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3"/>
        <w:tblW w:w="0" w:type="auto"/>
        <w:tblLook w:val="0420" w:firstRow="1" w:lastRow="0" w:firstColumn="0" w:lastColumn="0" w:noHBand="0" w:noVBand="1"/>
      </w:tblPr>
      <w:tblGrid>
        <w:gridCol w:w="835"/>
        <w:gridCol w:w="5700"/>
        <w:gridCol w:w="4767"/>
        <w:gridCol w:w="2049"/>
        <w:gridCol w:w="1265"/>
      </w:tblGrid>
      <w:tr w:rsidR="00D5416C" w:rsidRPr="00D5416C" w:rsidTr="00D54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tcW w:w="0" w:type="auto"/>
            <w:gridSpan w:val="5"/>
            <w:vMerge w:val="restart"/>
            <w:vAlign w:val="center"/>
            <w:hideMark/>
          </w:tcPr>
          <w:p w:rsidR="00D5416C" w:rsidRPr="00D5416C" w:rsidRDefault="00D5416C" w:rsidP="00D5416C">
            <w:pPr>
              <w:jc w:val="center"/>
              <w:rPr>
                <w:rFonts w:ascii="Open Sans" w:eastAsia="Times New Roman" w:hAnsi="Open Sans" w:cs="Open Sans"/>
                <w:sz w:val="52"/>
                <w:szCs w:val="44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52"/>
                <w:szCs w:val="40"/>
                <w:lang w:eastAsia="es-GT"/>
              </w:rPr>
              <w:t>ASAMBLEAS DEPARTAMENTALES PRIMER SEMESTRE 2021</w:t>
            </w:r>
          </w:p>
        </w:tc>
      </w:tr>
      <w:tr w:rsidR="00D5416C" w:rsidRPr="00D5416C" w:rsidTr="00D5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0" w:type="auto"/>
            <w:gridSpan w:val="5"/>
            <w:vMerge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b/>
                <w:bCs/>
                <w:sz w:val="36"/>
                <w:szCs w:val="44"/>
                <w:lang w:eastAsia="es-GT"/>
              </w:rPr>
            </w:pPr>
          </w:p>
        </w:tc>
      </w:tr>
      <w:tr w:rsidR="00D5416C" w:rsidRPr="00D5416C" w:rsidTr="00D5416C">
        <w:trPr>
          <w:trHeight w:val="981"/>
        </w:trPr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 xml:space="preserve">No. 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DEPARTAMENTO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LUGAR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FECHA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 xml:space="preserve">HORA </w:t>
            </w:r>
          </w:p>
        </w:tc>
      </w:tr>
      <w:tr w:rsidR="00D5416C" w:rsidRPr="00D5416C" w:rsidTr="00D5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1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Planta Central</w:t>
            </w:r>
          </w:p>
        </w:tc>
        <w:tc>
          <w:tcPr>
            <w:tcW w:w="0" w:type="auto"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ASAPESPU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23-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Abril</w:t>
            </w: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09:00</w:t>
            </w:r>
          </w:p>
        </w:tc>
      </w:tr>
      <w:tr w:rsidR="00D5416C" w:rsidRPr="00D5416C" w:rsidTr="00D5416C">
        <w:trPr>
          <w:trHeight w:val="981"/>
        </w:trPr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2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 xml:space="preserve">Izabal Servicios Hospitalarios </w:t>
            </w:r>
          </w:p>
        </w:tc>
        <w:tc>
          <w:tcPr>
            <w:tcW w:w="0" w:type="auto"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Salón Restaurante Pepín Barrios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29-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Abril</w:t>
            </w: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14:00</w:t>
            </w:r>
          </w:p>
        </w:tc>
      </w:tr>
      <w:tr w:rsidR="00D5416C" w:rsidRPr="00D5416C" w:rsidTr="00D5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3</w:t>
            </w:r>
          </w:p>
        </w:tc>
        <w:tc>
          <w:tcPr>
            <w:tcW w:w="0" w:type="auto"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Hospital General San Juan de Dios</w:t>
            </w:r>
          </w:p>
        </w:tc>
        <w:tc>
          <w:tcPr>
            <w:tcW w:w="0" w:type="auto"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Área Comedor de Personal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29-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Abril</w:t>
            </w: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0" w:type="auto"/>
            <w:noWrap/>
            <w:hideMark/>
          </w:tcPr>
          <w:p w:rsidR="00D5416C" w:rsidRPr="00D5416C" w:rsidRDefault="00D5416C" w:rsidP="00D5416C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09:00</w:t>
            </w:r>
          </w:p>
        </w:tc>
      </w:tr>
    </w:tbl>
    <w:p w:rsidR="00F00E7A" w:rsidRDefault="00F00E7A"/>
    <w:p w:rsidR="006C5ED1" w:rsidRDefault="006C5ED1">
      <w:r>
        <w:br w:type="page"/>
      </w:r>
    </w:p>
    <w:tbl>
      <w:tblPr>
        <w:tblStyle w:val="Cuadrculamedia3-nfasis3"/>
        <w:tblW w:w="5000" w:type="pct"/>
        <w:tblLook w:val="0420" w:firstRow="1" w:lastRow="0" w:firstColumn="0" w:lastColumn="0" w:noHBand="0" w:noVBand="1"/>
      </w:tblPr>
      <w:tblGrid>
        <w:gridCol w:w="900"/>
        <w:gridCol w:w="4829"/>
        <w:gridCol w:w="5151"/>
        <w:gridCol w:w="2371"/>
        <w:gridCol w:w="1365"/>
      </w:tblGrid>
      <w:tr w:rsidR="006C5ED1" w:rsidRPr="00D5416C" w:rsidTr="00650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tcW w:w="5000" w:type="pct"/>
            <w:gridSpan w:val="5"/>
            <w:vMerge w:val="restart"/>
            <w:vAlign w:val="center"/>
            <w:hideMark/>
          </w:tcPr>
          <w:p w:rsidR="006C5ED1" w:rsidRPr="00D5416C" w:rsidRDefault="006C5ED1" w:rsidP="00F777B5">
            <w:pPr>
              <w:jc w:val="center"/>
              <w:rPr>
                <w:rFonts w:ascii="Open Sans" w:eastAsia="Times New Roman" w:hAnsi="Open Sans" w:cs="Open Sans"/>
                <w:sz w:val="52"/>
                <w:szCs w:val="44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sz w:val="52"/>
                <w:szCs w:val="40"/>
                <w:lang w:eastAsia="es-GT"/>
              </w:rPr>
              <w:lastRenderedPageBreak/>
              <w:t>ASAMBLEAS DEPARTAMENTALES PRIMER SEMESTRE 2021</w:t>
            </w:r>
          </w:p>
        </w:tc>
      </w:tr>
      <w:tr w:rsidR="006C5ED1" w:rsidRPr="00D5416C" w:rsidTr="0065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5000" w:type="pct"/>
            <w:gridSpan w:val="5"/>
            <w:vMerge/>
            <w:hideMark/>
          </w:tcPr>
          <w:p w:rsidR="006C5ED1" w:rsidRPr="00D5416C" w:rsidRDefault="006C5ED1" w:rsidP="00F777B5">
            <w:pPr>
              <w:rPr>
                <w:rFonts w:ascii="Open Sans" w:eastAsia="Times New Roman" w:hAnsi="Open Sans" w:cs="Open Sans"/>
                <w:b/>
                <w:bCs/>
                <w:sz w:val="36"/>
                <w:szCs w:val="44"/>
                <w:lang w:eastAsia="es-GT"/>
              </w:rPr>
            </w:pPr>
          </w:p>
        </w:tc>
      </w:tr>
      <w:tr w:rsidR="006C5ED1" w:rsidRPr="00D5416C" w:rsidTr="00650DE0">
        <w:trPr>
          <w:trHeight w:val="981"/>
        </w:trPr>
        <w:tc>
          <w:tcPr>
            <w:tcW w:w="308" w:type="pct"/>
            <w:noWrap/>
            <w:hideMark/>
          </w:tcPr>
          <w:p w:rsidR="006C5ED1" w:rsidRPr="00D5416C" w:rsidRDefault="006C5ED1" w:rsidP="006C5ED1">
            <w:pPr>
              <w:jc w:val="center"/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No.</w:t>
            </w:r>
          </w:p>
        </w:tc>
        <w:tc>
          <w:tcPr>
            <w:tcW w:w="1652" w:type="pct"/>
            <w:noWrap/>
            <w:hideMark/>
          </w:tcPr>
          <w:p w:rsidR="006C5ED1" w:rsidRPr="00D5416C" w:rsidRDefault="006C5ED1" w:rsidP="006C5ED1">
            <w:pPr>
              <w:jc w:val="center"/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DEPARTAMENTO</w:t>
            </w:r>
          </w:p>
        </w:tc>
        <w:tc>
          <w:tcPr>
            <w:tcW w:w="1762" w:type="pct"/>
            <w:noWrap/>
            <w:hideMark/>
          </w:tcPr>
          <w:p w:rsidR="006C5ED1" w:rsidRPr="00D5416C" w:rsidRDefault="006C5ED1" w:rsidP="006C5ED1">
            <w:pPr>
              <w:jc w:val="center"/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LUGAR</w:t>
            </w:r>
          </w:p>
        </w:tc>
        <w:tc>
          <w:tcPr>
            <w:tcW w:w="811" w:type="pct"/>
            <w:noWrap/>
            <w:hideMark/>
          </w:tcPr>
          <w:p w:rsidR="006C5ED1" w:rsidRPr="00D5416C" w:rsidRDefault="006C5ED1" w:rsidP="006C5ED1">
            <w:pPr>
              <w:jc w:val="center"/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FECHA</w:t>
            </w:r>
          </w:p>
        </w:tc>
        <w:tc>
          <w:tcPr>
            <w:tcW w:w="467" w:type="pct"/>
            <w:noWrap/>
            <w:hideMark/>
          </w:tcPr>
          <w:p w:rsidR="006C5ED1" w:rsidRPr="00D5416C" w:rsidRDefault="006C5ED1" w:rsidP="006C5ED1">
            <w:pPr>
              <w:jc w:val="center"/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</w:pPr>
            <w:r w:rsidRPr="00D5416C">
              <w:rPr>
                <w:rFonts w:ascii="Open Sans" w:eastAsia="Times New Roman" w:hAnsi="Open Sans" w:cs="Open Sans"/>
                <w:b/>
                <w:bCs/>
                <w:sz w:val="36"/>
                <w:szCs w:val="20"/>
                <w:lang w:eastAsia="es-GT"/>
              </w:rPr>
              <w:t>HORA</w:t>
            </w:r>
          </w:p>
        </w:tc>
      </w:tr>
      <w:tr w:rsidR="00650DE0" w:rsidRPr="00D5416C" w:rsidTr="0065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308" w:type="pct"/>
            <w:noWrap/>
            <w:vAlign w:val="center"/>
            <w:hideMark/>
          </w:tcPr>
          <w:p w:rsidR="00650DE0" w:rsidRPr="006C5ED1" w:rsidRDefault="00650DE0" w:rsidP="006C5ED1">
            <w:pPr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</w:pPr>
            <w:r w:rsidRPr="006C5ED1"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  <w:t>1</w:t>
            </w:r>
          </w:p>
        </w:tc>
        <w:tc>
          <w:tcPr>
            <w:tcW w:w="1652" w:type="pct"/>
            <w:noWrap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El Progreso</w:t>
            </w:r>
          </w:p>
        </w:tc>
        <w:tc>
          <w:tcPr>
            <w:tcW w:w="1762" w:type="pct"/>
            <w:vAlign w:val="center"/>
          </w:tcPr>
          <w:p w:rsidR="00650DE0" w:rsidRPr="00650DE0" w:rsidRDefault="00650DE0" w:rsidP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Hosp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ital</w:t>
            </w: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 xml:space="preserve"> Nacional</w:t>
            </w:r>
          </w:p>
        </w:tc>
        <w:tc>
          <w:tcPr>
            <w:tcW w:w="811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07-May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o</w:t>
            </w: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467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14:00</w:t>
            </w:r>
          </w:p>
        </w:tc>
      </w:tr>
      <w:tr w:rsidR="00650DE0" w:rsidRPr="00D5416C" w:rsidTr="00650DE0">
        <w:trPr>
          <w:trHeight w:val="981"/>
        </w:trPr>
        <w:tc>
          <w:tcPr>
            <w:tcW w:w="308" w:type="pct"/>
            <w:noWrap/>
            <w:vAlign w:val="center"/>
            <w:hideMark/>
          </w:tcPr>
          <w:p w:rsidR="00650DE0" w:rsidRPr="006C5ED1" w:rsidRDefault="00650DE0" w:rsidP="006C5ED1">
            <w:pPr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</w:pPr>
            <w:r w:rsidRPr="006C5ED1"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  <w:t>2</w:t>
            </w:r>
          </w:p>
        </w:tc>
        <w:tc>
          <w:tcPr>
            <w:tcW w:w="1652" w:type="pct"/>
            <w:noWrap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Servicios del Área Central</w:t>
            </w:r>
          </w:p>
        </w:tc>
        <w:tc>
          <w:tcPr>
            <w:tcW w:w="1762" w:type="pct"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Cementerio General</w:t>
            </w:r>
          </w:p>
        </w:tc>
        <w:tc>
          <w:tcPr>
            <w:tcW w:w="811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17-May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o</w:t>
            </w: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467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09:00</w:t>
            </w:r>
          </w:p>
        </w:tc>
      </w:tr>
      <w:tr w:rsidR="00650DE0" w:rsidRPr="00D5416C" w:rsidTr="0065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308" w:type="pct"/>
            <w:noWrap/>
            <w:vAlign w:val="center"/>
            <w:hideMark/>
          </w:tcPr>
          <w:p w:rsidR="00650DE0" w:rsidRPr="006C5ED1" w:rsidRDefault="00650DE0" w:rsidP="006C5ED1">
            <w:pPr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</w:pPr>
            <w:r w:rsidRPr="006C5ED1"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  <w:t>3</w:t>
            </w:r>
          </w:p>
        </w:tc>
        <w:tc>
          <w:tcPr>
            <w:tcW w:w="1652" w:type="pct"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Petén Área Sur</w:t>
            </w:r>
          </w:p>
        </w:tc>
        <w:tc>
          <w:tcPr>
            <w:tcW w:w="1762" w:type="pct"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Área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 xml:space="preserve"> de Salud</w:t>
            </w:r>
          </w:p>
        </w:tc>
        <w:tc>
          <w:tcPr>
            <w:tcW w:w="811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21-May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o</w:t>
            </w: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467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09:00</w:t>
            </w:r>
          </w:p>
        </w:tc>
      </w:tr>
      <w:tr w:rsidR="00650DE0" w:rsidRPr="00D5416C" w:rsidTr="00650DE0">
        <w:trPr>
          <w:trHeight w:val="981"/>
        </w:trPr>
        <w:tc>
          <w:tcPr>
            <w:tcW w:w="308" w:type="pct"/>
            <w:noWrap/>
            <w:vAlign w:val="center"/>
          </w:tcPr>
          <w:p w:rsidR="00650DE0" w:rsidRPr="006C5ED1" w:rsidRDefault="00650DE0" w:rsidP="006C5ED1">
            <w:pPr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</w:pPr>
            <w:r w:rsidRPr="006C5ED1">
              <w:rPr>
                <w:rFonts w:ascii="Open Sans" w:eastAsia="Times New Roman" w:hAnsi="Open Sans" w:cs="Open Sans"/>
                <w:b/>
                <w:sz w:val="36"/>
                <w:szCs w:val="20"/>
                <w:lang w:eastAsia="es-GT"/>
              </w:rPr>
              <w:t>4</w:t>
            </w:r>
          </w:p>
        </w:tc>
        <w:tc>
          <w:tcPr>
            <w:tcW w:w="1652" w:type="pct"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Baja Verapaz</w:t>
            </w:r>
          </w:p>
        </w:tc>
        <w:tc>
          <w:tcPr>
            <w:tcW w:w="1762" w:type="pct"/>
            <w:vAlign w:val="center"/>
          </w:tcPr>
          <w:p w:rsidR="00650DE0" w:rsidRPr="00650DE0" w:rsidRDefault="00650DE0">
            <w:pP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 xml:space="preserve">Centro de Capacitación </w:t>
            </w: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Salamá</w:t>
            </w:r>
          </w:p>
        </w:tc>
        <w:tc>
          <w:tcPr>
            <w:tcW w:w="811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27-May</w:t>
            </w:r>
            <w:r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o</w:t>
            </w: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-21</w:t>
            </w:r>
          </w:p>
        </w:tc>
        <w:tc>
          <w:tcPr>
            <w:tcW w:w="467" w:type="pct"/>
            <w:noWrap/>
            <w:vAlign w:val="center"/>
          </w:tcPr>
          <w:p w:rsidR="00650DE0" w:rsidRPr="00650DE0" w:rsidRDefault="00650DE0">
            <w:pPr>
              <w:jc w:val="center"/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</w:pPr>
            <w:r w:rsidRPr="00650DE0">
              <w:rPr>
                <w:rFonts w:ascii="Open Sans" w:eastAsia="Times New Roman" w:hAnsi="Open Sans" w:cs="Open Sans"/>
                <w:sz w:val="36"/>
                <w:szCs w:val="20"/>
                <w:lang w:eastAsia="es-GT"/>
              </w:rPr>
              <w:t>08:30</w:t>
            </w:r>
          </w:p>
        </w:tc>
      </w:tr>
    </w:tbl>
    <w:p w:rsidR="006C5ED1" w:rsidRDefault="006C5ED1" w:rsidP="006C5ED1">
      <w:bookmarkStart w:id="0" w:name="_GoBack"/>
      <w:bookmarkEnd w:id="0"/>
    </w:p>
    <w:sectPr w:rsidR="006C5ED1" w:rsidSect="00650DE0">
      <w:headerReference w:type="default" r:id="rId8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F0D" w:rsidRDefault="00B30F0D" w:rsidP="00D5416C">
      <w:pPr>
        <w:spacing w:after="0" w:line="240" w:lineRule="auto"/>
      </w:pPr>
      <w:r>
        <w:separator/>
      </w:r>
    </w:p>
  </w:endnote>
  <w:endnote w:type="continuationSeparator" w:id="0">
    <w:p w:rsidR="00B30F0D" w:rsidRDefault="00B30F0D" w:rsidP="00D5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F0D" w:rsidRDefault="00B30F0D" w:rsidP="00D5416C">
      <w:pPr>
        <w:spacing w:after="0" w:line="240" w:lineRule="auto"/>
      </w:pPr>
      <w:r>
        <w:separator/>
      </w:r>
    </w:p>
  </w:footnote>
  <w:footnote w:type="continuationSeparator" w:id="0">
    <w:p w:rsidR="00B30F0D" w:rsidRDefault="00B30F0D" w:rsidP="00D54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6C" w:rsidRDefault="00D5416C">
    <w:pPr>
      <w:pStyle w:val="Encabezado"/>
    </w:pPr>
    <w:r>
      <w:rPr>
        <w:noProof/>
        <w:lang w:eastAsia="es-GT"/>
      </w:rPr>
      <w:drawing>
        <wp:inline distT="0" distB="0" distL="0" distR="0" wp14:anchorId="40732B01" wp14:editId="1D459DA2">
          <wp:extent cx="1033456" cy="11334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DE ASAPESPU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851" cy="113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6C"/>
    <w:rsid w:val="00650DE0"/>
    <w:rsid w:val="006C5ED1"/>
    <w:rsid w:val="00776EB8"/>
    <w:rsid w:val="00A8453E"/>
    <w:rsid w:val="00B30F0D"/>
    <w:rsid w:val="00D5416C"/>
    <w:rsid w:val="00F00E7A"/>
    <w:rsid w:val="00F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vistoso-nfasis3">
    <w:name w:val="Colorful Shading Accent 3"/>
    <w:basedOn w:val="Tablanormal"/>
    <w:uiPriority w:val="71"/>
    <w:rsid w:val="00D541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D541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5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1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4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16C"/>
  </w:style>
  <w:style w:type="paragraph" w:styleId="Piedepgina">
    <w:name w:val="footer"/>
    <w:basedOn w:val="Normal"/>
    <w:link w:val="PiedepginaCar"/>
    <w:uiPriority w:val="99"/>
    <w:unhideWhenUsed/>
    <w:rsid w:val="00D54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vistoso-nfasis3">
    <w:name w:val="Colorful Shading Accent 3"/>
    <w:basedOn w:val="Tablanormal"/>
    <w:uiPriority w:val="71"/>
    <w:rsid w:val="00D541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D541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5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1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4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16C"/>
  </w:style>
  <w:style w:type="paragraph" w:styleId="Piedepgina">
    <w:name w:val="footer"/>
    <w:basedOn w:val="Normal"/>
    <w:link w:val="PiedepginaCar"/>
    <w:uiPriority w:val="99"/>
    <w:unhideWhenUsed/>
    <w:rsid w:val="00D54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6FEFF-A796-4B86-AFD1-68FFF7B1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Cristofer Estuardo Estrada Ramirez</dc:creator>
  <cp:lastModifiedBy>Cristofer Estuardo Estrada Ramirez</cp:lastModifiedBy>
  <cp:revision>7</cp:revision>
  <cp:lastPrinted>2021-05-06T18:44:00Z</cp:lastPrinted>
  <dcterms:created xsi:type="dcterms:W3CDTF">2021-04-14T14:06:00Z</dcterms:created>
  <dcterms:modified xsi:type="dcterms:W3CDTF">2021-05-06T18:44:00Z</dcterms:modified>
</cp:coreProperties>
</file>