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1D8A" w14:textId="77777777" w:rsidR="003C0E33" w:rsidRDefault="00D815A7">
      <w:pPr>
        <w:spacing w:after="98" w:line="259" w:lineRule="auto"/>
        <w:ind w:left="0" w:firstLine="0"/>
        <w:jc w:val="center"/>
      </w:pPr>
      <w:r>
        <w:rPr>
          <w:b/>
        </w:rPr>
        <w:t xml:space="preserve">Samenwerkingsovereenkomst </w:t>
      </w:r>
    </w:p>
    <w:p w14:paraId="5116EB95" w14:textId="77777777" w:rsidR="003C0E33" w:rsidRDefault="00D815A7">
      <w:pPr>
        <w:spacing w:after="99" w:line="259" w:lineRule="auto"/>
        <w:ind w:left="0" w:firstLine="0"/>
        <w:jc w:val="center"/>
      </w:pPr>
      <w:r>
        <w:t xml:space="preserve">OSLO Doelgericht Digitaal Transformeren </w:t>
      </w:r>
    </w:p>
    <w:p w14:paraId="775892A9" w14:textId="77777777" w:rsidR="003C0E33" w:rsidRDefault="00D815A7">
      <w:pPr>
        <w:spacing w:after="468"/>
        <w:ind w:right="38"/>
      </w:pPr>
      <w:r>
        <w:t xml:space="preserve">Tussen de ondergetekenden </w:t>
      </w:r>
    </w:p>
    <w:p w14:paraId="1BFF4DF0" w14:textId="77777777" w:rsidR="003C0E33" w:rsidRDefault="00D815A7">
      <w:pPr>
        <w:spacing w:after="468"/>
        <w:ind w:right="38"/>
      </w:pPr>
      <w:r>
        <w:t xml:space="preserve">enerzijds </w:t>
      </w:r>
    </w:p>
    <w:p w14:paraId="2C5DC36F" w14:textId="77777777" w:rsidR="003C0E33" w:rsidRDefault="00D815A7">
      <w:pPr>
        <w:spacing w:after="472"/>
        <w:ind w:right="38"/>
      </w:pPr>
      <w:r>
        <w:t>VLAAMS GEMEENSCHAP, vertegenwoordigd door de Vlaamse Regering, bij delegatie, in de persoon van de leidend ambtenaar van het Departement Cultuur, Jeugd en Media (DCJM), secretaris-generaal Luc Delrue, ingeschreven in het KBO met nummer 0316.380.841 en vest</w:t>
      </w:r>
      <w:r>
        <w:t xml:space="preserve">igingsnummer 2.199.322.471,  waarvan de administratieve zetel zich bevindt te Arenbergstraat 9 bus 9.1, 1000 Brussel, hierna afgekort DCJM, hierna “de opdrachtgever”, </w:t>
      </w:r>
    </w:p>
    <w:p w14:paraId="241F4B99" w14:textId="77777777" w:rsidR="003C0E33" w:rsidRDefault="00D815A7">
      <w:pPr>
        <w:spacing w:after="467"/>
        <w:ind w:right="38"/>
      </w:pPr>
      <w:r>
        <w:t xml:space="preserve">en anderzijds </w:t>
      </w:r>
    </w:p>
    <w:p w14:paraId="5FA3F0FD" w14:textId="77777777" w:rsidR="003C0E33" w:rsidRDefault="00D815A7">
      <w:pPr>
        <w:numPr>
          <w:ilvl w:val="0"/>
          <w:numId w:val="1"/>
        </w:numPr>
        <w:ind w:right="38"/>
      </w:pPr>
      <w:r>
        <w:t>Het Vlaamse Gewest, vertegenwoordigd door de Vlaamse Regering, bij delega</w:t>
      </w:r>
      <w:r>
        <w:t>tie, in de persoon van de leidend ambtenaar van het intern verzelfstandigd agentschap zonder rechtspersoonlijkheid agentschap Digitaal Vlaanderen, administrateur-generaal Barbara Van den Haute, ingeschreven in het KBO met nummer 0316.380.841 en vestigingsn</w:t>
      </w:r>
      <w:r>
        <w:t xml:space="preserve">ummer 2.256.180.804, waarvan de administratieve zetel zich bevindt te Havenlaan 88, 1000 Brussel, hierna afgekort “Digitaal Vlaanderen”, </w:t>
      </w:r>
    </w:p>
    <w:p w14:paraId="2F6113E5" w14:textId="77777777" w:rsidR="003C0E33" w:rsidRDefault="00D815A7">
      <w:pPr>
        <w:numPr>
          <w:ilvl w:val="0"/>
          <w:numId w:val="1"/>
        </w:numPr>
        <w:ind w:right="38"/>
      </w:pPr>
      <w:r>
        <w:t>Het Eigen Vermogen Digitaal Vlaanderen, vertegenwoordigd door de voorzitter van de beheerscommissie van het Eigen Verm</w:t>
      </w:r>
      <w:r>
        <w:t xml:space="preserve">ogen Digitaal Vlaanderen, in de persoon van mevrouw Barbara Van den Haute, ingeschreven in het KBO met nummer 0643.634.986 waarvan de administratieve zetel zich bevindt te Havenlaan 88, 1000 Brussel, hierna afgekort “EV DV”; </w:t>
      </w:r>
    </w:p>
    <w:p w14:paraId="3A4506F1" w14:textId="77777777" w:rsidR="003C0E33" w:rsidRDefault="00D815A7">
      <w:pPr>
        <w:ind w:right="38"/>
      </w:pPr>
      <w:r>
        <w:t>A en B zijn samen “de opdracht</w:t>
      </w:r>
      <w:r>
        <w:t xml:space="preserve">nemer”, ieder wat zijn decretale of reglementaire bevoegdheden betreft, </w:t>
      </w:r>
    </w:p>
    <w:p w14:paraId="052821B9" w14:textId="77777777" w:rsidR="003C0E33" w:rsidRDefault="00D815A7">
      <w:pPr>
        <w:spacing w:after="99" w:line="259" w:lineRule="auto"/>
        <w:ind w:left="0" w:right="0" w:firstLine="0"/>
        <w:jc w:val="left"/>
      </w:pPr>
      <w:r>
        <w:t xml:space="preserve"> </w:t>
      </w:r>
    </w:p>
    <w:p w14:paraId="6FA26556" w14:textId="77777777" w:rsidR="003C0E33" w:rsidRDefault="00D815A7">
      <w:pPr>
        <w:ind w:right="38"/>
      </w:pPr>
      <w:r>
        <w:t xml:space="preserve">DCJM, Digitaal Vlaanderen en EV DV worden hieronder ook wel afzonderlijk aangeduid als een “partij” of gezamenlijk als de “partijen”; wordt overeengekomen wat volgt. </w:t>
      </w:r>
    </w:p>
    <w:p w14:paraId="441677BF" w14:textId="77777777" w:rsidR="003C0E33" w:rsidRDefault="00D815A7">
      <w:pPr>
        <w:spacing w:after="98" w:line="259" w:lineRule="auto"/>
        <w:ind w:left="0" w:right="0" w:firstLine="0"/>
        <w:jc w:val="left"/>
      </w:pPr>
      <w:r>
        <w:t xml:space="preserve"> </w:t>
      </w:r>
    </w:p>
    <w:p w14:paraId="2CFCBC9F" w14:textId="77777777" w:rsidR="003C0E33" w:rsidRDefault="00D815A7">
      <w:pPr>
        <w:spacing w:after="99" w:line="259" w:lineRule="auto"/>
        <w:ind w:left="0" w:right="0" w:firstLine="0"/>
        <w:jc w:val="left"/>
      </w:pPr>
      <w:r>
        <w:t xml:space="preserve"> </w:t>
      </w:r>
    </w:p>
    <w:p w14:paraId="76DCD841" w14:textId="77777777" w:rsidR="003C0E33" w:rsidRDefault="00D815A7">
      <w:pPr>
        <w:spacing w:after="253" w:line="259" w:lineRule="auto"/>
        <w:ind w:left="0" w:right="0" w:firstLine="0"/>
        <w:jc w:val="left"/>
      </w:pPr>
      <w:r>
        <w:t xml:space="preserve"> </w:t>
      </w:r>
    </w:p>
    <w:p w14:paraId="1161342C" w14:textId="77777777" w:rsidR="003C0E33" w:rsidRDefault="00D815A7">
      <w:pPr>
        <w:pStyle w:val="Heading1"/>
        <w:tabs>
          <w:tab w:val="center" w:pos="2911"/>
        </w:tabs>
        <w:ind w:left="-14" w:right="0" w:firstLine="0"/>
      </w:pPr>
      <w:r>
        <w:t>Artikel 1.</w:t>
      </w:r>
      <w:r>
        <w:rPr>
          <w:rFonts w:ascii="Arial" w:eastAsia="Arial" w:hAnsi="Arial" w:cs="Arial"/>
        </w:rPr>
        <w:t xml:space="preserve"> </w:t>
      </w:r>
      <w:r>
        <w:rPr>
          <w:rFonts w:ascii="Arial" w:eastAsia="Arial" w:hAnsi="Arial" w:cs="Arial"/>
        </w:rPr>
        <w:tab/>
      </w:r>
      <w:r>
        <w:t xml:space="preserve">Voorwerp van de overeenkomst </w:t>
      </w:r>
    </w:p>
    <w:p w14:paraId="591B2784" w14:textId="77777777" w:rsidR="003C0E33" w:rsidRDefault="00D815A7">
      <w:pPr>
        <w:ind w:right="38"/>
      </w:pPr>
      <w:r>
        <w:t>De opdrachtgever belast de opdrachtnemer met het leveren van ondersteuning op vlak van het te volgen proces en de te hanteren methodes voor het vastleggen van regels voor interoperabiliteit, open data, realtime dat</w:t>
      </w:r>
      <w:r>
        <w:t>a en de standaarden voor de informatie over het verbinden van de brede waaier van het culturele aanbod met geïnteresseerde cultuurparticipanten om zo de cultuurparticipatie te verhogen en een impuls te geven aan een data gedreven beleid zoals nader beschre</w:t>
      </w:r>
      <w:r>
        <w:t xml:space="preserve">ven in bijlage 1. </w:t>
      </w:r>
    </w:p>
    <w:p w14:paraId="01C7E140" w14:textId="77777777" w:rsidR="003C0E33" w:rsidRDefault="00D815A7">
      <w:pPr>
        <w:pStyle w:val="Heading1"/>
        <w:tabs>
          <w:tab w:val="center" w:pos="1557"/>
        </w:tabs>
        <w:ind w:left="-14" w:right="0" w:firstLine="0"/>
      </w:pPr>
      <w:r>
        <w:t>Artikel 2.</w:t>
      </w:r>
      <w:r>
        <w:rPr>
          <w:rFonts w:ascii="Arial" w:eastAsia="Arial" w:hAnsi="Arial" w:cs="Arial"/>
        </w:rPr>
        <w:t xml:space="preserve"> </w:t>
      </w:r>
      <w:r>
        <w:rPr>
          <w:rFonts w:ascii="Arial" w:eastAsia="Arial" w:hAnsi="Arial" w:cs="Arial"/>
        </w:rPr>
        <w:tab/>
      </w:r>
      <w:r>
        <w:t xml:space="preserve">Verbintenissen </w:t>
      </w:r>
    </w:p>
    <w:p w14:paraId="6C19161C" w14:textId="77777777" w:rsidR="003C0E33" w:rsidRDefault="00D815A7">
      <w:pPr>
        <w:ind w:right="38"/>
      </w:pPr>
      <w:r>
        <w:t xml:space="preserve">De opdrachtnemer verbindt zich ertoe de nodige mensen en middelen in te zetten voor de kwaliteitsvolle en efficiënte uitvoering van de in bijlage 1 omschreven opdracht. </w:t>
      </w:r>
    </w:p>
    <w:p w14:paraId="1972236B" w14:textId="77777777" w:rsidR="003C0E33" w:rsidRDefault="00D815A7">
      <w:pPr>
        <w:spacing w:after="266"/>
        <w:ind w:right="38"/>
      </w:pPr>
      <w:r>
        <w:lastRenderedPageBreak/>
        <w:t>De opdrachtgever verbindt zich ertoe de</w:t>
      </w:r>
      <w:r>
        <w:t xml:space="preserve"> middelen en de nodige informatie ter beschikking te stellen voor het correct uitvoeren van de opdracht. </w:t>
      </w:r>
    </w:p>
    <w:p w14:paraId="4AC571FF" w14:textId="77777777" w:rsidR="003C0E33" w:rsidRDefault="00D815A7">
      <w:pPr>
        <w:pStyle w:val="Heading1"/>
        <w:tabs>
          <w:tab w:val="center" w:pos="2438"/>
        </w:tabs>
        <w:ind w:left="-14" w:right="0" w:firstLine="0"/>
      </w:pPr>
      <w:r>
        <w:t>Artikel 3.</w:t>
      </w:r>
      <w:r>
        <w:rPr>
          <w:rFonts w:ascii="Arial" w:eastAsia="Arial" w:hAnsi="Arial" w:cs="Arial"/>
        </w:rPr>
        <w:t xml:space="preserve"> </w:t>
      </w:r>
      <w:r>
        <w:rPr>
          <w:rFonts w:ascii="Arial" w:eastAsia="Arial" w:hAnsi="Arial" w:cs="Arial"/>
        </w:rPr>
        <w:tab/>
      </w:r>
      <w:r>
        <w:t xml:space="preserve">Kostprijs en betalingsmodaliteiten </w:t>
      </w:r>
    </w:p>
    <w:p w14:paraId="13B33156" w14:textId="77777777" w:rsidR="003C0E33" w:rsidRDefault="00D815A7">
      <w:pPr>
        <w:spacing w:after="264"/>
        <w:ind w:right="38"/>
      </w:pPr>
      <w:r>
        <w:t xml:space="preserve">De totale kostprijs van de opdracht wordt geraamd op 79.200 euro, waarvan de detailberekening zich in </w:t>
      </w:r>
      <w:r>
        <w:t xml:space="preserve">bijlage 2 bevindt, evenals de verdeling van de kosten, betalingsmodaliteiten en facturatiegegevens. </w:t>
      </w:r>
    </w:p>
    <w:p w14:paraId="5C7860B8" w14:textId="77777777" w:rsidR="003C0E33" w:rsidRDefault="00D815A7">
      <w:pPr>
        <w:pStyle w:val="Heading1"/>
        <w:tabs>
          <w:tab w:val="center" w:pos="1984"/>
        </w:tabs>
        <w:ind w:left="-14" w:right="0" w:firstLine="0"/>
      </w:pPr>
      <w:r>
        <w:t>Artikel 4.</w:t>
      </w:r>
      <w:r>
        <w:rPr>
          <w:rFonts w:ascii="Arial" w:eastAsia="Arial" w:hAnsi="Arial" w:cs="Arial"/>
        </w:rPr>
        <w:t xml:space="preserve"> </w:t>
      </w:r>
      <w:r>
        <w:rPr>
          <w:rFonts w:ascii="Arial" w:eastAsia="Arial" w:hAnsi="Arial" w:cs="Arial"/>
        </w:rPr>
        <w:tab/>
      </w:r>
      <w:r>
        <w:t xml:space="preserve">Uitvoeringsmodaliteiten </w:t>
      </w:r>
    </w:p>
    <w:p w14:paraId="112360B1" w14:textId="77777777" w:rsidR="003C0E33" w:rsidRDefault="00D815A7">
      <w:pPr>
        <w:ind w:right="38"/>
      </w:pPr>
      <w:r>
        <w:t xml:space="preserve">De uitvoeringsmodaliteiten van deze overeenkomst staan in detail beschreven in bijlage 3.  </w:t>
      </w:r>
    </w:p>
    <w:p w14:paraId="154124B8" w14:textId="77777777" w:rsidR="003C0E33" w:rsidRDefault="00D815A7">
      <w:pPr>
        <w:ind w:right="38"/>
      </w:pPr>
      <w:r>
        <w:t>Alle communicatie in het k</w:t>
      </w:r>
      <w:r>
        <w:t xml:space="preserve">ader van onderhavige overeenkomst wordt gericht aan de contactpersonen van elke partij, vermeld in bijlage 3. </w:t>
      </w:r>
    </w:p>
    <w:p w14:paraId="7F2A6614" w14:textId="77777777" w:rsidR="003C0E33" w:rsidRDefault="00D815A7">
      <w:pPr>
        <w:spacing w:after="266"/>
        <w:ind w:right="38"/>
      </w:pPr>
      <w:r>
        <w:t>De taken die toevertrouwd zijn aan de opdrachtnemer kunnen tijdens de uitvoering van het project, in onderling akkoord, gewijzigd worden in funct</w:t>
      </w:r>
      <w:r>
        <w:t xml:space="preserve">ie van de bekomen resultaten of met het oog op een nieuwe oriëntering van de opdracht. Deze wijzigingen maken het voorwerp uit van een ondertekend addendum bij deze overeenkomst. </w:t>
      </w:r>
    </w:p>
    <w:p w14:paraId="189B1929" w14:textId="77777777" w:rsidR="003C0E33" w:rsidRDefault="00D815A7">
      <w:pPr>
        <w:pStyle w:val="Heading1"/>
        <w:tabs>
          <w:tab w:val="center" w:pos="1900"/>
        </w:tabs>
        <w:ind w:left="-14" w:right="0" w:firstLine="0"/>
      </w:pPr>
      <w:r>
        <w:t>Artikel 5.</w:t>
      </w:r>
      <w:r>
        <w:rPr>
          <w:rFonts w:ascii="Arial" w:eastAsia="Arial" w:hAnsi="Arial" w:cs="Arial"/>
        </w:rPr>
        <w:t xml:space="preserve"> </w:t>
      </w:r>
      <w:r>
        <w:rPr>
          <w:rFonts w:ascii="Arial" w:eastAsia="Arial" w:hAnsi="Arial" w:cs="Arial"/>
        </w:rPr>
        <w:tab/>
      </w:r>
      <w:r>
        <w:t>Gegevensbescherming</w:t>
      </w:r>
      <w:r>
        <w:rPr>
          <w:rFonts w:ascii="Arial" w:eastAsia="Arial" w:hAnsi="Arial" w:cs="Arial"/>
          <w:sz w:val="24"/>
        </w:rPr>
        <w:t xml:space="preserve"> </w:t>
      </w:r>
    </w:p>
    <w:p w14:paraId="1120F22B" w14:textId="77777777" w:rsidR="003C0E33" w:rsidRDefault="00D815A7">
      <w:pPr>
        <w:spacing w:after="8"/>
        <w:ind w:right="38"/>
      </w:pPr>
      <w:r>
        <w:t>Elke partij zal alle persoonsgegevens die zij in het kader van de uitvoering van deze overeenkomst ontvangt, verwerken in overeenstemming met de regelgeving over de bescherming van natuurlijke personen bij de verwerking van persoonsgegevens, en in het bijz</w:t>
      </w:r>
      <w:r>
        <w:t>onder de Algemene Verordening Gegevensbescherming.</w:t>
      </w:r>
      <w:r>
        <w:rPr>
          <w:b/>
        </w:rPr>
        <w:t xml:space="preserve">  </w:t>
      </w:r>
    </w:p>
    <w:p w14:paraId="37F71EE8" w14:textId="77777777" w:rsidR="003C0E33" w:rsidRDefault="00D815A7">
      <w:pPr>
        <w:spacing w:after="99" w:line="259" w:lineRule="auto"/>
        <w:ind w:left="0" w:right="0" w:firstLine="0"/>
        <w:jc w:val="left"/>
      </w:pPr>
      <w:r>
        <w:t xml:space="preserve"> </w:t>
      </w:r>
    </w:p>
    <w:p w14:paraId="1E698878" w14:textId="77777777" w:rsidR="003C0E33" w:rsidRDefault="00D815A7">
      <w:pPr>
        <w:ind w:right="38"/>
      </w:pPr>
      <w:r>
        <w:t>Elke partij treedt op als verwerkingsverantwoordelijke met betrekking tot de gegevens die zij verwerkt in het kader van de opdracht en zal voldoende technische en organisatorische maatregelen ter bevei</w:t>
      </w:r>
      <w:r>
        <w:t xml:space="preserve">liging en bescherming van de vertrouwelijkheid en integriteit van deze gegevens. </w:t>
      </w:r>
    </w:p>
    <w:p w14:paraId="51A5236F" w14:textId="77777777" w:rsidR="003C0E33" w:rsidRDefault="00D815A7">
      <w:pPr>
        <w:spacing w:after="253" w:line="259" w:lineRule="auto"/>
        <w:ind w:left="0" w:right="0" w:firstLine="0"/>
        <w:jc w:val="left"/>
      </w:pPr>
      <w:r>
        <w:rPr>
          <w:color w:val="252423"/>
        </w:rPr>
        <w:t xml:space="preserve"> </w:t>
      </w:r>
    </w:p>
    <w:p w14:paraId="474D29DF" w14:textId="77777777" w:rsidR="003C0E33" w:rsidRDefault="00D815A7">
      <w:pPr>
        <w:pStyle w:val="Heading1"/>
        <w:tabs>
          <w:tab w:val="center" w:pos="1698"/>
        </w:tabs>
        <w:ind w:left="-14" w:right="0" w:firstLine="0"/>
      </w:pPr>
      <w:r>
        <w:t>Artikel 6.</w:t>
      </w:r>
      <w:r>
        <w:rPr>
          <w:rFonts w:ascii="Arial" w:eastAsia="Arial" w:hAnsi="Arial" w:cs="Arial"/>
        </w:rPr>
        <w:t xml:space="preserve"> </w:t>
      </w:r>
      <w:r>
        <w:rPr>
          <w:rFonts w:ascii="Arial" w:eastAsia="Arial" w:hAnsi="Arial" w:cs="Arial"/>
        </w:rPr>
        <w:tab/>
      </w:r>
      <w:r>
        <w:t>Vertrouwelijkheid</w:t>
      </w:r>
      <w:r>
        <w:rPr>
          <w:rFonts w:ascii="Arial" w:eastAsia="Arial" w:hAnsi="Arial" w:cs="Arial"/>
          <w:sz w:val="24"/>
        </w:rPr>
        <w:t xml:space="preserve"> </w:t>
      </w:r>
    </w:p>
    <w:p w14:paraId="764C33F7" w14:textId="77777777" w:rsidR="003C0E33" w:rsidRDefault="00D815A7">
      <w:pPr>
        <w:spacing w:after="248"/>
        <w:ind w:right="38"/>
      </w:pPr>
      <w:r>
        <w:t>Vertrouwelijke informatie is technische, commerciële of organisatorische informatie over de ene partij die ter kennis werd gebracht aan de an</w:t>
      </w:r>
      <w:r>
        <w:t xml:space="preserve">dere partij en in het algemeen, elke informatie van welke aard of vorm dan ook die werd verstrekt aan een partij met het oog op de uitvoering van deze overeenkomst. </w:t>
      </w:r>
    </w:p>
    <w:p w14:paraId="64727068" w14:textId="77777777" w:rsidR="003C0E33" w:rsidRDefault="00D815A7">
      <w:pPr>
        <w:spacing w:after="248"/>
        <w:ind w:right="38"/>
      </w:pPr>
      <w:r>
        <w:t>De partijen verbinden er zich toe vertrouwelijke informatie niet te gebruiken, te reproduc</w:t>
      </w:r>
      <w:r>
        <w:t>eren en te verspreiden, rechtstreeks of onrechtstreeks, mondeling of schriftelijk, buiten het kader van de overeenkomst, tenzij voorafgaande schriftelijke toelating van de andere partij. Indien een partij wettelijk verplicht wordt om enige van de vertrouwe</w:t>
      </w:r>
      <w:r>
        <w:t xml:space="preserve">lijke informatie openbaar te maken, onderneemt deze partij redelijke inspanningen om de andere partij hiervan zo snel mogelijk schriftelijk in te kennis stellen zodat de andere partij conservatoire maatregelen kan nemen of andere remedies kan zoeken. </w:t>
      </w:r>
    </w:p>
    <w:p w14:paraId="154F325B" w14:textId="77777777" w:rsidR="003C0E33" w:rsidRDefault="00D815A7">
      <w:pPr>
        <w:spacing w:after="248"/>
        <w:ind w:left="11" w:right="38"/>
      </w:pPr>
      <w:r>
        <w:t>De p</w:t>
      </w:r>
      <w:r>
        <w:t>artijen verbinden er zich toe alle nodige stappen te ondernemen om de naleving te verzekeren van deze verplichting tot vertrouwelijkheid door hun personeelsleden en medecontractanten die betrokken zijn bij of werden aangeworven voor de uitvoering van de op</w:t>
      </w:r>
      <w:r>
        <w:t xml:space="preserve">dracht en die directe kennis moeten hebben van deze inlichtingen. Beide partijen blijven echter aansprakelijk tegenover elkaar voor elke inbreuk op de verplichting tot vertrouwelijkheid die in dit artikel wordt omschreven. </w:t>
      </w:r>
    </w:p>
    <w:p w14:paraId="1A4B881B" w14:textId="77777777" w:rsidR="003C0E33" w:rsidRDefault="00D815A7">
      <w:pPr>
        <w:spacing w:after="262"/>
        <w:ind w:right="38"/>
      </w:pPr>
      <w:r>
        <w:lastRenderedPageBreak/>
        <w:t xml:space="preserve">De partijen verplichten er zich </w:t>
      </w:r>
      <w:r>
        <w:t xml:space="preserve">toe om, op eerste verzoek, alle exemplaren en alle kopieën van vertrouwelijke inlichtingen die hen werden verstrekt terug te bezorgen of te vernietigen. </w:t>
      </w:r>
    </w:p>
    <w:p w14:paraId="5EB12C61" w14:textId="77777777" w:rsidR="003C0E33" w:rsidRDefault="00D815A7">
      <w:pPr>
        <w:pStyle w:val="Heading1"/>
        <w:tabs>
          <w:tab w:val="center" w:pos="2259"/>
        </w:tabs>
        <w:ind w:left="-14" w:right="0" w:firstLine="0"/>
      </w:pPr>
      <w:r>
        <w:t>Artikel 7.</w:t>
      </w:r>
      <w:r>
        <w:rPr>
          <w:rFonts w:ascii="Arial" w:eastAsia="Arial" w:hAnsi="Arial" w:cs="Arial"/>
        </w:rPr>
        <w:t xml:space="preserve"> </w:t>
      </w:r>
      <w:r>
        <w:rPr>
          <w:rFonts w:ascii="Arial" w:eastAsia="Arial" w:hAnsi="Arial" w:cs="Arial"/>
        </w:rPr>
        <w:tab/>
      </w:r>
      <w:r>
        <w:t>Aansprakelijkheid</w:t>
      </w:r>
      <w:r>
        <w:rPr>
          <w:b w:val="0"/>
        </w:rPr>
        <w:t xml:space="preserve"> </w:t>
      </w:r>
    </w:p>
    <w:p w14:paraId="4E006466" w14:textId="77777777" w:rsidR="003C0E33" w:rsidRDefault="00D815A7">
      <w:pPr>
        <w:spacing w:after="266"/>
        <w:ind w:right="38"/>
      </w:pPr>
      <w:r>
        <w:t xml:space="preserve">De opdrachtnemer is enkel aansprakelijk voor schade die rechtstreeks voortvloeit uit de gebrekkige uitvoering van deze overeenkomst.  De opdrachtnemer is evenwel nooit aansprakelijk in geval van overmacht, i.e. onvoorziene omstandigheden die onafhankelijk </w:t>
      </w:r>
      <w:r>
        <w:t xml:space="preserve">zijn van haar wil en de correcte uitvoering van de verbintenissen onmogelijk maakt.  </w:t>
      </w:r>
    </w:p>
    <w:p w14:paraId="00186AC2" w14:textId="77777777" w:rsidR="003C0E33" w:rsidRDefault="00D815A7">
      <w:pPr>
        <w:pStyle w:val="Heading1"/>
        <w:tabs>
          <w:tab w:val="center" w:pos="1909"/>
        </w:tabs>
        <w:ind w:left="-14" w:right="0" w:firstLine="0"/>
      </w:pPr>
      <w:r>
        <w:t>Artikel 8.</w:t>
      </w:r>
      <w:r>
        <w:rPr>
          <w:rFonts w:ascii="Arial" w:eastAsia="Arial" w:hAnsi="Arial" w:cs="Arial"/>
        </w:rPr>
        <w:t xml:space="preserve"> </w:t>
      </w:r>
      <w:r>
        <w:rPr>
          <w:rFonts w:ascii="Arial" w:eastAsia="Arial" w:hAnsi="Arial" w:cs="Arial"/>
        </w:rPr>
        <w:tab/>
      </w:r>
      <w:r>
        <w:t xml:space="preserve">Geschillen </w:t>
      </w:r>
    </w:p>
    <w:p w14:paraId="43C455D0" w14:textId="77777777" w:rsidR="003C0E33" w:rsidRDefault="00D815A7">
      <w:pPr>
        <w:spacing w:after="98" w:line="259" w:lineRule="auto"/>
        <w:ind w:left="0" w:right="0" w:firstLine="0"/>
        <w:jc w:val="left"/>
      </w:pPr>
      <w:r>
        <w:t xml:space="preserve"> </w:t>
      </w:r>
    </w:p>
    <w:p w14:paraId="5E1CF563" w14:textId="77777777" w:rsidR="003C0E33" w:rsidRDefault="00D815A7">
      <w:pPr>
        <w:ind w:right="38"/>
      </w:pPr>
      <w:r>
        <w:t xml:space="preserve">Alle eventuele geschillen worden door beide partijen besproken en indien mogelijk in der minne geregeld. Er gaat dus een verplichte verzoeningspoging vooraf aan elke mogelijke gerechtelijke beslechting van het geschil.  </w:t>
      </w:r>
    </w:p>
    <w:p w14:paraId="17FEC2DD" w14:textId="77777777" w:rsidR="003C0E33" w:rsidRDefault="00D815A7">
      <w:pPr>
        <w:ind w:right="38"/>
      </w:pPr>
      <w:r>
        <w:t>In geval van onmogelijkheid tot min</w:t>
      </w:r>
      <w:r>
        <w:t xml:space="preserve">nelijke schikking zijn enkel de Nederlandstalige hoven en rechtbanken van het gerechtelijk arrondissement Brussel bevoegd. </w:t>
      </w:r>
    </w:p>
    <w:p w14:paraId="23866158" w14:textId="77777777" w:rsidR="003C0E33" w:rsidRDefault="00D815A7">
      <w:pPr>
        <w:ind w:right="38"/>
      </w:pPr>
      <w:r>
        <w:t xml:space="preserve">Uitsluitend het Belgische recht is van toepassing op deze overeenkomst. </w:t>
      </w:r>
    </w:p>
    <w:p w14:paraId="75512443" w14:textId="77777777" w:rsidR="003C0E33" w:rsidRDefault="00D815A7">
      <w:pPr>
        <w:spacing w:after="253" w:line="259" w:lineRule="auto"/>
        <w:ind w:left="0" w:right="0" w:firstLine="0"/>
        <w:jc w:val="left"/>
      </w:pPr>
      <w:r>
        <w:t xml:space="preserve"> </w:t>
      </w:r>
    </w:p>
    <w:p w14:paraId="44E9207E" w14:textId="77777777" w:rsidR="003C0E33" w:rsidRDefault="00D815A7">
      <w:pPr>
        <w:pStyle w:val="Heading1"/>
        <w:tabs>
          <w:tab w:val="center" w:pos="3376"/>
        </w:tabs>
        <w:ind w:left="-14" w:right="0" w:firstLine="0"/>
      </w:pPr>
      <w:r>
        <w:t>Artikel 9.</w:t>
      </w:r>
      <w:r>
        <w:rPr>
          <w:rFonts w:ascii="Arial" w:eastAsia="Arial" w:hAnsi="Arial" w:cs="Arial"/>
        </w:rPr>
        <w:t xml:space="preserve"> </w:t>
      </w:r>
      <w:r>
        <w:rPr>
          <w:rFonts w:ascii="Arial" w:eastAsia="Arial" w:hAnsi="Arial" w:cs="Arial"/>
        </w:rPr>
        <w:tab/>
      </w:r>
      <w:r>
        <w:t xml:space="preserve">Duur en beëindiging van de overeenkomst </w:t>
      </w:r>
    </w:p>
    <w:p w14:paraId="3E9048E1" w14:textId="77777777" w:rsidR="003C0E33" w:rsidRDefault="00D815A7">
      <w:pPr>
        <w:spacing w:after="127"/>
        <w:ind w:left="-5" w:right="29"/>
      </w:pPr>
      <w:r>
        <w:rPr>
          <w:sz w:val="20"/>
        </w:rPr>
        <w:t>Deze</w:t>
      </w:r>
      <w:r>
        <w:rPr>
          <w:sz w:val="20"/>
        </w:rPr>
        <w:t xml:space="preserve"> overeenkomst gaat in op het ogenblik van de ondertekening ervan door de partijen en wordt gesloten voor de duur nodig voor de uitvoering van deze opdracht. </w:t>
      </w:r>
    </w:p>
    <w:p w14:paraId="4048C80A" w14:textId="77777777" w:rsidR="003C0E33" w:rsidRDefault="00D815A7">
      <w:pPr>
        <w:spacing w:after="127"/>
        <w:ind w:left="-5" w:right="29"/>
      </w:pPr>
      <w:r>
        <w:rPr>
          <w:sz w:val="20"/>
        </w:rPr>
        <w:t xml:space="preserve">De opdracht vangt aan op 1 oktober 2021 en loopt af op 31 augustus 2022. </w:t>
      </w:r>
      <w:r>
        <w:t xml:space="preserve"> </w:t>
      </w:r>
    </w:p>
    <w:p w14:paraId="432EFB7A" w14:textId="77777777" w:rsidR="003C0E33" w:rsidRDefault="00D815A7">
      <w:pPr>
        <w:ind w:right="38"/>
      </w:pPr>
      <w:r>
        <w:t>Elke partij kan de over</w:t>
      </w:r>
      <w:r>
        <w:t xml:space="preserve">eenkomst opzeggen door middel van een aangetekend schrijven en mits het respecteren van een opzegtermijn van minstens 30 dagen. </w:t>
      </w:r>
    </w:p>
    <w:p w14:paraId="7C725AF9" w14:textId="77777777" w:rsidR="003C0E33" w:rsidRDefault="00D815A7">
      <w:pPr>
        <w:ind w:left="11" w:right="38"/>
      </w:pPr>
      <w:r>
        <w:t>Indien aan de zijde van een der partijen sprake is van een toerekenbare ernstige tekortkoming in de nakoming van haar verbinten</w:t>
      </w:r>
      <w:r>
        <w:t>issen en de in gebreke blijvende partij tien dagen na schriftelijke aanmaning de tekortkoming niet heeft opgeheven, heeft de andere partij het recht deze samenwerkingsovereenkomst geheel of gedeeltelijk met onmiddellijke ingang zonder rechtelijke tussenkom</w:t>
      </w:r>
      <w:r>
        <w:t xml:space="preserve">st te ontbinden, zulks onverminderd het recht op vergoeding van de schade die deze laatste partij lijdt, doordat geen nakoming doch ontbinding plaatsvindt. </w:t>
      </w:r>
    </w:p>
    <w:p w14:paraId="4A18F2A0" w14:textId="77777777" w:rsidR="003C0E33" w:rsidRDefault="00D815A7">
      <w:pPr>
        <w:spacing w:after="253" w:line="259" w:lineRule="auto"/>
        <w:ind w:left="1" w:right="0" w:firstLine="0"/>
        <w:jc w:val="left"/>
      </w:pPr>
      <w:r>
        <w:t xml:space="preserve"> </w:t>
      </w:r>
    </w:p>
    <w:p w14:paraId="3A20BAD1" w14:textId="77777777" w:rsidR="003C0E33" w:rsidRDefault="00D815A7">
      <w:pPr>
        <w:pStyle w:val="Heading1"/>
        <w:tabs>
          <w:tab w:val="center" w:pos="2054"/>
        </w:tabs>
        <w:ind w:left="-14" w:right="0" w:firstLine="0"/>
      </w:pPr>
      <w:r>
        <w:t>Artikel 10.</w:t>
      </w:r>
      <w:r>
        <w:rPr>
          <w:rFonts w:ascii="Arial" w:eastAsia="Arial" w:hAnsi="Arial" w:cs="Arial"/>
        </w:rPr>
        <w:t xml:space="preserve"> </w:t>
      </w:r>
      <w:r>
        <w:rPr>
          <w:rFonts w:ascii="Arial" w:eastAsia="Arial" w:hAnsi="Arial" w:cs="Arial"/>
        </w:rPr>
        <w:tab/>
      </w:r>
      <w:r>
        <w:t xml:space="preserve">Deelbaarheid </w:t>
      </w:r>
    </w:p>
    <w:p w14:paraId="14ABC3D6" w14:textId="77777777" w:rsidR="003C0E33" w:rsidRDefault="00D815A7">
      <w:pPr>
        <w:ind w:right="38"/>
      </w:pPr>
      <w:r>
        <w:t xml:space="preserve">De nietigheid of ongeldigheid van één of meerdere bepalingen van deze </w:t>
      </w:r>
      <w:r>
        <w:t>overeenkomst beïnvloedt de geldigheid van de andere bepalingen niet. Elke bepaling, die nietig of ongeldig verklaard is, zal worden beschouwd als weggelaten uit de overeenkomst, zonder echter de andere bepalingen te beïnvloeden, die, wat hen betreft, van t</w:t>
      </w:r>
      <w:r>
        <w:t xml:space="preserve">oepassing blijven, tenzij dat de nietig of ongeldig verklaarde bepaling(en) van wezenlijk belang is voor het voorwerp van de overeenkomst. </w:t>
      </w:r>
    </w:p>
    <w:p w14:paraId="1C84AF67" w14:textId="77777777" w:rsidR="003C0E33" w:rsidRDefault="00D815A7">
      <w:pPr>
        <w:spacing w:after="113" w:line="259" w:lineRule="auto"/>
        <w:ind w:left="0" w:right="0" w:firstLine="0"/>
        <w:jc w:val="left"/>
      </w:pPr>
      <w:r>
        <w:t xml:space="preserve"> </w:t>
      </w:r>
    </w:p>
    <w:p w14:paraId="2949C0E9" w14:textId="77777777" w:rsidR="003C0E33" w:rsidRDefault="00D815A7">
      <w:pPr>
        <w:pStyle w:val="Heading1"/>
        <w:tabs>
          <w:tab w:val="center" w:pos="2052"/>
        </w:tabs>
        <w:ind w:left="-14" w:right="0" w:firstLine="0"/>
      </w:pPr>
      <w:r>
        <w:lastRenderedPageBreak/>
        <w:t xml:space="preserve">Artikel 11.  </w:t>
      </w:r>
      <w:r>
        <w:tab/>
        <w:t xml:space="preserve">Aanpassingen </w:t>
      </w:r>
    </w:p>
    <w:p w14:paraId="0D7A70DB" w14:textId="77777777" w:rsidR="003C0E33" w:rsidRDefault="00D815A7">
      <w:pPr>
        <w:spacing w:after="127"/>
        <w:ind w:left="-5" w:right="29"/>
      </w:pPr>
      <w:r>
        <w:rPr>
          <w:sz w:val="20"/>
        </w:rPr>
        <w:t xml:space="preserve">Van de bepalingen van deze overeenkomst kan enkel worden afgeweken na onderhandelingen tussen de betrokken partijen en mits wederzijds schriftelijk akkoord. De eventuele wens van één van de contractanten tot aanpassing van de overeenkomst wordt zo spoedig </w:t>
      </w:r>
      <w:r>
        <w:rPr>
          <w:sz w:val="20"/>
        </w:rPr>
        <w:t xml:space="preserve">mogelijk kenbaar gemaakt aan de andere contractant.  </w:t>
      </w:r>
    </w:p>
    <w:p w14:paraId="2D483C9B" w14:textId="77777777" w:rsidR="003C0E33" w:rsidRDefault="00D815A7">
      <w:pPr>
        <w:spacing w:after="80" w:line="259" w:lineRule="auto"/>
        <w:ind w:left="0" w:right="0" w:firstLine="0"/>
        <w:jc w:val="left"/>
      </w:pPr>
      <w:r>
        <w:t xml:space="preserve"> </w:t>
      </w:r>
    </w:p>
    <w:p w14:paraId="4749BEE1" w14:textId="77777777" w:rsidR="003C0E33" w:rsidRDefault="00D815A7">
      <w:pPr>
        <w:spacing w:after="99" w:line="259" w:lineRule="auto"/>
        <w:ind w:left="0" w:right="0" w:firstLine="0"/>
        <w:jc w:val="left"/>
      </w:pPr>
      <w:r>
        <w:rPr>
          <w:sz w:val="20"/>
        </w:rPr>
        <w:t xml:space="preserve"> </w:t>
      </w:r>
    </w:p>
    <w:p w14:paraId="732C9CE5" w14:textId="77777777" w:rsidR="003C0E33" w:rsidRDefault="00D815A7">
      <w:pPr>
        <w:spacing w:after="101" w:line="259" w:lineRule="auto"/>
        <w:ind w:left="0" w:right="0" w:firstLine="0"/>
        <w:jc w:val="left"/>
      </w:pPr>
      <w:r>
        <w:rPr>
          <w:sz w:val="20"/>
        </w:rPr>
        <w:t xml:space="preserve"> </w:t>
      </w:r>
    </w:p>
    <w:p w14:paraId="118BF142" w14:textId="77777777" w:rsidR="003C0E33" w:rsidRDefault="00D815A7">
      <w:pPr>
        <w:spacing w:after="35"/>
        <w:ind w:left="-5" w:right="29"/>
      </w:pPr>
      <w:r>
        <w:rPr>
          <w:sz w:val="20"/>
        </w:rPr>
        <w:t xml:space="preserve">Deze overeenkomst is opgesteld te Brussel in 2 exemplaren, waarbij elke partij erkent een ondertekend </w:t>
      </w:r>
    </w:p>
    <w:p w14:paraId="40B33264" w14:textId="77777777" w:rsidR="003C0E33" w:rsidRDefault="00D815A7">
      <w:pPr>
        <w:tabs>
          <w:tab w:val="center" w:pos="5811"/>
        </w:tabs>
        <w:spacing w:after="172"/>
        <w:ind w:left="-15" w:right="0" w:firstLine="0"/>
        <w:jc w:val="left"/>
      </w:pPr>
      <w:r>
        <w:rPr>
          <w:sz w:val="20"/>
        </w:rPr>
        <w:t>exemplaar te hebben ontvangen.</w:t>
      </w:r>
      <w:r>
        <w:t>[handtekening]</w:t>
      </w:r>
      <w:r>
        <w:rPr>
          <w:rFonts w:ascii="Arial" w:eastAsia="Arial" w:hAnsi="Arial" w:cs="Arial"/>
          <w:sz w:val="20"/>
        </w:rPr>
        <w:t xml:space="preserve"> </w:t>
      </w:r>
      <w:r>
        <w:rPr>
          <w:rFonts w:ascii="Arial" w:eastAsia="Arial" w:hAnsi="Arial" w:cs="Arial"/>
          <w:sz w:val="20"/>
        </w:rPr>
        <w:tab/>
      </w:r>
      <w:r>
        <w:t xml:space="preserve"> </w:t>
      </w:r>
    </w:p>
    <w:p w14:paraId="35A0EFC2" w14:textId="77777777" w:rsidR="003C0E33" w:rsidRDefault="00D815A7">
      <w:pPr>
        <w:spacing w:after="160" w:line="259" w:lineRule="auto"/>
        <w:ind w:left="0" w:right="0" w:firstLine="0"/>
        <w:jc w:val="left"/>
      </w:pPr>
      <w:r>
        <w:t xml:space="preserve"> </w:t>
      </w:r>
    </w:p>
    <w:p w14:paraId="7A1ABF9D" w14:textId="77777777" w:rsidR="003C0E33" w:rsidRDefault="00D815A7">
      <w:pPr>
        <w:spacing w:after="160" w:line="259" w:lineRule="auto"/>
        <w:ind w:left="0" w:right="0" w:firstLine="0"/>
        <w:jc w:val="left"/>
      </w:pPr>
      <w:r>
        <w:t xml:space="preserve"> </w:t>
      </w:r>
    </w:p>
    <w:p w14:paraId="6F35D794" w14:textId="77777777" w:rsidR="003C0E33" w:rsidRDefault="00D815A7">
      <w:pPr>
        <w:spacing w:after="169"/>
        <w:ind w:right="38"/>
      </w:pPr>
      <w:r>
        <w:t xml:space="preserve">Departement Cultuur, Jeugd en Media </w:t>
      </w:r>
    </w:p>
    <w:p w14:paraId="7F9C382E" w14:textId="77777777" w:rsidR="003C0E33" w:rsidRDefault="00D815A7">
      <w:pPr>
        <w:spacing w:after="169"/>
        <w:ind w:right="38"/>
      </w:pPr>
      <w:r>
        <w:t xml:space="preserve">Luc Delrue </w:t>
      </w:r>
    </w:p>
    <w:p w14:paraId="272440D0" w14:textId="77777777" w:rsidR="003C0E33" w:rsidRDefault="00D815A7">
      <w:pPr>
        <w:tabs>
          <w:tab w:val="center" w:pos="2693"/>
        </w:tabs>
        <w:spacing w:after="170"/>
        <w:ind w:left="0" w:right="0" w:firstLine="0"/>
        <w:jc w:val="left"/>
      </w:pPr>
      <w:r>
        <w:t>Secretaris-generaal</w:t>
      </w:r>
      <w:r>
        <w:rPr>
          <w:rFonts w:ascii="Arial" w:eastAsia="Arial" w:hAnsi="Arial" w:cs="Arial"/>
          <w:sz w:val="20"/>
        </w:rPr>
        <w:t xml:space="preserve"> </w:t>
      </w:r>
      <w:r>
        <w:rPr>
          <w:rFonts w:ascii="Arial" w:eastAsia="Arial" w:hAnsi="Arial" w:cs="Arial"/>
          <w:sz w:val="20"/>
        </w:rPr>
        <w:tab/>
      </w:r>
      <w:r>
        <w:t xml:space="preserve">  </w:t>
      </w:r>
    </w:p>
    <w:p w14:paraId="34D72808" w14:textId="77777777" w:rsidR="003C0E33" w:rsidRDefault="00D815A7">
      <w:pPr>
        <w:spacing w:after="157" w:line="259" w:lineRule="auto"/>
        <w:ind w:left="0" w:right="0" w:firstLine="0"/>
        <w:jc w:val="left"/>
      </w:pPr>
      <w:r>
        <w:t xml:space="preserve"> </w:t>
      </w:r>
    </w:p>
    <w:p w14:paraId="3D2784C9" w14:textId="77777777" w:rsidR="003C0E33" w:rsidRDefault="00D815A7">
      <w:pPr>
        <w:spacing w:after="0" w:line="259" w:lineRule="auto"/>
        <w:ind w:left="0" w:right="0" w:firstLine="0"/>
        <w:jc w:val="left"/>
      </w:pPr>
      <w:r>
        <w:rPr>
          <w:rFonts w:ascii="Arial" w:eastAsia="Arial" w:hAnsi="Arial" w:cs="Arial"/>
        </w:rPr>
        <w:t xml:space="preserve"> </w:t>
      </w:r>
    </w:p>
    <w:tbl>
      <w:tblPr>
        <w:tblStyle w:val="TableGrid"/>
        <w:tblW w:w="8152" w:type="dxa"/>
        <w:tblInd w:w="0" w:type="dxa"/>
        <w:tblCellMar>
          <w:top w:w="0" w:type="dxa"/>
          <w:left w:w="0" w:type="dxa"/>
          <w:bottom w:w="0" w:type="dxa"/>
          <w:right w:w="0" w:type="dxa"/>
        </w:tblCellMar>
        <w:tblLook w:val="04A0" w:firstRow="1" w:lastRow="0" w:firstColumn="1" w:lastColumn="0" w:noHBand="0" w:noVBand="1"/>
      </w:tblPr>
      <w:tblGrid>
        <w:gridCol w:w="4821"/>
        <w:gridCol w:w="3331"/>
      </w:tblGrid>
      <w:tr w:rsidR="003C0E33" w14:paraId="67F942C1" w14:textId="77777777">
        <w:trPr>
          <w:trHeight w:val="1204"/>
        </w:trPr>
        <w:tc>
          <w:tcPr>
            <w:tcW w:w="4820" w:type="dxa"/>
            <w:tcBorders>
              <w:top w:val="nil"/>
              <w:left w:val="nil"/>
              <w:bottom w:val="nil"/>
              <w:right w:val="nil"/>
            </w:tcBorders>
          </w:tcPr>
          <w:p w14:paraId="301DF09B" w14:textId="77777777" w:rsidR="003C0E33" w:rsidRDefault="00D815A7">
            <w:pPr>
              <w:spacing w:after="158" w:line="259" w:lineRule="auto"/>
              <w:ind w:left="0" w:right="0" w:firstLine="0"/>
              <w:jc w:val="left"/>
            </w:pPr>
            <w:r>
              <w:t>[handtekening]</w:t>
            </w:r>
            <w:r>
              <w:rPr>
                <w:rFonts w:ascii="Arial" w:eastAsia="Arial" w:hAnsi="Arial" w:cs="Arial"/>
                <w:sz w:val="20"/>
              </w:rPr>
              <w:t xml:space="preserve"> </w:t>
            </w:r>
          </w:p>
          <w:p w14:paraId="07A43F22" w14:textId="77777777" w:rsidR="003C0E33" w:rsidRDefault="00D815A7">
            <w:pPr>
              <w:spacing w:after="161" w:line="259" w:lineRule="auto"/>
              <w:ind w:left="0" w:right="0" w:firstLine="0"/>
              <w:jc w:val="left"/>
            </w:pPr>
            <w:r>
              <w:rPr>
                <w:rFonts w:ascii="Arial" w:eastAsia="Arial" w:hAnsi="Arial" w:cs="Arial"/>
              </w:rPr>
              <w:t xml:space="preserve"> </w:t>
            </w:r>
          </w:p>
          <w:p w14:paraId="4316A024" w14:textId="77777777" w:rsidR="003C0E33" w:rsidRDefault="00D815A7">
            <w:pPr>
              <w:spacing w:after="0" w:line="259" w:lineRule="auto"/>
              <w:ind w:left="0" w:right="0" w:firstLine="0"/>
              <w:jc w:val="left"/>
            </w:pPr>
            <w:r>
              <w:rPr>
                <w:rFonts w:ascii="Arial" w:eastAsia="Arial" w:hAnsi="Arial" w:cs="Arial"/>
              </w:rPr>
              <w:t xml:space="preserve"> </w:t>
            </w:r>
          </w:p>
        </w:tc>
        <w:tc>
          <w:tcPr>
            <w:tcW w:w="3331" w:type="dxa"/>
            <w:tcBorders>
              <w:top w:val="nil"/>
              <w:left w:val="nil"/>
              <w:bottom w:val="nil"/>
              <w:right w:val="nil"/>
            </w:tcBorders>
          </w:tcPr>
          <w:p w14:paraId="560A6609" w14:textId="77777777" w:rsidR="003C0E33" w:rsidRDefault="00D815A7">
            <w:pPr>
              <w:spacing w:after="0" w:line="259" w:lineRule="auto"/>
              <w:ind w:left="0" w:right="0" w:firstLine="0"/>
              <w:jc w:val="left"/>
            </w:pPr>
            <w:r>
              <w:t xml:space="preserve">[handtekening] </w:t>
            </w:r>
          </w:p>
        </w:tc>
      </w:tr>
      <w:tr w:rsidR="003C0E33" w14:paraId="5B8C459B" w14:textId="77777777">
        <w:trPr>
          <w:trHeight w:val="449"/>
        </w:trPr>
        <w:tc>
          <w:tcPr>
            <w:tcW w:w="4820" w:type="dxa"/>
            <w:tcBorders>
              <w:top w:val="nil"/>
              <w:left w:val="nil"/>
              <w:bottom w:val="nil"/>
              <w:right w:val="nil"/>
            </w:tcBorders>
            <w:vAlign w:val="center"/>
          </w:tcPr>
          <w:p w14:paraId="6082DDFF" w14:textId="77777777" w:rsidR="003C0E33" w:rsidRDefault="00D815A7">
            <w:pPr>
              <w:spacing w:after="0" w:line="259" w:lineRule="auto"/>
              <w:ind w:left="0" w:right="0" w:firstLine="0"/>
              <w:jc w:val="left"/>
            </w:pPr>
            <w:r>
              <w:t>Digitaal Vlaanderen</w:t>
            </w:r>
            <w:r>
              <w:rPr>
                <w:rFonts w:ascii="Arial" w:eastAsia="Arial" w:hAnsi="Arial" w:cs="Arial"/>
                <w:sz w:val="20"/>
              </w:rPr>
              <w:t xml:space="preserve"> </w:t>
            </w:r>
          </w:p>
        </w:tc>
        <w:tc>
          <w:tcPr>
            <w:tcW w:w="3331" w:type="dxa"/>
            <w:tcBorders>
              <w:top w:val="nil"/>
              <w:left w:val="nil"/>
              <w:bottom w:val="nil"/>
              <w:right w:val="nil"/>
            </w:tcBorders>
            <w:vAlign w:val="center"/>
          </w:tcPr>
          <w:p w14:paraId="178B7175" w14:textId="77777777" w:rsidR="003C0E33" w:rsidRDefault="00D815A7">
            <w:pPr>
              <w:spacing w:after="0" w:line="259" w:lineRule="auto"/>
              <w:ind w:left="0" w:right="0" w:firstLine="0"/>
            </w:pPr>
            <w:r>
              <w:t>Eigen Vermogen Digitaal Vlaanderen</w:t>
            </w:r>
            <w:r>
              <w:rPr>
                <w:rFonts w:ascii="Arial" w:eastAsia="Arial" w:hAnsi="Arial" w:cs="Arial"/>
              </w:rPr>
              <w:t xml:space="preserve"> </w:t>
            </w:r>
          </w:p>
        </w:tc>
      </w:tr>
      <w:tr w:rsidR="003C0E33" w14:paraId="0F65A762" w14:textId="77777777">
        <w:trPr>
          <w:trHeight w:val="449"/>
        </w:trPr>
        <w:tc>
          <w:tcPr>
            <w:tcW w:w="4820" w:type="dxa"/>
            <w:tcBorders>
              <w:top w:val="nil"/>
              <w:left w:val="nil"/>
              <w:bottom w:val="nil"/>
              <w:right w:val="nil"/>
            </w:tcBorders>
            <w:vAlign w:val="center"/>
          </w:tcPr>
          <w:p w14:paraId="2F573CAD" w14:textId="77777777" w:rsidR="003C0E33" w:rsidRDefault="00D815A7">
            <w:pPr>
              <w:spacing w:after="0" w:line="259" w:lineRule="auto"/>
              <w:ind w:left="0" w:right="0" w:firstLine="0"/>
              <w:jc w:val="left"/>
            </w:pPr>
            <w:r>
              <w:t>Barbara Van Den Haute</w:t>
            </w:r>
            <w:r>
              <w:rPr>
                <w:rFonts w:ascii="Arial" w:eastAsia="Arial" w:hAnsi="Arial" w:cs="Arial"/>
                <w:sz w:val="20"/>
              </w:rPr>
              <w:t xml:space="preserve"> </w:t>
            </w:r>
          </w:p>
        </w:tc>
        <w:tc>
          <w:tcPr>
            <w:tcW w:w="3331" w:type="dxa"/>
            <w:tcBorders>
              <w:top w:val="nil"/>
              <w:left w:val="nil"/>
              <w:bottom w:val="nil"/>
              <w:right w:val="nil"/>
            </w:tcBorders>
            <w:vAlign w:val="center"/>
          </w:tcPr>
          <w:p w14:paraId="40BF8BDE" w14:textId="77777777" w:rsidR="003C0E33" w:rsidRDefault="00D815A7">
            <w:pPr>
              <w:spacing w:after="0" w:line="259" w:lineRule="auto"/>
              <w:ind w:left="0" w:right="0" w:firstLine="0"/>
              <w:jc w:val="left"/>
            </w:pPr>
            <w:r>
              <w:t>Barbara Van Den Haute</w:t>
            </w:r>
            <w:r>
              <w:rPr>
                <w:rFonts w:ascii="Arial" w:eastAsia="Arial" w:hAnsi="Arial" w:cs="Arial"/>
              </w:rPr>
              <w:t xml:space="preserve"> </w:t>
            </w:r>
          </w:p>
        </w:tc>
      </w:tr>
      <w:tr w:rsidR="003C0E33" w14:paraId="639351CE" w14:textId="77777777">
        <w:trPr>
          <w:trHeight w:val="337"/>
        </w:trPr>
        <w:tc>
          <w:tcPr>
            <w:tcW w:w="4820" w:type="dxa"/>
            <w:tcBorders>
              <w:top w:val="nil"/>
              <w:left w:val="nil"/>
              <w:bottom w:val="nil"/>
              <w:right w:val="nil"/>
            </w:tcBorders>
            <w:vAlign w:val="bottom"/>
          </w:tcPr>
          <w:p w14:paraId="49D30503" w14:textId="77777777" w:rsidR="003C0E33" w:rsidRDefault="00D815A7">
            <w:pPr>
              <w:spacing w:after="0" w:line="259" w:lineRule="auto"/>
              <w:ind w:left="0" w:right="0" w:firstLine="0"/>
              <w:jc w:val="left"/>
            </w:pPr>
            <w:r>
              <w:t>Administrateur-Generaal</w:t>
            </w:r>
            <w:r>
              <w:rPr>
                <w:rFonts w:ascii="Arial" w:eastAsia="Arial" w:hAnsi="Arial" w:cs="Arial"/>
                <w:sz w:val="20"/>
              </w:rPr>
              <w:t xml:space="preserve"> </w:t>
            </w:r>
          </w:p>
        </w:tc>
        <w:tc>
          <w:tcPr>
            <w:tcW w:w="3331" w:type="dxa"/>
            <w:tcBorders>
              <w:top w:val="nil"/>
              <w:left w:val="nil"/>
              <w:bottom w:val="nil"/>
              <w:right w:val="nil"/>
            </w:tcBorders>
            <w:vAlign w:val="bottom"/>
          </w:tcPr>
          <w:p w14:paraId="3F741696" w14:textId="77777777" w:rsidR="003C0E33" w:rsidRDefault="00D815A7">
            <w:pPr>
              <w:spacing w:after="0" w:line="259" w:lineRule="auto"/>
              <w:ind w:left="0" w:right="0" w:firstLine="0"/>
              <w:jc w:val="left"/>
            </w:pPr>
            <w:r>
              <w:t xml:space="preserve">Voorzitter beheerscommissie </w:t>
            </w:r>
          </w:p>
        </w:tc>
      </w:tr>
    </w:tbl>
    <w:p w14:paraId="25B63975" w14:textId="77777777" w:rsidR="003C0E33" w:rsidRDefault="00D815A7">
      <w:pPr>
        <w:spacing w:after="238" w:line="259" w:lineRule="auto"/>
        <w:ind w:left="0" w:right="0" w:firstLine="0"/>
        <w:jc w:val="left"/>
      </w:pPr>
      <w:r>
        <w:t xml:space="preserve"> </w:t>
      </w:r>
    </w:p>
    <w:p w14:paraId="5AC70D60" w14:textId="77777777" w:rsidR="003C0E33" w:rsidRDefault="00D815A7">
      <w:pPr>
        <w:pStyle w:val="Heading1"/>
        <w:spacing w:after="111"/>
        <w:ind w:left="-4" w:right="1000"/>
      </w:pPr>
      <w:r>
        <w:t xml:space="preserve">Bijlagen: Onderstaande bijlagen maken integraal deel uit van deze overeenkomst: </w:t>
      </w:r>
      <w:r>
        <w:rPr>
          <w:b w:val="0"/>
        </w:rPr>
        <w:t xml:space="preserve">Bijlage 1 : Concrete opdrachtomschrijving – verbintenissen van alle partijen </w:t>
      </w:r>
    </w:p>
    <w:p w14:paraId="21590DD8" w14:textId="77777777" w:rsidR="003C0E33" w:rsidRDefault="00D815A7">
      <w:pPr>
        <w:ind w:right="38"/>
      </w:pPr>
      <w:r>
        <w:t xml:space="preserve">Bijlage 2 : Kostprijs en betalingsmodaliteiten </w:t>
      </w:r>
    </w:p>
    <w:p w14:paraId="7074D582" w14:textId="77777777" w:rsidR="003C0E33" w:rsidRDefault="00D815A7">
      <w:pPr>
        <w:tabs>
          <w:tab w:val="center" w:pos="5440"/>
        </w:tabs>
        <w:ind w:left="0" w:right="0" w:firstLine="0"/>
        <w:jc w:val="left"/>
      </w:pPr>
      <w:r>
        <w:t xml:space="preserve">Bijlage 3 : Uitvoeringsmodaliteiten  </w:t>
      </w:r>
      <w:r>
        <w:tab/>
        <w:t xml:space="preserve"> </w:t>
      </w:r>
    </w:p>
    <w:p w14:paraId="4D2FC55A" w14:textId="77777777" w:rsidR="003C0E33" w:rsidRDefault="00D815A7">
      <w:pPr>
        <w:spacing w:after="479" w:line="259" w:lineRule="auto"/>
        <w:ind w:left="-5" w:right="0"/>
        <w:jc w:val="left"/>
      </w:pPr>
      <w:r>
        <w:rPr>
          <w:b/>
          <w:i/>
        </w:rPr>
        <w:t xml:space="preserve">Bijlage 1. Concrete opdrachtomschrijving – verbintenissen van alle partijen </w:t>
      </w:r>
    </w:p>
    <w:p w14:paraId="3CB2E18A" w14:textId="77777777" w:rsidR="003C0E33" w:rsidRDefault="00D815A7">
      <w:pPr>
        <w:pStyle w:val="Heading1"/>
        <w:tabs>
          <w:tab w:val="center" w:pos="2214"/>
        </w:tabs>
        <w:spacing w:after="0" w:line="259" w:lineRule="auto"/>
        <w:ind w:left="-15" w:right="0" w:firstLine="0"/>
      </w:pPr>
      <w:r>
        <w:rPr>
          <w:sz w:val="36"/>
        </w:rPr>
        <w:t>1</w:t>
      </w:r>
      <w:r>
        <w:rPr>
          <w:rFonts w:ascii="Arial" w:eastAsia="Arial" w:hAnsi="Arial" w:cs="Arial"/>
          <w:sz w:val="36"/>
        </w:rPr>
        <w:t xml:space="preserve"> </w:t>
      </w:r>
      <w:r>
        <w:rPr>
          <w:rFonts w:ascii="Arial" w:eastAsia="Arial" w:hAnsi="Arial" w:cs="Arial"/>
          <w:sz w:val="36"/>
        </w:rPr>
        <w:tab/>
      </w:r>
      <w:r>
        <w:rPr>
          <w:sz w:val="48"/>
        </w:rPr>
        <w:t xml:space="preserve">Context </w:t>
      </w:r>
    </w:p>
    <w:p w14:paraId="35834ECA" w14:textId="77777777" w:rsidR="003C0E33" w:rsidRDefault="00D815A7">
      <w:pPr>
        <w:pStyle w:val="Heading2"/>
        <w:tabs>
          <w:tab w:val="center" w:pos="1661"/>
        </w:tabs>
        <w:ind w:left="-14" w:right="0" w:firstLine="0"/>
      </w:pPr>
      <w:r>
        <w:t>1.1</w:t>
      </w:r>
      <w:r>
        <w:rPr>
          <w:rFonts w:ascii="Arial" w:eastAsia="Arial" w:hAnsi="Arial" w:cs="Arial"/>
        </w:rPr>
        <w:t xml:space="preserve"> </w:t>
      </w:r>
      <w:r>
        <w:rPr>
          <w:rFonts w:ascii="Arial" w:eastAsia="Arial" w:hAnsi="Arial" w:cs="Arial"/>
        </w:rPr>
        <w:tab/>
      </w:r>
      <w:r>
        <w:t xml:space="preserve">WAT </w:t>
      </w:r>
    </w:p>
    <w:p w14:paraId="09726531" w14:textId="77777777" w:rsidR="003C0E33" w:rsidRDefault="00D815A7">
      <w:pPr>
        <w:spacing w:after="0"/>
        <w:ind w:right="38"/>
      </w:pPr>
      <w:r>
        <w:t>Via dit initiatief wensen de verschillende stakeholders binnen de cultuursector (zowel participanten, aanbieders als data afnemers uit de culturele en private sector) de verschillende datastromen met betrekking tot cultureel vraag en aan</w:t>
      </w:r>
      <w:r>
        <w:t xml:space="preserve">bod semantisch te modelleren en de structuur van de data te </w:t>
      </w:r>
      <w:r>
        <w:lastRenderedPageBreak/>
        <w:t>standaardiseren. Het vocabularium wordt opgebouwd op basis van internationale standaarden waar in de cultuursector een brede consensus over bestaat en in lijn gebracht met vigerende Vlaamse regelg</w:t>
      </w:r>
      <w:r>
        <w:t xml:space="preserve">eving. </w:t>
      </w:r>
    </w:p>
    <w:p w14:paraId="04A0B90F" w14:textId="77777777" w:rsidR="003C0E33" w:rsidRDefault="00D815A7">
      <w:pPr>
        <w:spacing w:after="247"/>
        <w:ind w:right="38"/>
      </w:pPr>
      <w:r>
        <w:t>De doelstelling bestaat erin de data te ontsluiten als Linked (Open) Data en standaard interfaces (APIs) te definiëren om zo samenwerking en integratie van de verschillende services en tools eenvoudiger te maken. Het is eveneens een doelstelling om</w:t>
      </w:r>
      <w:r>
        <w:t xml:space="preserve"> de data vlot herbruikbaar te maken voor alle belanghebbenden. </w:t>
      </w:r>
    </w:p>
    <w:p w14:paraId="24E82707" w14:textId="77777777" w:rsidR="003C0E33" w:rsidRDefault="00D815A7">
      <w:pPr>
        <w:pStyle w:val="Heading2"/>
        <w:tabs>
          <w:tab w:val="center" w:pos="1905"/>
        </w:tabs>
        <w:ind w:left="-14" w:right="0" w:firstLine="0"/>
      </w:pPr>
      <w:r>
        <w:t>1.2</w:t>
      </w:r>
      <w:r>
        <w:rPr>
          <w:rFonts w:ascii="Arial" w:eastAsia="Arial" w:hAnsi="Arial" w:cs="Arial"/>
        </w:rPr>
        <w:t xml:space="preserve"> </w:t>
      </w:r>
      <w:r>
        <w:rPr>
          <w:rFonts w:ascii="Arial" w:eastAsia="Arial" w:hAnsi="Arial" w:cs="Arial"/>
        </w:rPr>
        <w:tab/>
      </w:r>
      <w:r>
        <w:t xml:space="preserve">WAAROM </w:t>
      </w:r>
    </w:p>
    <w:p w14:paraId="792E0251" w14:textId="77777777" w:rsidR="003C0E33" w:rsidRDefault="00D815A7">
      <w:pPr>
        <w:ind w:right="38"/>
      </w:pPr>
      <w:r>
        <w:t>Een semantische standaard maakt het delen en uitwisselen van data tussen verschillende stakeholders gemakkelijker. Elke betrokkene kan de gegevens van de andere direct gebruiken e</w:t>
      </w:r>
      <w:r>
        <w:t>n interpreteren. Dit stimuleert de uitwisseling en het hergebruik van gegevens en vermindert de kost van uitwisseling. De semantische standaard zorgt voor machine leesbare data. Het brengt eveneens een efficiëntiewinst met zich mee als de data in verschill</w:t>
      </w:r>
      <w:r>
        <w:t xml:space="preserve">ende processen gebruikt kunnen worden.   </w:t>
      </w:r>
    </w:p>
    <w:p w14:paraId="751BE844" w14:textId="77777777" w:rsidR="003C0E33" w:rsidRDefault="00D815A7">
      <w:pPr>
        <w:ind w:right="38"/>
      </w:pPr>
      <w:r>
        <w:t>Het openstellen van semantische data bevordert innovatie en zal relevante stakeholders in staat stellen om intelligentere producten en diensten te ontwikkelen. Door het linken van data beschikken we ook over rijker</w:t>
      </w:r>
      <w:r>
        <w:t xml:space="preserve">e data. Uit verrijkte data kan ook meer kennis worden gehaald. </w:t>
      </w:r>
    </w:p>
    <w:p w14:paraId="4AAA68DF" w14:textId="77777777" w:rsidR="003C0E33" w:rsidRDefault="00D815A7">
      <w:pPr>
        <w:ind w:right="38"/>
      </w:pPr>
      <w:r>
        <w:t>Samenwerken rond standaarden en het delen van data doorbreekt ook monopolies en geeft meer ontwikkelingskansen voor vb. ontwikkelaars, leveranciers, … en zorgt ervoor dat een bredere groep van</w:t>
      </w:r>
      <w:r>
        <w:t xml:space="preserve"> relevante stakeholders betrokken wordt.  </w:t>
      </w:r>
    </w:p>
    <w:p w14:paraId="068609B5" w14:textId="77777777" w:rsidR="003C0E33" w:rsidRDefault="00D815A7">
      <w:pPr>
        <w:ind w:right="38"/>
      </w:pPr>
      <w:r>
        <w:t>De uitwisseling van data in de cultuursector is belangrijk om het potentieel van een linked (open) data strategie te optimaliseren, zoals beschreven in de visienota ‘een Vlaams cultuurbeleid in het digitale tijdpe</w:t>
      </w:r>
      <w:r>
        <w:t xml:space="preserve">rk’, en zo een breed mogelijke cultuurspreiding te realiseren. </w:t>
      </w:r>
    </w:p>
    <w:p w14:paraId="5F2F1E4C" w14:textId="77777777" w:rsidR="003C0E33" w:rsidRDefault="00D815A7">
      <w:pPr>
        <w:spacing w:after="34" w:line="247" w:lineRule="auto"/>
        <w:ind w:left="-15" w:right="0" w:firstLine="0"/>
        <w:jc w:val="left"/>
      </w:pPr>
      <w:r>
        <w:t>Het uitwisselen van data zorgt er tevens voor dat betere inzichten kunnen worden verkregen over het gebruik en het combineren van de verschillende periodiciteiten en systemen en om een evaluat</w:t>
      </w:r>
      <w:r>
        <w:t xml:space="preserve">ie van beleidsmaatregelen te kunnen uitvoeren. </w:t>
      </w:r>
      <w:r>
        <w:tab/>
        <w:t xml:space="preserve"> </w:t>
      </w:r>
    </w:p>
    <w:p w14:paraId="2DAA36A2" w14:textId="77777777" w:rsidR="003C0E33" w:rsidRDefault="00D815A7">
      <w:pPr>
        <w:pStyle w:val="Heading2"/>
        <w:tabs>
          <w:tab w:val="center" w:pos="1356"/>
        </w:tabs>
        <w:spacing w:after="155"/>
        <w:ind w:left="-14" w:right="0" w:firstLine="0"/>
      </w:pPr>
      <w:r>
        <w:t>1.3</w:t>
      </w:r>
      <w:r>
        <w:rPr>
          <w:rFonts w:ascii="Arial" w:eastAsia="Arial" w:hAnsi="Arial" w:cs="Arial"/>
        </w:rPr>
        <w:t xml:space="preserve"> </w:t>
      </w:r>
      <w:r>
        <w:rPr>
          <w:rFonts w:ascii="Arial" w:eastAsia="Arial" w:hAnsi="Arial" w:cs="Arial"/>
        </w:rPr>
        <w:tab/>
      </w:r>
      <w:r>
        <w:t xml:space="preserve">USE CASES </w:t>
      </w:r>
    </w:p>
    <w:p w14:paraId="75FEA357" w14:textId="77777777" w:rsidR="003C0E33" w:rsidRDefault="00D815A7">
      <w:pPr>
        <w:spacing w:after="122" w:line="259" w:lineRule="auto"/>
        <w:ind w:left="0" w:right="0" w:firstLine="0"/>
        <w:jc w:val="left"/>
      </w:pPr>
      <w:r>
        <w:rPr>
          <w:rFonts w:ascii="Arial" w:eastAsia="Arial" w:hAnsi="Arial" w:cs="Arial"/>
          <w:sz w:val="20"/>
        </w:rPr>
        <w:t xml:space="preserve"> </w:t>
      </w:r>
    </w:p>
    <w:p w14:paraId="44CD2D2D" w14:textId="77777777" w:rsidR="003C0E33" w:rsidRDefault="00D815A7">
      <w:pPr>
        <w:ind w:right="38"/>
      </w:pPr>
      <w:r>
        <w:t xml:space="preserve">Er zijn verschillende use cases waarvoor de standaardisatie van cultureel vraag &amp; aanbod een meerwaarde betekent. Deze use cases dienen ter inspiratie. </w:t>
      </w:r>
    </w:p>
    <w:p w14:paraId="0E4AF8D5" w14:textId="77777777" w:rsidR="003C0E33" w:rsidRDefault="00D815A7">
      <w:pPr>
        <w:spacing w:after="99" w:line="259" w:lineRule="auto"/>
        <w:ind w:left="0" w:right="0" w:firstLine="0"/>
        <w:jc w:val="left"/>
      </w:pPr>
      <w:r>
        <w:t xml:space="preserve"> </w:t>
      </w:r>
    </w:p>
    <w:p w14:paraId="6D38C2EA" w14:textId="77777777" w:rsidR="003C0E33" w:rsidRDefault="00D815A7">
      <w:pPr>
        <w:pStyle w:val="Heading2"/>
        <w:spacing w:after="2" w:line="259" w:lineRule="auto"/>
        <w:ind w:left="-5" w:right="0"/>
      </w:pPr>
      <w:r>
        <w:rPr>
          <w:u w:val="single" w:color="000000"/>
        </w:rPr>
        <w:t>Doelgroep participant</w:t>
      </w:r>
      <w:r>
        <w:t xml:space="preserve"> </w:t>
      </w:r>
    </w:p>
    <w:p w14:paraId="359A8C69" w14:textId="77777777" w:rsidR="003C0E33" w:rsidRDefault="00D815A7">
      <w:pPr>
        <w:numPr>
          <w:ilvl w:val="0"/>
          <w:numId w:val="2"/>
        </w:numPr>
        <w:spacing w:after="19"/>
        <w:ind w:right="38" w:hanging="360"/>
      </w:pPr>
      <w:r>
        <w:t>Als participant kan ik een cultureel profiel aanmaken waarbij ik mijn persoonl</w:t>
      </w:r>
      <w:r>
        <w:t xml:space="preserve">ijke voorkeuren m.b.t. activiteiten (analoog of digitaal aanbod) kan aanduiden en persoonlijke data, zoals contactgegevens, kan aanvullen. </w:t>
      </w:r>
    </w:p>
    <w:p w14:paraId="0509664C" w14:textId="77777777" w:rsidR="003C0E33" w:rsidRDefault="00D815A7">
      <w:pPr>
        <w:numPr>
          <w:ilvl w:val="0"/>
          <w:numId w:val="2"/>
        </w:numPr>
        <w:spacing w:after="4"/>
        <w:ind w:right="38" w:hanging="360"/>
      </w:pPr>
      <w:r>
        <w:t xml:space="preserve">Als participant kan ik op basis van mijn cultureel profiel suggesties m.b.t. activiteiten consulteren. </w:t>
      </w:r>
    </w:p>
    <w:p w14:paraId="54A63665" w14:textId="77777777" w:rsidR="003C0E33" w:rsidRDefault="00D815A7">
      <w:pPr>
        <w:numPr>
          <w:ilvl w:val="0"/>
          <w:numId w:val="2"/>
        </w:numPr>
        <w:spacing w:after="17"/>
        <w:ind w:right="38" w:hanging="360"/>
      </w:pPr>
      <w:r>
        <w:t>Als particip</w:t>
      </w:r>
      <w:r>
        <w:t xml:space="preserve">ant kan ik alternatieven voor mijn geplande activiteit bekijken, dit kunnen andere speeldata of locaties zijn voor de activiteit of gelijkaardige activiteiten, al dan niet in de buurt. </w:t>
      </w:r>
    </w:p>
    <w:p w14:paraId="078190CB" w14:textId="77777777" w:rsidR="003C0E33" w:rsidRDefault="00D815A7">
      <w:pPr>
        <w:numPr>
          <w:ilvl w:val="0"/>
          <w:numId w:val="2"/>
        </w:numPr>
        <w:spacing w:after="9"/>
        <w:ind w:right="38" w:hanging="360"/>
      </w:pPr>
      <w:r>
        <w:t xml:space="preserve">Als participant kan ik mijn toegang tot een activiteit registreren. </w:t>
      </w:r>
    </w:p>
    <w:p w14:paraId="109C75E5" w14:textId="77777777" w:rsidR="003C0E33" w:rsidRDefault="00D815A7">
      <w:pPr>
        <w:numPr>
          <w:ilvl w:val="0"/>
          <w:numId w:val="2"/>
        </w:numPr>
        <w:spacing w:after="9"/>
        <w:ind w:right="38" w:hanging="360"/>
      </w:pPr>
      <w:r>
        <w:t xml:space="preserve">Als participant kan ik mijn toegang tot een activiteit reserveren </w:t>
      </w:r>
    </w:p>
    <w:p w14:paraId="5D6383DE" w14:textId="77777777" w:rsidR="003C0E33" w:rsidRDefault="00D815A7">
      <w:pPr>
        <w:numPr>
          <w:ilvl w:val="0"/>
          <w:numId w:val="2"/>
        </w:numPr>
        <w:spacing w:after="9"/>
        <w:ind w:right="38" w:hanging="360"/>
      </w:pPr>
      <w:r>
        <w:t xml:space="preserve">Als participant kan ik een slot voor een activiteit reserveren en terug vrijgeven. </w:t>
      </w:r>
    </w:p>
    <w:p w14:paraId="4DC6C5E5" w14:textId="77777777" w:rsidR="003C0E33" w:rsidRDefault="00D815A7">
      <w:pPr>
        <w:numPr>
          <w:ilvl w:val="0"/>
          <w:numId w:val="2"/>
        </w:numPr>
        <w:spacing w:after="0"/>
        <w:ind w:right="38" w:hanging="360"/>
      </w:pPr>
      <w:r>
        <w:lastRenderedPageBreak/>
        <w:t>Als participant krijg ik zicht op verenigingen, tot wie zij zich richten, wat hun werking kenmerkt en kan</w:t>
      </w:r>
      <w:r>
        <w:t xml:space="preserve"> ik contact maken. </w:t>
      </w:r>
    </w:p>
    <w:p w14:paraId="5DA2D1C2" w14:textId="77777777" w:rsidR="003C0E33" w:rsidRDefault="00D815A7">
      <w:pPr>
        <w:spacing w:after="0" w:line="259" w:lineRule="auto"/>
        <w:ind w:left="0" w:right="0" w:firstLine="0"/>
        <w:jc w:val="left"/>
      </w:pPr>
      <w:r>
        <w:rPr>
          <w:b/>
        </w:rPr>
        <w:t xml:space="preserve"> </w:t>
      </w:r>
    </w:p>
    <w:p w14:paraId="4A55EB13" w14:textId="77777777" w:rsidR="003C0E33" w:rsidRDefault="00D815A7">
      <w:pPr>
        <w:spacing w:after="0" w:line="259" w:lineRule="auto"/>
        <w:ind w:left="0" w:right="0" w:firstLine="0"/>
        <w:jc w:val="left"/>
      </w:pPr>
      <w:r>
        <w:rPr>
          <w:b/>
        </w:rPr>
        <w:t xml:space="preserve"> </w:t>
      </w:r>
    </w:p>
    <w:p w14:paraId="5D280B72" w14:textId="77777777" w:rsidR="003C0E33" w:rsidRDefault="00D815A7">
      <w:pPr>
        <w:spacing w:after="0" w:line="259" w:lineRule="auto"/>
        <w:ind w:left="0" w:right="0" w:firstLine="0"/>
        <w:jc w:val="left"/>
      </w:pPr>
      <w:r>
        <w:rPr>
          <w:b/>
        </w:rPr>
        <w:t xml:space="preserve"> </w:t>
      </w:r>
    </w:p>
    <w:p w14:paraId="644C028F" w14:textId="77777777" w:rsidR="003C0E33" w:rsidRDefault="00D815A7">
      <w:pPr>
        <w:pStyle w:val="Heading2"/>
        <w:spacing w:after="2" w:line="259" w:lineRule="auto"/>
        <w:ind w:left="-5" w:right="0"/>
      </w:pPr>
      <w:r>
        <w:rPr>
          <w:u w:val="single" w:color="000000"/>
        </w:rPr>
        <w:t>Doelgroep aanbieders</w:t>
      </w:r>
      <w:r>
        <w:t xml:space="preserve"> </w:t>
      </w:r>
    </w:p>
    <w:p w14:paraId="530B023D" w14:textId="77777777" w:rsidR="003C0E33" w:rsidRDefault="00D815A7">
      <w:pPr>
        <w:numPr>
          <w:ilvl w:val="0"/>
          <w:numId w:val="3"/>
        </w:numPr>
        <w:spacing w:after="9"/>
        <w:ind w:right="38" w:hanging="360"/>
      </w:pPr>
      <w:r>
        <w:t>Als producent kan ik mijn gegevens op een eenvoudige manier uitwisselen via standaarden</w:t>
      </w:r>
      <w:r>
        <w:rPr>
          <w:b/>
        </w:rPr>
        <w:t xml:space="preserve"> </w:t>
      </w:r>
    </w:p>
    <w:p w14:paraId="6861B347" w14:textId="77777777" w:rsidR="003C0E33" w:rsidRDefault="00D815A7">
      <w:pPr>
        <w:numPr>
          <w:ilvl w:val="0"/>
          <w:numId w:val="3"/>
        </w:numPr>
        <w:spacing w:after="3"/>
        <w:ind w:right="38" w:hanging="360"/>
      </w:pPr>
      <w:r>
        <w:t>Als producent kan ik een breder publiek bereiken via toegankelijke gestandaardiseerde digitale culturele content omdat deze via de standaarden in meerdere contexten vindbaar zijn</w:t>
      </w:r>
      <w:r>
        <w:rPr>
          <w:b/>
        </w:rPr>
        <w:t xml:space="preserve"> </w:t>
      </w:r>
    </w:p>
    <w:p w14:paraId="072791D3" w14:textId="77777777" w:rsidR="003C0E33" w:rsidRDefault="00D815A7">
      <w:pPr>
        <w:numPr>
          <w:ilvl w:val="0"/>
          <w:numId w:val="3"/>
        </w:numPr>
        <w:spacing w:after="19"/>
        <w:ind w:right="38" w:hanging="360"/>
      </w:pPr>
      <w:r>
        <w:t>Als producent kan ik deelnemen aan een uitwisselingsnetwerk die synergiën be</w:t>
      </w:r>
      <w:r>
        <w:t>werkstelligt tussen verschillende takken binnen de culturele sector.</w:t>
      </w:r>
      <w:r>
        <w:rPr>
          <w:b/>
        </w:rPr>
        <w:t xml:space="preserve"> </w:t>
      </w:r>
    </w:p>
    <w:p w14:paraId="1411F5C4" w14:textId="77777777" w:rsidR="003C0E33" w:rsidRDefault="00D815A7">
      <w:pPr>
        <w:numPr>
          <w:ilvl w:val="0"/>
          <w:numId w:val="3"/>
        </w:numPr>
        <w:spacing w:after="9"/>
        <w:ind w:right="38" w:hanging="360"/>
      </w:pPr>
      <w:r>
        <w:t>Als producent kan ik data m.b.t. activiteiten aanleveren voor rapporteringen via standaarden</w:t>
      </w:r>
      <w:r>
        <w:rPr>
          <w:b/>
        </w:rPr>
        <w:t xml:space="preserve"> </w:t>
      </w:r>
    </w:p>
    <w:p w14:paraId="100E16D4" w14:textId="77777777" w:rsidR="003C0E33" w:rsidRDefault="00D815A7">
      <w:pPr>
        <w:numPr>
          <w:ilvl w:val="0"/>
          <w:numId w:val="3"/>
        </w:numPr>
        <w:spacing w:after="9"/>
        <w:ind w:right="38" w:hanging="360"/>
      </w:pPr>
      <w:r>
        <w:t xml:space="preserve">Als producent kan ik activiteiten aankondigen en promoten. </w:t>
      </w:r>
    </w:p>
    <w:p w14:paraId="078E8674" w14:textId="77777777" w:rsidR="003C0E33" w:rsidRDefault="00D815A7">
      <w:pPr>
        <w:numPr>
          <w:ilvl w:val="0"/>
          <w:numId w:val="3"/>
        </w:numPr>
        <w:spacing w:after="3"/>
        <w:ind w:right="38" w:hanging="360"/>
      </w:pPr>
      <w:r>
        <w:t>Als producent kan ik activiteite</w:t>
      </w:r>
      <w:r>
        <w:t xml:space="preserve">n aanbevelen aan participanten van mijn activiteiten op basis van hun cultureel profiel </w:t>
      </w:r>
    </w:p>
    <w:p w14:paraId="01C8D5E7" w14:textId="77777777" w:rsidR="003C0E33" w:rsidRDefault="00D815A7">
      <w:pPr>
        <w:numPr>
          <w:ilvl w:val="0"/>
          <w:numId w:val="3"/>
        </w:numPr>
        <w:spacing w:after="3"/>
        <w:ind w:right="38" w:hanging="360"/>
      </w:pPr>
      <w:r>
        <w:t xml:space="preserve">Als producent kan ik een profiel aanmaken waarin ik data m.b.t. mijn organisatie en activiteiten kan registreren </w:t>
      </w:r>
    </w:p>
    <w:p w14:paraId="10C2B685" w14:textId="77777777" w:rsidR="003C0E33" w:rsidRDefault="00D815A7">
      <w:pPr>
        <w:numPr>
          <w:ilvl w:val="0"/>
          <w:numId w:val="3"/>
        </w:numPr>
        <w:spacing w:after="19"/>
        <w:ind w:right="38" w:hanging="360"/>
      </w:pPr>
      <w:r>
        <w:t>Als producent kan ik een ondersteuningsaanbod consult</w:t>
      </w:r>
      <w:r>
        <w:t>eren/aanbieden en op deze manier leercontent en kennis delen met andere producenten</w:t>
      </w:r>
      <w:r>
        <w:rPr>
          <w:b/>
        </w:rPr>
        <w:t xml:space="preserve"> </w:t>
      </w:r>
    </w:p>
    <w:p w14:paraId="18E0B741" w14:textId="77777777" w:rsidR="003C0E33" w:rsidRDefault="00D815A7">
      <w:pPr>
        <w:numPr>
          <w:ilvl w:val="0"/>
          <w:numId w:val="3"/>
        </w:numPr>
        <w:spacing w:after="17"/>
        <w:ind w:right="38" w:hanging="360"/>
      </w:pPr>
      <w:r>
        <w:t>Als producent kan ik aan cross selling en up selling doen op basis van het cultureel profiel van de participanten.</w:t>
      </w:r>
      <w:r>
        <w:rPr>
          <w:b/>
        </w:rPr>
        <w:t xml:space="preserve"> </w:t>
      </w:r>
    </w:p>
    <w:p w14:paraId="7FE30629" w14:textId="77777777" w:rsidR="003C0E33" w:rsidRDefault="00D815A7">
      <w:pPr>
        <w:numPr>
          <w:ilvl w:val="0"/>
          <w:numId w:val="3"/>
        </w:numPr>
        <w:spacing w:after="9"/>
        <w:ind w:right="38" w:hanging="360"/>
      </w:pPr>
      <w:r>
        <w:t>Als producent kan ik vrijwilligerswerk aanbieden en pro</w:t>
      </w:r>
      <w:r>
        <w:t xml:space="preserve">moten. </w:t>
      </w:r>
    </w:p>
    <w:p w14:paraId="43705306" w14:textId="77777777" w:rsidR="003C0E33" w:rsidRDefault="00D815A7">
      <w:pPr>
        <w:spacing w:after="0" w:line="259" w:lineRule="auto"/>
        <w:ind w:left="0" w:right="0" w:firstLine="0"/>
        <w:jc w:val="left"/>
      </w:pPr>
      <w:r>
        <w:rPr>
          <w:rFonts w:ascii="Arial" w:eastAsia="Arial" w:hAnsi="Arial" w:cs="Arial"/>
          <w:sz w:val="20"/>
        </w:rPr>
        <w:t xml:space="preserve"> </w:t>
      </w:r>
    </w:p>
    <w:p w14:paraId="472DD808" w14:textId="77777777" w:rsidR="003C0E33" w:rsidRDefault="00D815A7">
      <w:pPr>
        <w:spacing w:after="3" w:line="259" w:lineRule="auto"/>
        <w:ind w:left="0" w:right="0" w:firstLine="0"/>
        <w:jc w:val="left"/>
      </w:pPr>
      <w:r>
        <w:rPr>
          <w:rFonts w:ascii="Arial" w:eastAsia="Arial" w:hAnsi="Arial" w:cs="Arial"/>
          <w:sz w:val="20"/>
        </w:rPr>
        <w:t xml:space="preserve"> </w:t>
      </w:r>
    </w:p>
    <w:p w14:paraId="44C5965A" w14:textId="77777777" w:rsidR="003C0E33" w:rsidRDefault="00D815A7">
      <w:pPr>
        <w:spacing w:after="0" w:line="259" w:lineRule="auto"/>
        <w:ind w:left="0" w:right="0" w:firstLine="0"/>
        <w:jc w:val="left"/>
      </w:pPr>
      <w:r>
        <w:rPr>
          <w:b/>
        </w:rPr>
        <w:t xml:space="preserve"> </w:t>
      </w:r>
    </w:p>
    <w:p w14:paraId="6B25E6AA" w14:textId="77777777" w:rsidR="003C0E33" w:rsidRDefault="00D815A7">
      <w:pPr>
        <w:pStyle w:val="Heading2"/>
        <w:spacing w:after="2" w:line="259" w:lineRule="auto"/>
        <w:ind w:left="-5" w:right="0"/>
      </w:pPr>
      <w:r>
        <w:rPr>
          <w:u w:val="single" w:color="000000"/>
        </w:rPr>
        <w:t>Doelgroep data-afnemers (culturele en private sector)</w:t>
      </w:r>
      <w:r>
        <w:t xml:space="preserve"> </w:t>
      </w:r>
    </w:p>
    <w:p w14:paraId="280EFE25" w14:textId="77777777" w:rsidR="003C0E33" w:rsidRDefault="00D815A7">
      <w:pPr>
        <w:numPr>
          <w:ilvl w:val="0"/>
          <w:numId w:val="4"/>
        </w:numPr>
        <w:spacing w:after="19"/>
        <w:ind w:right="38" w:hanging="360"/>
      </w:pPr>
      <w:r>
        <w:t xml:space="preserve">Als data-afnemer binnen de culturele sector heb ik toegang tot mijn eigen dataverzameling van activiteiten, transacties en culturele profielen </w:t>
      </w:r>
    </w:p>
    <w:p w14:paraId="6238AAFB" w14:textId="77777777" w:rsidR="003C0E33" w:rsidRDefault="00D815A7">
      <w:pPr>
        <w:numPr>
          <w:ilvl w:val="0"/>
          <w:numId w:val="4"/>
        </w:numPr>
        <w:spacing w:after="9"/>
        <w:ind w:right="38" w:hanging="360"/>
      </w:pPr>
      <w:r>
        <w:t xml:space="preserve">Als data-afnemer kan ik mijn data verrijken met andere data. </w:t>
      </w:r>
    </w:p>
    <w:p w14:paraId="33043B59" w14:textId="77777777" w:rsidR="003C0E33" w:rsidRDefault="00D815A7">
      <w:pPr>
        <w:numPr>
          <w:ilvl w:val="0"/>
          <w:numId w:val="4"/>
        </w:numPr>
        <w:ind w:right="38" w:hanging="360"/>
      </w:pPr>
      <w:r>
        <w:t>Als data-afnemer kan ik op basis van uitgevoerde d</w:t>
      </w:r>
      <w:r>
        <w:t xml:space="preserve">ata-analyses publieksonderzoek uitvoeren </w:t>
      </w:r>
    </w:p>
    <w:p w14:paraId="446588D8" w14:textId="77777777" w:rsidR="003C0E33" w:rsidRDefault="00D815A7">
      <w:pPr>
        <w:numPr>
          <w:ilvl w:val="0"/>
          <w:numId w:val="4"/>
        </w:numPr>
        <w:spacing w:after="4"/>
        <w:ind w:right="38" w:hanging="360"/>
      </w:pPr>
      <w:r>
        <w:t xml:space="preserve">Als data-afnemer binnen een overheidscontext heb ik toegang tot de geanonimiseerde of gepseudonimiseerde dataverzameling (verder uit te werken naar techniek &amp; scope) </w:t>
      </w:r>
    </w:p>
    <w:p w14:paraId="063F9333" w14:textId="77777777" w:rsidR="003C0E33" w:rsidRDefault="00D815A7">
      <w:pPr>
        <w:numPr>
          <w:ilvl w:val="0"/>
          <w:numId w:val="4"/>
        </w:numPr>
        <w:spacing w:after="4"/>
        <w:ind w:right="38" w:hanging="360"/>
      </w:pPr>
      <w:r>
        <w:t>Als data-afnemer binnen de private sector heb i</w:t>
      </w:r>
      <w:r>
        <w:t xml:space="preserve">k toegang tot de geanonimiseerde of gepseudonimiseerde dataverzameling (verder uit te werken naar techniek &amp; scope) </w:t>
      </w:r>
    </w:p>
    <w:p w14:paraId="4FFEBF01" w14:textId="77777777" w:rsidR="003C0E33" w:rsidRDefault="00D815A7">
      <w:pPr>
        <w:numPr>
          <w:ilvl w:val="0"/>
          <w:numId w:val="4"/>
        </w:numPr>
        <w:spacing w:after="3"/>
        <w:ind w:right="38" w:hanging="360"/>
      </w:pPr>
      <w:r>
        <w:t>Als data-afnemer binnen de culturele sector heb ik toegang tot de geanonimiseerde of gepseudonimiseerde dataverzameling (verder uit te werk</w:t>
      </w:r>
      <w:r>
        <w:t xml:space="preserve">en naar techniek &amp; scope) </w:t>
      </w:r>
    </w:p>
    <w:p w14:paraId="7AF25B08" w14:textId="77777777" w:rsidR="003C0E33" w:rsidRDefault="00D815A7">
      <w:pPr>
        <w:numPr>
          <w:ilvl w:val="0"/>
          <w:numId w:val="4"/>
        </w:numPr>
        <w:spacing w:after="9"/>
        <w:ind w:right="38" w:hanging="360"/>
      </w:pPr>
      <w:r>
        <w:t xml:space="preserve">als data-afnemer binnen overheidscontext heb ik zicht op welke activiteiten met welke overheidssubsidie tot stand zijn gekomen </w:t>
      </w:r>
    </w:p>
    <w:p w14:paraId="3E9B41A9" w14:textId="77777777" w:rsidR="003C0E33" w:rsidRDefault="00D815A7">
      <w:pPr>
        <w:spacing w:after="0" w:line="259" w:lineRule="auto"/>
        <w:ind w:left="0" w:right="0" w:firstLine="0"/>
        <w:jc w:val="left"/>
      </w:pPr>
      <w:r>
        <w:rPr>
          <w:rFonts w:ascii="Arial" w:eastAsia="Arial" w:hAnsi="Arial" w:cs="Arial"/>
          <w:b/>
        </w:rPr>
        <w:t xml:space="preserve"> </w:t>
      </w:r>
      <w:r>
        <w:rPr>
          <w:rFonts w:ascii="Arial" w:eastAsia="Arial" w:hAnsi="Arial" w:cs="Arial"/>
          <w:b/>
        </w:rPr>
        <w:tab/>
      </w:r>
      <w:r>
        <w:rPr>
          <w:b/>
        </w:rPr>
        <w:t xml:space="preserve"> </w:t>
      </w:r>
      <w:r>
        <w:br w:type="page"/>
      </w:r>
    </w:p>
    <w:p w14:paraId="6532BEB1" w14:textId="77777777" w:rsidR="003C0E33" w:rsidRDefault="00D815A7">
      <w:pPr>
        <w:pStyle w:val="Heading1"/>
        <w:tabs>
          <w:tab w:val="center" w:pos="1462"/>
        </w:tabs>
        <w:spacing w:after="181" w:line="259" w:lineRule="auto"/>
        <w:ind w:left="-15" w:right="0" w:firstLine="0"/>
      </w:pPr>
      <w:r>
        <w:rPr>
          <w:sz w:val="36"/>
        </w:rPr>
        <w:lastRenderedPageBreak/>
        <w:t>2</w:t>
      </w:r>
      <w:r>
        <w:rPr>
          <w:rFonts w:ascii="Arial" w:eastAsia="Arial" w:hAnsi="Arial" w:cs="Arial"/>
          <w:sz w:val="36"/>
        </w:rPr>
        <w:t xml:space="preserve"> </w:t>
      </w:r>
      <w:r>
        <w:rPr>
          <w:rFonts w:ascii="Arial" w:eastAsia="Arial" w:hAnsi="Arial" w:cs="Arial"/>
          <w:sz w:val="36"/>
        </w:rPr>
        <w:tab/>
      </w:r>
      <w:r>
        <w:rPr>
          <w:sz w:val="48"/>
        </w:rPr>
        <w:t xml:space="preserve">Scope </w:t>
      </w:r>
    </w:p>
    <w:p w14:paraId="66CA8562" w14:textId="77777777" w:rsidR="003C0E33" w:rsidRDefault="00D815A7">
      <w:pPr>
        <w:spacing w:after="232"/>
        <w:ind w:right="38"/>
      </w:pPr>
      <w:r>
        <w:t>De doelstelling van deze werkgroep is het in kaart brengen, definiëren en standaardise</w:t>
      </w:r>
      <w:r>
        <w:t xml:space="preserve">ren van informatie met betrekking tot cultureel aanbod &amp; vraag. Na de eerste business workshop hebben we een initiële scoping kunnen maken op basis van bovenstaande use cases: </w:t>
      </w:r>
    </w:p>
    <w:p w14:paraId="026BEED3" w14:textId="77777777" w:rsidR="003C0E33" w:rsidRDefault="00D815A7">
      <w:pPr>
        <w:spacing w:after="230"/>
        <w:ind w:right="38"/>
      </w:pPr>
      <w:r>
        <w:t xml:space="preserve">Volgende entiteiten (objecten) zijn in scope: </w:t>
      </w:r>
    </w:p>
    <w:p w14:paraId="01B5CF8D" w14:textId="77777777" w:rsidR="003C0E33" w:rsidRDefault="00D815A7">
      <w:pPr>
        <w:numPr>
          <w:ilvl w:val="0"/>
          <w:numId w:val="5"/>
        </w:numPr>
        <w:spacing w:after="47"/>
        <w:ind w:left="705" w:right="38" w:hanging="360"/>
      </w:pPr>
      <w:r>
        <w:t xml:space="preserve">Actoren </w:t>
      </w:r>
      <w:r>
        <w:rPr>
          <w:rFonts w:ascii="Courier New" w:eastAsia="Courier New" w:hAnsi="Courier New" w:cs="Courier New"/>
        </w:rPr>
        <w:t>o</w:t>
      </w:r>
      <w:r>
        <w:rPr>
          <w:rFonts w:ascii="Arial" w:eastAsia="Arial" w:hAnsi="Arial" w:cs="Arial"/>
        </w:rPr>
        <w:t xml:space="preserve"> </w:t>
      </w:r>
      <w:r>
        <w:t xml:space="preserve">Aanbieders  </w:t>
      </w:r>
    </w:p>
    <w:p w14:paraId="36E7FEDC" w14:textId="77777777" w:rsidR="003C0E33" w:rsidRDefault="00D815A7">
      <w:pPr>
        <w:tabs>
          <w:tab w:val="center" w:pos="1270"/>
          <w:tab w:val="center" w:pos="2413"/>
        </w:tabs>
        <w:spacing w:after="44"/>
        <w:ind w:left="0" w:right="0" w:firstLine="0"/>
        <w:jc w:val="left"/>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Cultuur Producent </w:t>
      </w:r>
    </w:p>
    <w:p w14:paraId="7D2915F4" w14:textId="77777777" w:rsidR="003C0E33" w:rsidRDefault="00D815A7">
      <w:pPr>
        <w:tabs>
          <w:tab w:val="center" w:pos="1270"/>
          <w:tab w:val="center" w:pos="2107"/>
        </w:tabs>
        <w:spacing w:after="45"/>
        <w:ind w:left="0" w:right="0" w:firstLine="0"/>
        <w:jc w:val="left"/>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Cultuurhuis </w:t>
      </w:r>
    </w:p>
    <w:p w14:paraId="2C3C3A9C" w14:textId="77777777" w:rsidR="003C0E33" w:rsidRDefault="00D815A7">
      <w:pPr>
        <w:tabs>
          <w:tab w:val="center" w:pos="1270"/>
          <w:tab w:val="center" w:pos="2096"/>
        </w:tabs>
        <w:spacing w:after="32"/>
        <w:ind w:left="0" w:right="0" w:firstLine="0"/>
        <w:jc w:val="left"/>
      </w:pPr>
      <w: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Bibliotheek </w:t>
      </w:r>
    </w:p>
    <w:p w14:paraId="1DA14E03" w14:textId="77777777" w:rsidR="003C0E33" w:rsidRDefault="00D815A7">
      <w:pPr>
        <w:spacing w:after="32"/>
        <w:ind w:left="1080" w:right="6309" w:firstLine="720"/>
      </w:pPr>
      <w:r>
        <w:rPr>
          <w:rFonts w:ascii="Times New Roman" w:eastAsia="Times New Roman" w:hAnsi="Times New Roman" w:cs="Times New Roman"/>
        </w:rPr>
        <w:t>▪</w:t>
      </w:r>
      <w:r>
        <w:rPr>
          <w:rFonts w:ascii="Arial" w:eastAsia="Arial" w:hAnsi="Arial" w:cs="Arial"/>
        </w:rPr>
        <w:t xml:space="preserve"> </w:t>
      </w:r>
      <w:r>
        <w:t xml:space="preserve">Andere </w:t>
      </w:r>
      <w:r>
        <w:rPr>
          <w:rFonts w:ascii="Courier New" w:eastAsia="Courier New" w:hAnsi="Courier New" w:cs="Courier New"/>
        </w:rPr>
        <w:t>o</w:t>
      </w:r>
      <w:r>
        <w:rPr>
          <w:rFonts w:ascii="Arial" w:eastAsia="Arial" w:hAnsi="Arial" w:cs="Arial"/>
        </w:rPr>
        <w:t xml:space="preserve"> </w:t>
      </w:r>
      <w:r>
        <w:t xml:space="preserve">Participant </w:t>
      </w:r>
      <w:r>
        <w:rPr>
          <w:rFonts w:ascii="Courier New" w:eastAsia="Courier New" w:hAnsi="Courier New" w:cs="Courier New"/>
        </w:rPr>
        <w:t>o</w:t>
      </w:r>
      <w:r>
        <w:rPr>
          <w:rFonts w:ascii="Arial" w:eastAsia="Arial" w:hAnsi="Arial" w:cs="Arial"/>
        </w:rPr>
        <w:t xml:space="preserve"> </w:t>
      </w:r>
      <w:r>
        <w:t xml:space="preserve">Overheid </w:t>
      </w:r>
      <w:r>
        <w:rPr>
          <w:rFonts w:ascii="Courier New" w:eastAsia="Courier New" w:hAnsi="Courier New" w:cs="Courier New"/>
        </w:rPr>
        <w:t>o</w:t>
      </w:r>
      <w:r>
        <w:rPr>
          <w:rFonts w:ascii="Arial" w:eastAsia="Arial" w:hAnsi="Arial" w:cs="Arial"/>
        </w:rPr>
        <w:t xml:space="preserve"> </w:t>
      </w:r>
      <w:r>
        <w:t xml:space="preserve">Andere </w:t>
      </w:r>
    </w:p>
    <w:p w14:paraId="503A8CAD" w14:textId="77777777" w:rsidR="003C0E33" w:rsidRDefault="00D815A7">
      <w:pPr>
        <w:numPr>
          <w:ilvl w:val="0"/>
          <w:numId w:val="5"/>
        </w:numPr>
        <w:spacing w:after="34" w:line="247" w:lineRule="auto"/>
        <w:ind w:left="705" w:right="38" w:hanging="360"/>
      </w:pPr>
      <w:r>
        <w:t xml:space="preserve">Profiel </w:t>
      </w:r>
      <w:r>
        <w:rPr>
          <w:rFonts w:ascii="Courier New" w:eastAsia="Courier New" w:hAnsi="Courier New" w:cs="Courier New"/>
        </w:rPr>
        <w:t>o</w:t>
      </w:r>
      <w:r>
        <w:rPr>
          <w:rFonts w:ascii="Arial" w:eastAsia="Arial" w:hAnsi="Arial" w:cs="Arial"/>
        </w:rPr>
        <w:t xml:space="preserve"> </w:t>
      </w:r>
      <w:r>
        <w:t xml:space="preserve">Aanbieder </w:t>
      </w:r>
      <w:r>
        <w:rPr>
          <w:rFonts w:ascii="Courier New" w:eastAsia="Courier New" w:hAnsi="Courier New" w:cs="Courier New"/>
        </w:rPr>
        <w:t>o</w:t>
      </w:r>
      <w:r>
        <w:rPr>
          <w:rFonts w:ascii="Arial" w:eastAsia="Arial" w:hAnsi="Arial" w:cs="Arial"/>
        </w:rPr>
        <w:t xml:space="preserve"> </w:t>
      </w:r>
      <w:r>
        <w:t xml:space="preserve">Participant </w:t>
      </w:r>
    </w:p>
    <w:p w14:paraId="71339C8A" w14:textId="77777777" w:rsidR="003C0E33" w:rsidRDefault="00D815A7">
      <w:pPr>
        <w:numPr>
          <w:ilvl w:val="0"/>
          <w:numId w:val="5"/>
        </w:numPr>
        <w:spacing w:after="33"/>
        <w:ind w:left="705" w:right="38" w:hanging="360"/>
      </w:pPr>
      <w:r>
        <w:t xml:space="preserve">Recht/licentie </w:t>
      </w:r>
    </w:p>
    <w:p w14:paraId="64095636" w14:textId="77777777" w:rsidR="003C0E33" w:rsidRDefault="00D815A7">
      <w:pPr>
        <w:numPr>
          <w:ilvl w:val="0"/>
          <w:numId w:val="5"/>
        </w:numPr>
        <w:spacing w:after="31"/>
        <w:ind w:left="705" w:right="38" w:hanging="360"/>
      </w:pPr>
      <w:r>
        <w:t xml:space="preserve">Rapport </w:t>
      </w:r>
    </w:p>
    <w:p w14:paraId="553D4E07" w14:textId="77777777" w:rsidR="003C0E33" w:rsidRDefault="00D815A7">
      <w:pPr>
        <w:numPr>
          <w:ilvl w:val="0"/>
          <w:numId w:val="5"/>
        </w:numPr>
        <w:spacing w:after="33"/>
        <w:ind w:left="705" w:right="38" w:hanging="360"/>
      </w:pPr>
      <w:r>
        <w:t xml:space="preserve">Aanbod - Vraag </w:t>
      </w:r>
      <w:r>
        <w:rPr>
          <w:rFonts w:ascii="Courier New" w:eastAsia="Courier New" w:hAnsi="Courier New" w:cs="Courier New"/>
        </w:rPr>
        <w:t>o</w:t>
      </w:r>
      <w:r>
        <w:rPr>
          <w:rFonts w:ascii="Arial" w:eastAsia="Arial" w:hAnsi="Arial" w:cs="Arial"/>
        </w:rPr>
        <w:t xml:space="preserve"> </w:t>
      </w:r>
      <w:r>
        <w:t xml:space="preserve">Activiteit </w:t>
      </w:r>
      <w:r>
        <w:rPr>
          <w:rFonts w:ascii="Courier New" w:eastAsia="Courier New" w:hAnsi="Courier New" w:cs="Courier New"/>
        </w:rPr>
        <w:t>o</w:t>
      </w:r>
      <w:r>
        <w:rPr>
          <w:rFonts w:ascii="Arial" w:eastAsia="Arial" w:hAnsi="Arial" w:cs="Arial"/>
        </w:rPr>
        <w:t xml:space="preserve"> </w:t>
      </w:r>
      <w:r>
        <w:t xml:space="preserve">Attractie </w:t>
      </w:r>
      <w:r>
        <w:rPr>
          <w:rFonts w:ascii="Courier New" w:eastAsia="Courier New" w:hAnsi="Courier New" w:cs="Courier New"/>
        </w:rPr>
        <w:t>o</w:t>
      </w:r>
      <w:r>
        <w:rPr>
          <w:rFonts w:ascii="Arial" w:eastAsia="Arial" w:hAnsi="Arial" w:cs="Arial"/>
        </w:rPr>
        <w:t xml:space="preserve"> </w:t>
      </w:r>
      <w:r>
        <w:t xml:space="preserve">Voorstelling </w:t>
      </w:r>
      <w:r>
        <w:rPr>
          <w:rFonts w:ascii="Courier New" w:eastAsia="Courier New" w:hAnsi="Courier New" w:cs="Courier New"/>
        </w:rPr>
        <w:t>o</w:t>
      </w:r>
      <w:r>
        <w:rPr>
          <w:rFonts w:ascii="Arial" w:eastAsia="Arial" w:hAnsi="Arial" w:cs="Arial"/>
        </w:rPr>
        <w:t xml:space="preserve"> </w:t>
      </w:r>
      <w:r>
        <w:t xml:space="preserve">Representatie </w:t>
      </w:r>
      <w:r>
        <w:rPr>
          <w:rFonts w:ascii="Courier New" w:eastAsia="Courier New" w:hAnsi="Courier New" w:cs="Courier New"/>
        </w:rPr>
        <w:t>o</w:t>
      </w:r>
      <w:r>
        <w:rPr>
          <w:rFonts w:ascii="Arial" w:eastAsia="Arial" w:hAnsi="Arial" w:cs="Arial"/>
        </w:rPr>
        <w:t xml:space="preserve"> </w:t>
      </w:r>
      <w:r>
        <w:t>Evenement</w:t>
      </w:r>
      <w:r>
        <w:t xml:space="preserve">/gebeurtenis </w:t>
      </w:r>
      <w:r>
        <w:rPr>
          <w:rFonts w:ascii="Courier New" w:eastAsia="Courier New" w:hAnsi="Courier New" w:cs="Courier New"/>
        </w:rPr>
        <w:t>o</w:t>
      </w:r>
      <w:r>
        <w:rPr>
          <w:rFonts w:ascii="Arial" w:eastAsia="Arial" w:hAnsi="Arial" w:cs="Arial"/>
        </w:rPr>
        <w:t xml:space="preserve"> </w:t>
      </w:r>
      <w:r>
        <w:t xml:space="preserve">Ontlening </w:t>
      </w:r>
    </w:p>
    <w:p w14:paraId="2BE7386A" w14:textId="77777777" w:rsidR="003C0E33" w:rsidRDefault="00D815A7">
      <w:pPr>
        <w:numPr>
          <w:ilvl w:val="0"/>
          <w:numId w:val="5"/>
        </w:numPr>
        <w:spacing w:after="32"/>
        <w:ind w:left="705" w:right="38" w:hanging="360"/>
      </w:pPr>
      <w:r>
        <w:t xml:space="preserve">Locatie </w:t>
      </w:r>
    </w:p>
    <w:p w14:paraId="606BF420" w14:textId="77777777" w:rsidR="003C0E33" w:rsidRDefault="00D815A7">
      <w:pPr>
        <w:numPr>
          <w:ilvl w:val="0"/>
          <w:numId w:val="5"/>
        </w:numPr>
        <w:spacing w:after="31"/>
        <w:ind w:left="705" w:right="38" w:hanging="360"/>
      </w:pPr>
      <w:r>
        <w:t xml:space="preserve">Reservatie </w:t>
      </w:r>
    </w:p>
    <w:p w14:paraId="2881639E" w14:textId="77777777" w:rsidR="003C0E33" w:rsidRDefault="00D815A7">
      <w:pPr>
        <w:numPr>
          <w:ilvl w:val="0"/>
          <w:numId w:val="5"/>
        </w:numPr>
        <w:spacing w:after="36"/>
        <w:ind w:left="705" w:right="38" w:hanging="360"/>
      </w:pPr>
      <w:r>
        <w:t xml:space="preserve">Registratie </w:t>
      </w:r>
    </w:p>
    <w:p w14:paraId="06D75EC5" w14:textId="77777777" w:rsidR="003C0E33" w:rsidRDefault="00D815A7">
      <w:pPr>
        <w:numPr>
          <w:ilvl w:val="0"/>
          <w:numId w:val="5"/>
        </w:numPr>
        <w:spacing w:after="27"/>
        <w:ind w:left="705" w:right="38" w:hanging="360"/>
      </w:pPr>
      <w:r>
        <w:t xml:space="preserve">… </w:t>
      </w:r>
    </w:p>
    <w:p w14:paraId="0F5B7227" w14:textId="77777777" w:rsidR="003C0E33" w:rsidRDefault="00D815A7">
      <w:pPr>
        <w:spacing w:after="0" w:line="259" w:lineRule="auto"/>
        <w:ind w:left="0" w:right="0" w:firstLine="0"/>
        <w:jc w:val="left"/>
      </w:pPr>
      <w:r>
        <w:rPr>
          <w:sz w:val="20"/>
        </w:rPr>
        <w:t xml:space="preserve"> </w:t>
      </w:r>
      <w:r>
        <w:rPr>
          <w:sz w:val="20"/>
        </w:rPr>
        <w:tab/>
        <w:t xml:space="preserve"> </w:t>
      </w:r>
    </w:p>
    <w:p w14:paraId="4236F9B1" w14:textId="77777777" w:rsidR="003C0E33" w:rsidRDefault="00D815A7">
      <w:pPr>
        <w:pStyle w:val="Heading1"/>
        <w:spacing w:after="0" w:line="259" w:lineRule="auto"/>
        <w:ind w:left="0" w:right="0" w:firstLine="0"/>
      </w:pPr>
      <w:r>
        <w:rPr>
          <w:b w:val="0"/>
          <w:sz w:val="48"/>
        </w:rPr>
        <w:t xml:space="preserve">Stakeholders </w:t>
      </w:r>
    </w:p>
    <w:p w14:paraId="5215C5A1" w14:textId="77777777" w:rsidR="003C0E33" w:rsidRDefault="00D815A7">
      <w:pPr>
        <w:spacing w:after="9"/>
        <w:ind w:right="38"/>
      </w:pPr>
      <w:r>
        <w:t xml:space="preserve">De belanghebbenden van dit traject zijn onder meer: </w:t>
      </w:r>
    </w:p>
    <w:tbl>
      <w:tblPr>
        <w:tblStyle w:val="TableGrid"/>
        <w:tblW w:w="9353" w:type="dxa"/>
        <w:tblInd w:w="6" w:type="dxa"/>
        <w:tblCellMar>
          <w:top w:w="69" w:type="dxa"/>
          <w:left w:w="107" w:type="dxa"/>
          <w:bottom w:w="6" w:type="dxa"/>
          <w:right w:w="62" w:type="dxa"/>
        </w:tblCellMar>
        <w:tblLook w:val="04A0" w:firstRow="1" w:lastRow="0" w:firstColumn="1" w:lastColumn="0" w:noHBand="0" w:noVBand="1"/>
      </w:tblPr>
      <w:tblGrid>
        <w:gridCol w:w="3396"/>
        <w:gridCol w:w="828"/>
        <w:gridCol w:w="5129"/>
      </w:tblGrid>
      <w:tr w:rsidR="003C0E33" w14:paraId="3115AB55" w14:textId="77777777">
        <w:trPr>
          <w:trHeight w:val="456"/>
        </w:trPr>
        <w:tc>
          <w:tcPr>
            <w:tcW w:w="3395" w:type="dxa"/>
            <w:tcBorders>
              <w:top w:val="single" w:sz="4" w:space="0" w:color="BFBFBF"/>
              <w:left w:val="single" w:sz="4" w:space="0" w:color="BFBFBF"/>
              <w:bottom w:val="single" w:sz="4" w:space="0" w:color="BFBFBF"/>
              <w:right w:val="single" w:sz="4" w:space="0" w:color="BFBFBF"/>
            </w:tcBorders>
            <w:shd w:val="clear" w:color="auto" w:fill="F2DBDB"/>
            <w:vAlign w:val="center"/>
          </w:tcPr>
          <w:p w14:paraId="284B9286" w14:textId="77777777" w:rsidR="003C0E33" w:rsidRDefault="00D815A7">
            <w:pPr>
              <w:spacing w:after="0" w:line="259" w:lineRule="auto"/>
              <w:ind w:left="0" w:right="0" w:firstLine="0"/>
              <w:jc w:val="left"/>
            </w:pPr>
            <w:r>
              <w:rPr>
                <w:b/>
              </w:rPr>
              <w:t xml:space="preserve">Stakeholder type </w:t>
            </w:r>
          </w:p>
        </w:tc>
        <w:tc>
          <w:tcPr>
            <w:tcW w:w="5958" w:type="dxa"/>
            <w:gridSpan w:val="2"/>
            <w:tcBorders>
              <w:top w:val="single" w:sz="4" w:space="0" w:color="BFBFBF"/>
              <w:left w:val="single" w:sz="4" w:space="0" w:color="BFBFBF"/>
              <w:bottom w:val="single" w:sz="4" w:space="0" w:color="BFBFBF"/>
              <w:right w:val="single" w:sz="4" w:space="0" w:color="BFBFBF"/>
            </w:tcBorders>
            <w:shd w:val="clear" w:color="auto" w:fill="F2DBDB"/>
            <w:vAlign w:val="center"/>
          </w:tcPr>
          <w:p w14:paraId="7640DAC5" w14:textId="77777777" w:rsidR="003C0E33" w:rsidRDefault="00D815A7">
            <w:pPr>
              <w:spacing w:after="0" w:line="259" w:lineRule="auto"/>
              <w:ind w:left="2" w:right="0" w:firstLine="0"/>
              <w:jc w:val="left"/>
            </w:pPr>
            <w:r>
              <w:rPr>
                <w:b/>
              </w:rPr>
              <w:t>Voorbeelden</w:t>
            </w:r>
            <w:r>
              <w:rPr>
                <w:b/>
                <w:i/>
              </w:rPr>
              <w:t xml:space="preserve"> </w:t>
            </w:r>
          </w:p>
        </w:tc>
      </w:tr>
      <w:tr w:rsidR="003C0E33" w14:paraId="7A20427A" w14:textId="77777777">
        <w:trPr>
          <w:trHeight w:val="671"/>
        </w:trPr>
        <w:tc>
          <w:tcPr>
            <w:tcW w:w="3395" w:type="dxa"/>
            <w:tcBorders>
              <w:top w:val="single" w:sz="4" w:space="0" w:color="BFBFBF"/>
              <w:left w:val="single" w:sz="4" w:space="0" w:color="BFBFBF"/>
              <w:bottom w:val="single" w:sz="4" w:space="0" w:color="BFBFBF"/>
              <w:right w:val="single" w:sz="4" w:space="0" w:color="BFBFBF"/>
            </w:tcBorders>
          </w:tcPr>
          <w:p w14:paraId="275AA7C8" w14:textId="77777777" w:rsidR="003C0E33" w:rsidRDefault="00D815A7">
            <w:pPr>
              <w:spacing w:after="0" w:line="259" w:lineRule="auto"/>
              <w:ind w:left="0" w:right="0" w:firstLine="0"/>
              <w:jc w:val="left"/>
            </w:pPr>
            <w:r>
              <w:rPr>
                <w:sz w:val="20"/>
              </w:rPr>
              <w:t>Secundaire subsidieverstrekkers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vAlign w:val="bottom"/>
          </w:tcPr>
          <w:p w14:paraId="5BE37D92" w14:textId="77777777" w:rsidR="003C0E33" w:rsidRDefault="00D815A7">
            <w:pPr>
              <w:numPr>
                <w:ilvl w:val="0"/>
                <w:numId w:val="9"/>
              </w:numPr>
              <w:spacing w:after="58" w:line="259" w:lineRule="auto"/>
              <w:ind w:right="0" w:hanging="360"/>
              <w:jc w:val="left"/>
            </w:pPr>
            <w:r>
              <w:rPr>
                <w:sz w:val="20"/>
              </w:rPr>
              <w:t>Literatuur Vlaanderen</w:t>
            </w:r>
            <w:r>
              <w:t xml:space="preserve"> </w:t>
            </w:r>
          </w:p>
          <w:p w14:paraId="415522AE" w14:textId="77777777" w:rsidR="003C0E33" w:rsidRDefault="00D815A7">
            <w:pPr>
              <w:numPr>
                <w:ilvl w:val="0"/>
                <w:numId w:val="9"/>
              </w:numPr>
              <w:spacing w:after="0" w:line="259" w:lineRule="auto"/>
              <w:ind w:right="0" w:hanging="360"/>
              <w:jc w:val="left"/>
            </w:pPr>
            <w:r>
              <w:rPr>
                <w:sz w:val="20"/>
              </w:rPr>
              <w:t>VAF</w:t>
            </w:r>
            <w:r>
              <w:t xml:space="preserve"> </w:t>
            </w:r>
          </w:p>
        </w:tc>
      </w:tr>
      <w:tr w:rsidR="003C0E33" w14:paraId="2214F99B" w14:textId="77777777">
        <w:trPr>
          <w:trHeight w:val="4151"/>
        </w:trPr>
        <w:tc>
          <w:tcPr>
            <w:tcW w:w="3395" w:type="dxa"/>
            <w:tcBorders>
              <w:top w:val="single" w:sz="4" w:space="0" w:color="BFBFBF"/>
              <w:left w:val="single" w:sz="4" w:space="0" w:color="BFBFBF"/>
              <w:bottom w:val="single" w:sz="4" w:space="0" w:color="BFBFBF"/>
              <w:right w:val="single" w:sz="4" w:space="0" w:color="BFBFBF"/>
            </w:tcBorders>
          </w:tcPr>
          <w:p w14:paraId="42A33749" w14:textId="77777777" w:rsidR="003C0E33" w:rsidRDefault="00D815A7">
            <w:pPr>
              <w:spacing w:after="0" w:line="259" w:lineRule="auto"/>
              <w:ind w:left="0" w:right="0" w:firstLine="0"/>
              <w:jc w:val="left"/>
            </w:pPr>
            <w:r>
              <w:rPr>
                <w:sz w:val="20"/>
              </w:rPr>
              <w:lastRenderedPageBreak/>
              <w:t xml:space="preserve">Steunpunten en intermediairen  en </w:t>
            </w:r>
          </w:p>
          <w:p w14:paraId="0A8CB3D4" w14:textId="77777777" w:rsidR="003C0E33" w:rsidRDefault="00D815A7">
            <w:pPr>
              <w:spacing w:after="0" w:line="259" w:lineRule="auto"/>
              <w:ind w:left="0" w:right="0" w:firstLine="0"/>
              <w:jc w:val="left"/>
            </w:pPr>
            <w:r>
              <w:rPr>
                <w:sz w:val="20"/>
              </w:rPr>
              <w:t>culturele organisaties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vAlign w:val="center"/>
          </w:tcPr>
          <w:p w14:paraId="52DB8A5B" w14:textId="77777777" w:rsidR="003C0E33" w:rsidRDefault="00D815A7">
            <w:pPr>
              <w:numPr>
                <w:ilvl w:val="0"/>
                <w:numId w:val="10"/>
              </w:numPr>
              <w:spacing w:after="60" w:line="259" w:lineRule="auto"/>
              <w:ind w:right="0" w:hanging="360"/>
              <w:jc w:val="left"/>
            </w:pPr>
            <w:r>
              <w:rPr>
                <w:sz w:val="20"/>
              </w:rPr>
              <w:t>FARO</w:t>
            </w:r>
            <w:r>
              <w:t xml:space="preserve"> </w:t>
            </w:r>
          </w:p>
          <w:p w14:paraId="4B57A3B1" w14:textId="77777777" w:rsidR="003C0E33" w:rsidRDefault="00D815A7">
            <w:pPr>
              <w:numPr>
                <w:ilvl w:val="0"/>
                <w:numId w:val="10"/>
              </w:numPr>
              <w:spacing w:after="59" w:line="259" w:lineRule="auto"/>
              <w:ind w:right="0" w:hanging="360"/>
              <w:jc w:val="left"/>
            </w:pPr>
            <w:r>
              <w:rPr>
                <w:sz w:val="20"/>
              </w:rPr>
              <w:t>Kunstenpunt</w:t>
            </w:r>
            <w:r>
              <w:t xml:space="preserve"> </w:t>
            </w:r>
          </w:p>
          <w:p w14:paraId="7C2FA6F2" w14:textId="77777777" w:rsidR="003C0E33" w:rsidRDefault="00D815A7">
            <w:pPr>
              <w:numPr>
                <w:ilvl w:val="0"/>
                <w:numId w:val="10"/>
              </w:numPr>
              <w:spacing w:after="59" w:line="259" w:lineRule="auto"/>
              <w:ind w:right="0" w:hanging="360"/>
              <w:jc w:val="left"/>
            </w:pPr>
            <w:r>
              <w:rPr>
                <w:sz w:val="20"/>
              </w:rPr>
              <w:t>OP/TIL</w:t>
            </w:r>
            <w:r>
              <w:t xml:space="preserve"> </w:t>
            </w:r>
          </w:p>
          <w:p w14:paraId="4B249676" w14:textId="77777777" w:rsidR="003C0E33" w:rsidRDefault="00D815A7">
            <w:pPr>
              <w:numPr>
                <w:ilvl w:val="0"/>
                <w:numId w:val="10"/>
              </w:numPr>
              <w:spacing w:after="59" w:line="259" w:lineRule="auto"/>
              <w:ind w:right="0" w:hanging="360"/>
              <w:jc w:val="left"/>
            </w:pPr>
            <w:r>
              <w:rPr>
                <w:sz w:val="20"/>
              </w:rPr>
              <w:t>Socius</w:t>
            </w:r>
            <w:r>
              <w:t xml:space="preserve"> </w:t>
            </w:r>
          </w:p>
          <w:p w14:paraId="55AD1325" w14:textId="77777777" w:rsidR="003C0E33" w:rsidRDefault="00D815A7">
            <w:pPr>
              <w:numPr>
                <w:ilvl w:val="0"/>
                <w:numId w:val="10"/>
              </w:numPr>
              <w:spacing w:after="60" w:line="259" w:lineRule="auto"/>
              <w:ind w:right="0" w:hanging="360"/>
              <w:jc w:val="left"/>
            </w:pPr>
            <w:r>
              <w:rPr>
                <w:sz w:val="20"/>
              </w:rPr>
              <w:t>Vi.Be</w:t>
            </w:r>
            <w:r>
              <w:rPr>
                <w:b/>
              </w:rPr>
              <w:t xml:space="preserve"> </w:t>
            </w:r>
          </w:p>
          <w:p w14:paraId="6BC449F5" w14:textId="77777777" w:rsidR="003C0E33" w:rsidRDefault="00D815A7">
            <w:pPr>
              <w:numPr>
                <w:ilvl w:val="0"/>
                <w:numId w:val="10"/>
              </w:numPr>
              <w:spacing w:after="60" w:line="259" w:lineRule="auto"/>
              <w:ind w:right="0" w:hanging="360"/>
              <w:jc w:val="left"/>
            </w:pPr>
            <w:r>
              <w:rPr>
                <w:sz w:val="20"/>
              </w:rPr>
              <w:t>Circuscentrum</w:t>
            </w:r>
            <w:r>
              <w:rPr>
                <w:b/>
              </w:rPr>
              <w:t xml:space="preserve"> </w:t>
            </w:r>
          </w:p>
          <w:p w14:paraId="64561BD6" w14:textId="77777777" w:rsidR="003C0E33" w:rsidRDefault="00D815A7">
            <w:pPr>
              <w:numPr>
                <w:ilvl w:val="0"/>
                <w:numId w:val="10"/>
              </w:numPr>
              <w:spacing w:after="59" w:line="259" w:lineRule="auto"/>
              <w:ind w:right="0" w:hanging="360"/>
              <w:jc w:val="left"/>
            </w:pPr>
            <w:r>
              <w:rPr>
                <w:sz w:val="20"/>
              </w:rPr>
              <w:t>Cultuurconnect</w:t>
            </w:r>
            <w:r>
              <w:t xml:space="preserve"> </w:t>
            </w:r>
          </w:p>
          <w:p w14:paraId="5676C6DE" w14:textId="77777777" w:rsidR="003C0E33" w:rsidRDefault="00D815A7">
            <w:pPr>
              <w:numPr>
                <w:ilvl w:val="0"/>
                <w:numId w:val="10"/>
              </w:numPr>
              <w:spacing w:after="60" w:line="259" w:lineRule="auto"/>
              <w:ind w:right="0" w:hanging="360"/>
              <w:jc w:val="left"/>
            </w:pPr>
            <w:r>
              <w:rPr>
                <w:sz w:val="20"/>
              </w:rPr>
              <w:t>Publiq</w:t>
            </w:r>
            <w:r>
              <w:t xml:space="preserve"> </w:t>
            </w:r>
          </w:p>
          <w:p w14:paraId="25B82298" w14:textId="77777777" w:rsidR="003C0E33" w:rsidRDefault="00D815A7">
            <w:pPr>
              <w:numPr>
                <w:ilvl w:val="0"/>
                <w:numId w:val="10"/>
              </w:numPr>
              <w:spacing w:after="58" w:line="259" w:lineRule="auto"/>
              <w:ind w:right="0" w:hanging="360"/>
              <w:jc w:val="left"/>
            </w:pPr>
            <w:r>
              <w:rPr>
                <w:sz w:val="20"/>
              </w:rPr>
              <w:t>Meemoo</w:t>
            </w:r>
            <w:r>
              <w:t xml:space="preserve"> </w:t>
            </w:r>
          </w:p>
          <w:p w14:paraId="2413E2EF" w14:textId="77777777" w:rsidR="003C0E33" w:rsidRDefault="00D815A7">
            <w:pPr>
              <w:numPr>
                <w:ilvl w:val="0"/>
                <w:numId w:val="10"/>
              </w:numPr>
              <w:spacing w:after="59" w:line="259" w:lineRule="auto"/>
              <w:ind w:right="0" w:hanging="360"/>
              <w:jc w:val="left"/>
            </w:pPr>
            <w:r>
              <w:rPr>
                <w:sz w:val="20"/>
              </w:rPr>
              <w:t>VKC</w:t>
            </w:r>
            <w:r>
              <w:t xml:space="preserve"> </w:t>
            </w:r>
          </w:p>
          <w:p w14:paraId="29F5A9C4" w14:textId="77777777" w:rsidR="003C0E33" w:rsidRDefault="00D815A7">
            <w:pPr>
              <w:numPr>
                <w:ilvl w:val="0"/>
                <w:numId w:val="10"/>
              </w:numPr>
              <w:spacing w:after="42" w:line="259" w:lineRule="auto"/>
              <w:ind w:right="0" w:hanging="360"/>
              <w:jc w:val="left"/>
            </w:pPr>
            <w:r>
              <w:rPr>
                <w:sz w:val="20"/>
              </w:rPr>
              <w:t>WIE</w:t>
            </w:r>
            <w:r>
              <w:t xml:space="preserve"> </w:t>
            </w:r>
          </w:p>
          <w:p w14:paraId="507E8DDB" w14:textId="77777777" w:rsidR="003C0E33" w:rsidRDefault="00D815A7">
            <w:pPr>
              <w:numPr>
                <w:ilvl w:val="0"/>
                <w:numId w:val="10"/>
              </w:numPr>
              <w:spacing w:after="0" w:line="259" w:lineRule="auto"/>
              <w:ind w:right="0" w:hanging="360"/>
              <w:jc w:val="left"/>
            </w:pPr>
            <w:r>
              <w:t xml:space="preserve">Vlaamse Erfgoed bibliotheek </w:t>
            </w:r>
          </w:p>
        </w:tc>
      </w:tr>
      <w:tr w:rsidR="003C0E33" w14:paraId="7A5EAD87" w14:textId="77777777">
        <w:trPr>
          <w:trHeight w:val="1330"/>
        </w:trPr>
        <w:tc>
          <w:tcPr>
            <w:tcW w:w="3395" w:type="dxa"/>
            <w:tcBorders>
              <w:top w:val="single" w:sz="4" w:space="0" w:color="BFBFBF"/>
              <w:left w:val="single" w:sz="4" w:space="0" w:color="BFBFBF"/>
              <w:bottom w:val="single" w:sz="4" w:space="0" w:color="BFBFBF"/>
              <w:right w:val="single" w:sz="4" w:space="0" w:color="BFBFBF"/>
            </w:tcBorders>
          </w:tcPr>
          <w:p w14:paraId="19B86A21" w14:textId="77777777" w:rsidR="003C0E33" w:rsidRDefault="00D815A7">
            <w:pPr>
              <w:spacing w:after="0" w:line="259" w:lineRule="auto"/>
              <w:ind w:left="0" w:right="0" w:firstLine="0"/>
              <w:jc w:val="left"/>
            </w:pPr>
            <w:r>
              <w:rPr>
                <w:sz w:val="20"/>
              </w:rPr>
              <w:t>Belangenvertegenwoordigers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vAlign w:val="bottom"/>
          </w:tcPr>
          <w:p w14:paraId="52CC3E04" w14:textId="77777777" w:rsidR="003C0E33" w:rsidRDefault="00D815A7">
            <w:pPr>
              <w:numPr>
                <w:ilvl w:val="0"/>
                <w:numId w:val="11"/>
              </w:numPr>
              <w:spacing w:after="61" w:line="259" w:lineRule="auto"/>
              <w:ind w:right="0" w:hanging="360"/>
              <w:jc w:val="left"/>
            </w:pPr>
            <w:r>
              <w:rPr>
                <w:sz w:val="20"/>
              </w:rPr>
              <w:t>OKO</w:t>
            </w:r>
            <w:r>
              <w:t xml:space="preserve"> </w:t>
            </w:r>
          </w:p>
          <w:p w14:paraId="00740AFB" w14:textId="77777777" w:rsidR="003C0E33" w:rsidRDefault="00D815A7">
            <w:pPr>
              <w:numPr>
                <w:ilvl w:val="0"/>
                <w:numId w:val="11"/>
              </w:numPr>
              <w:spacing w:after="59" w:line="259" w:lineRule="auto"/>
              <w:ind w:right="0" w:hanging="360"/>
              <w:jc w:val="left"/>
            </w:pPr>
            <w:r>
              <w:rPr>
                <w:sz w:val="20"/>
              </w:rPr>
              <w:t>De Federatie</w:t>
            </w:r>
            <w:r>
              <w:t xml:space="preserve"> </w:t>
            </w:r>
          </w:p>
          <w:p w14:paraId="7ED5E565" w14:textId="77777777" w:rsidR="003C0E33" w:rsidRDefault="00D815A7">
            <w:pPr>
              <w:numPr>
                <w:ilvl w:val="0"/>
                <w:numId w:val="11"/>
              </w:numPr>
              <w:spacing w:after="59" w:line="259" w:lineRule="auto"/>
              <w:ind w:right="0" w:hanging="360"/>
              <w:jc w:val="left"/>
            </w:pPr>
            <w:r>
              <w:rPr>
                <w:sz w:val="20"/>
              </w:rPr>
              <w:t>AVANSA</w:t>
            </w:r>
            <w:r>
              <w:t xml:space="preserve"> </w:t>
            </w:r>
          </w:p>
          <w:p w14:paraId="6ECE45F5" w14:textId="77777777" w:rsidR="003C0E33" w:rsidRDefault="00D815A7">
            <w:pPr>
              <w:numPr>
                <w:ilvl w:val="0"/>
                <w:numId w:val="11"/>
              </w:numPr>
              <w:spacing w:after="0" w:line="259" w:lineRule="auto"/>
              <w:ind w:right="0" w:hanging="360"/>
              <w:jc w:val="left"/>
            </w:pPr>
            <w:r>
              <w:rPr>
                <w:sz w:val="20"/>
              </w:rPr>
              <w:t>VVBAD</w:t>
            </w:r>
            <w:r>
              <w:t xml:space="preserve"> </w:t>
            </w:r>
          </w:p>
        </w:tc>
      </w:tr>
      <w:tr w:rsidR="003C0E33" w14:paraId="26E616B1" w14:textId="77777777">
        <w:trPr>
          <w:trHeight w:val="938"/>
        </w:trPr>
        <w:tc>
          <w:tcPr>
            <w:tcW w:w="3395" w:type="dxa"/>
            <w:tcBorders>
              <w:top w:val="single" w:sz="4" w:space="0" w:color="BFBFBF"/>
              <w:left w:val="single" w:sz="4" w:space="0" w:color="BFBFBF"/>
              <w:bottom w:val="single" w:sz="4" w:space="0" w:color="BFBFBF"/>
              <w:right w:val="single" w:sz="4" w:space="0" w:color="BFBFBF"/>
            </w:tcBorders>
          </w:tcPr>
          <w:p w14:paraId="1D34190B" w14:textId="77777777" w:rsidR="003C0E33" w:rsidRDefault="00D815A7">
            <w:pPr>
              <w:spacing w:after="0" w:line="259" w:lineRule="auto"/>
              <w:ind w:left="0" w:right="0" w:firstLine="0"/>
              <w:jc w:val="left"/>
            </w:pPr>
            <w:r>
              <w:rPr>
                <w:sz w:val="20"/>
              </w:rPr>
              <w:t>Mediaorganisaties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72B17E5B" w14:textId="77777777" w:rsidR="003C0E33" w:rsidRDefault="00D815A7">
            <w:pPr>
              <w:numPr>
                <w:ilvl w:val="0"/>
                <w:numId w:val="12"/>
              </w:numPr>
              <w:spacing w:after="0" w:line="259" w:lineRule="auto"/>
              <w:ind w:right="0" w:hanging="360"/>
              <w:jc w:val="left"/>
            </w:pPr>
            <w:r>
              <w:rPr>
                <w:sz w:val="20"/>
              </w:rPr>
              <w:t>Streamz</w:t>
            </w:r>
            <w:r>
              <w:t xml:space="preserve"> </w:t>
            </w:r>
          </w:p>
          <w:p w14:paraId="1E494E37" w14:textId="77777777" w:rsidR="003C0E33" w:rsidRDefault="00D815A7">
            <w:pPr>
              <w:numPr>
                <w:ilvl w:val="0"/>
                <w:numId w:val="12"/>
              </w:numPr>
              <w:spacing w:after="0" w:line="259" w:lineRule="auto"/>
              <w:ind w:right="0" w:hanging="360"/>
              <w:jc w:val="left"/>
            </w:pPr>
            <w:r>
              <w:rPr>
                <w:sz w:val="20"/>
              </w:rPr>
              <w:t>VRT / regionale zenders</w:t>
            </w:r>
            <w:r>
              <w:t xml:space="preserve"> </w:t>
            </w:r>
          </w:p>
          <w:p w14:paraId="7D4A4FD8" w14:textId="77777777" w:rsidR="003C0E33" w:rsidRDefault="00D815A7">
            <w:pPr>
              <w:spacing w:after="0" w:line="259" w:lineRule="auto"/>
              <w:ind w:left="2" w:right="0" w:firstLine="0"/>
              <w:jc w:val="left"/>
            </w:pPr>
            <w:r>
              <w:t xml:space="preserve"> </w:t>
            </w:r>
          </w:p>
        </w:tc>
      </w:tr>
      <w:tr w:rsidR="003C0E33" w14:paraId="0441D2B6" w14:textId="77777777">
        <w:trPr>
          <w:trHeight w:val="820"/>
        </w:trPr>
        <w:tc>
          <w:tcPr>
            <w:tcW w:w="3395" w:type="dxa"/>
            <w:tcBorders>
              <w:top w:val="single" w:sz="4" w:space="0" w:color="BFBFBF"/>
              <w:left w:val="single" w:sz="4" w:space="0" w:color="BFBFBF"/>
              <w:bottom w:val="single" w:sz="4" w:space="0" w:color="BFBFBF"/>
              <w:right w:val="single" w:sz="4" w:space="0" w:color="BFBFBF"/>
            </w:tcBorders>
          </w:tcPr>
          <w:p w14:paraId="64015CA4" w14:textId="77777777" w:rsidR="003C0E33" w:rsidRDefault="00D815A7">
            <w:pPr>
              <w:spacing w:after="0" w:line="259" w:lineRule="auto"/>
              <w:ind w:left="0" w:right="0" w:firstLine="0"/>
              <w:jc w:val="left"/>
            </w:pPr>
            <w:r>
              <w:rPr>
                <w:sz w:val="20"/>
              </w:rPr>
              <w:t>Kennis- &amp; onderzoekscentra</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234BDF57" w14:textId="77777777" w:rsidR="003C0E33" w:rsidRDefault="00D815A7">
            <w:pPr>
              <w:numPr>
                <w:ilvl w:val="0"/>
                <w:numId w:val="13"/>
              </w:numPr>
              <w:spacing w:after="1" w:line="259" w:lineRule="auto"/>
              <w:ind w:right="0" w:hanging="360"/>
              <w:jc w:val="left"/>
            </w:pPr>
            <w:r>
              <w:rPr>
                <w:sz w:val="20"/>
              </w:rPr>
              <w:t xml:space="preserve">U Gent </w:t>
            </w:r>
            <w:r>
              <w:t xml:space="preserve"> </w:t>
            </w:r>
          </w:p>
          <w:p w14:paraId="30C3C554" w14:textId="77777777" w:rsidR="003C0E33" w:rsidRDefault="00D815A7">
            <w:pPr>
              <w:numPr>
                <w:ilvl w:val="0"/>
                <w:numId w:val="13"/>
              </w:numPr>
              <w:spacing w:after="0" w:line="259" w:lineRule="auto"/>
              <w:ind w:right="0" w:hanging="360"/>
              <w:jc w:val="left"/>
            </w:pPr>
            <w:r>
              <w:rPr>
                <w:sz w:val="20"/>
              </w:rPr>
              <w:t>VUB (SBO project “Serendipity Engine”)</w:t>
            </w:r>
            <w:r>
              <w:t xml:space="preserve"> </w:t>
            </w:r>
          </w:p>
          <w:p w14:paraId="6175EE3F" w14:textId="77777777" w:rsidR="003C0E33" w:rsidRDefault="00D815A7">
            <w:pPr>
              <w:numPr>
                <w:ilvl w:val="0"/>
                <w:numId w:val="13"/>
              </w:numPr>
              <w:spacing w:after="0" w:line="259" w:lineRule="auto"/>
              <w:ind w:right="0" w:hanging="360"/>
              <w:jc w:val="left"/>
            </w:pPr>
            <w:r>
              <w:rPr>
                <w:sz w:val="20"/>
              </w:rPr>
              <w:t>PXL</w:t>
            </w:r>
            <w:r>
              <w:t xml:space="preserve"> </w:t>
            </w:r>
          </w:p>
        </w:tc>
      </w:tr>
      <w:tr w:rsidR="003C0E33" w14:paraId="3C299BC9" w14:textId="77777777">
        <w:trPr>
          <w:trHeight w:val="1901"/>
        </w:trPr>
        <w:tc>
          <w:tcPr>
            <w:tcW w:w="3395" w:type="dxa"/>
            <w:tcBorders>
              <w:top w:val="single" w:sz="4" w:space="0" w:color="BFBFBF"/>
              <w:left w:val="single" w:sz="4" w:space="0" w:color="BFBFBF"/>
              <w:bottom w:val="single" w:sz="4" w:space="0" w:color="BFBFBF"/>
              <w:right w:val="single" w:sz="4" w:space="0" w:color="BFBFBF"/>
            </w:tcBorders>
          </w:tcPr>
          <w:p w14:paraId="6C3D5234" w14:textId="77777777" w:rsidR="003C0E33" w:rsidRDefault="00D815A7">
            <w:pPr>
              <w:spacing w:after="0" w:line="259" w:lineRule="auto"/>
              <w:ind w:left="0" w:right="0" w:firstLine="0"/>
              <w:jc w:val="left"/>
            </w:pPr>
            <w:r>
              <w:rPr>
                <w:sz w:val="20"/>
              </w:rPr>
              <w:t>Overheid en andere beleidsdomeinen</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078776AD" w14:textId="77777777" w:rsidR="003C0E33" w:rsidRDefault="00D815A7">
            <w:pPr>
              <w:numPr>
                <w:ilvl w:val="0"/>
                <w:numId w:val="14"/>
              </w:numPr>
              <w:spacing w:after="0" w:line="259" w:lineRule="auto"/>
              <w:ind w:right="0" w:firstLine="0"/>
              <w:jc w:val="left"/>
            </w:pPr>
            <w:r>
              <w:rPr>
                <w:sz w:val="20"/>
              </w:rPr>
              <w:t>Departement CJM</w:t>
            </w:r>
            <w:r>
              <w:t xml:space="preserve"> </w:t>
            </w:r>
          </w:p>
          <w:p w14:paraId="72E07FF8" w14:textId="77777777" w:rsidR="003C0E33" w:rsidRDefault="00D815A7">
            <w:pPr>
              <w:numPr>
                <w:ilvl w:val="0"/>
                <w:numId w:val="14"/>
              </w:numPr>
              <w:spacing w:after="0" w:line="259" w:lineRule="auto"/>
              <w:ind w:right="0" w:firstLine="0"/>
              <w:jc w:val="left"/>
            </w:pPr>
            <w:r>
              <w:rPr>
                <w:sz w:val="20"/>
              </w:rPr>
              <w:t>Stad Antwerpen</w:t>
            </w:r>
            <w:r>
              <w:t xml:space="preserve"> </w:t>
            </w:r>
          </w:p>
          <w:p w14:paraId="299A44FB" w14:textId="77777777" w:rsidR="003C0E33" w:rsidRDefault="00D815A7">
            <w:pPr>
              <w:numPr>
                <w:ilvl w:val="0"/>
                <w:numId w:val="14"/>
              </w:numPr>
              <w:spacing w:after="0" w:line="259" w:lineRule="auto"/>
              <w:ind w:right="0" w:firstLine="0"/>
              <w:jc w:val="left"/>
            </w:pPr>
            <w:r>
              <w:rPr>
                <w:sz w:val="20"/>
              </w:rPr>
              <w:t>Staf Gent</w:t>
            </w:r>
            <w:r>
              <w:t xml:space="preserve"> </w:t>
            </w:r>
          </w:p>
          <w:p w14:paraId="1E551CA4" w14:textId="77777777" w:rsidR="003C0E33" w:rsidRDefault="00D815A7">
            <w:pPr>
              <w:numPr>
                <w:ilvl w:val="0"/>
                <w:numId w:val="14"/>
              </w:numPr>
              <w:spacing w:after="0" w:line="259" w:lineRule="auto"/>
              <w:ind w:right="0" w:firstLine="0"/>
              <w:jc w:val="left"/>
            </w:pPr>
            <w:r>
              <w:rPr>
                <w:sz w:val="20"/>
              </w:rPr>
              <w:t>Stad Deinze</w:t>
            </w:r>
            <w:r>
              <w:t xml:space="preserve"> </w:t>
            </w:r>
          </w:p>
          <w:p w14:paraId="42386FAF" w14:textId="77777777" w:rsidR="003C0E33" w:rsidRDefault="00D815A7">
            <w:pPr>
              <w:numPr>
                <w:ilvl w:val="0"/>
                <w:numId w:val="14"/>
              </w:numPr>
              <w:spacing w:after="1" w:line="259" w:lineRule="auto"/>
              <w:ind w:right="0" w:firstLine="0"/>
              <w:jc w:val="left"/>
            </w:pPr>
            <w:r>
              <w:rPr>
                <w:sz w:val="20"/>
              </w:rPr>
              <w:t>VVSG</w:t>
            </w:r>
            <w:r>
              <w:t xml:space="preserve"> </w:t>
            </w:r>
          </w:p>
          <w:p w14:paraId="0A215795" w14:textId="77777777" w:rsidR="003C0E33" w:rsidRDefault="00D815A7">
            <w:pPr>
              <w:numPr>
                <w:ilvl w:val="0"/>
                <w:numId w:val="14"/>
              </w:numPr>
              <w:spacing w:after="0" w:line="259" w:lineRule="auto"/>
              <w:ind w:right="0" w:firstLine="0"/>
              <w:jc w:val="left"/>
            </w:pPr>
            <w:r>
              <w:rPr>
                <w:sz w:val="20"/>
              </w:rPr>
              <w:t>Toerisme Vlaanderen</w:t>
            </w:r>
            <w:r>
              <w:t xml:space="preserve"> </w:t>
            </w:r>
            <w:r>
              <w:rPr>
                <w:rFonts w:ascii="Times New Roman" w:eastAsia="Times New Roman" w:hAnsi="Times New Roman" w:cs="Times New Roman"/>
              </w:rPr>
              <w:t>●</w:t>
            </w:r>
            <w:r>
              <w:rPr>
                <w:rFonts w:ascii="Arial" w:eastAsia="Arial" w:hAnsi="Arial" w:cs="Arial"/>
              </w:rPr>
              <w:t xml:space="preserve"> </w:t>
            </w:r>
            <w:r>
              <w:rPr>
                <w:sz w:val="20"/>
              </w:rPr>
              <w:t>Smart Cities</w:t>
            </w:r>
            <w:r>
              <w:t xml:space="preserve"> </w:t>
            </w:r>
          </w:p>
        </w:tc>
      </w:tr>
      <w:tr w:rsidR="003C0E33" w14:paraId="4C71DDBD" w14:textId="77777777">
        <w:trPr>
          <w:trHeight w:val="728"/>
        </w:trPr>
        <w:tc>
          <w:tcPr>
            <w:tcW w:w="3395" w:type="dxa"/>
            <w:tcBorders>
              <w:top w:val="single" w:sz="4" w:space="0" w:color="BFBFBF"/>
              <w:left w:val="single" w:sz="4" w:space="0" w:color="BFBFBF"/>
              <w:bottom w:val="single" w:sz="4" w:space="0" w:color="BFBFBF"/>
              <w:right w:val="single" w:sz="4" w:space="0" w:color="BFBFBF"/>
            </w:tcBorders>
          </w:tcPr>
          <w:p w14:paraId="234A51C0" w14:textId="77777777" w:rsidR="003C0E33" w:rsidRDefault="00D815A7">
            <w:pPr>
              <w:spacing w:after="0" w:line="259" w:lineRule="auto"/>
              <w:ind w:left="0" w:right="0" w:firstLine="0"/>
              <w:jc w:val="left"/>
            </w:pPr>
            <w:r>
              <w:rPr>
                <w:sz w:val="20"/>
              </w:rPr>
              <w:t>Cultuurhuizen</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752F0385" w14:textId="77777777" w:rsidR="003C0E33" w:rsidRDefault="00D815A7">
            <w:pPr>
              <w:spacing w:after="40" w:line="259" w:lineRule="auto"/>
              <w:ind w:left="362" w:right="0" w:firstLine="0"/>
              <w:jc w:val="left"/>
            </w:pPr>
            <w:r>
              <w:rPr>
                <w:rFonts w:ascii="Times New Roman" w:eastAsia="Times New Roman" w:hAnsi="Times New Roman" w:cs="Times New Roman"/>
              </w:rPr>
              <w:t>●</w:t>
            </w:r>
            <w:r>
              <w:rPr>
                <w:rFonts w:ascii="Arial" w:eastAsia="Arial" w:hAnsi="Arial" w:cs="Arial"/>
              </w:rPr>
              <w:t xml:space="preserve"> </w:t>
            </w:r>
            <w:r>
              <w:rPr>
                <w:sz w:val="20"/>
              </w:rPr>
              <w:t>Via Belangenvertegenwoordigers &amp; Steunpunten</w:t>
            </w:r>
            <w:r>
              <w:t xml:space="preserve"> </w:t>
            </w:r>
          </w:p>
          <w:p w14:paraId="27A6FE2D" w14:textId="77777777" w:rsidR="003C0E33" w:rsidRDefault="00D815A7">
            <w:pPr>
              <w:spacing w:after="0" w:line="259" w:lineRule="auto"/>
              <w:ind w:left="2" w:right="0" w:firstLine="0"/>
              <w:jc w:val="left"/>
            </w:pPr>
            <w:r>
              <w:t xml:space="preserve"> </w:t>
            </w:r>
          </w:p>
        </w:tc>
      </w:tr>
      <w:tr w:rsidR="003C0E33" w14:paraId="442C5601" w14:textId="77777777">
        <w:trPr>
          <w:trHeight w:val="821"/>
        </w:trPr>
        <w:tc>
          <w:tcPr>
            <w:tcW w:w="3395" w:type="dxa"/>
            <w:tcBorders>
              <w:top w:val="single" w:sz="4" w:space="0" w:color="BFBFBF"/>
              <w:left w:val="single" w:sz="4" w:space="0" w:color="BFBFBF"/>
              <w:bottom w:val="single" w:sz="4" w:space="0" w:color="BFBFBF"/>
              <w:right w:val="single" w:sz="4" w:space="0" w:color="BFBFBF"/>
            </w:tcBorders>
          </w:tcPr>
          <w:p w14:paraId="475469E3" w14:textId="77777777" w:rsidR="003C0E33" w:rsidRDefault="00D815A7">
            <w:pPr>
              <w:spacing w:after="0" w:line="259" w:lineRule="auto"/>
              <w:ind w:left="0" w:right="0" w:firstLine="0"/>
              <w:jc w:val="left"/>
            </w:pPr>
            <w:r>
              <w:rPr>
                <w:sz w:val="20"/>
              </w:rPr>
              <w:t>Open data organisaties</w:t>
            </w:r>
            <w:r>
              <w:t xml:space="preserve"> </w:t>
            </w:r>
          </w:p>
        </w:tc>
        <w:tc>
          <w:tcPr>
            <w:tcW w:w="5958" w:type="dxa"/>
            <w:gridSpan w:val="2"/>
            <w:tcBorders>
              <w:top w:val="single" w:sz="4" w:space="0" w:color="BFBFBF"/>
              <w:left w:val="single" w:sz="4" w:space="0" w:color="BFBFBF"/>
              <w:bottom w:val="single" w:sz="4" w:space="0" w:color="BFBFBF"/>
              <w:right w:val="single" w:sz="4" w:space="0" w:color="BFBFBF"/>
            </w:tcBorders>
          </w:tcPr>
          <w:p w14:paraId="0C6EF539" w14:textId="77777777" w:rsidR="003C0E33" w:rsidRDefault="00D815A7">
            <w:pPr>
              <w:numPr>
                <w:ilvl w:val="0"/>
                <w:numId w:val="15"/>
              </w:numPr>
              <w:spacing w:after="0" w:line="259" w:lineRule="auto"/>
              <w:ind w:right="0" w:hanging="360"/>
              <w:jc w:val="left"/>
            </w:pPr>
            <w:r>
              <w:rPr>
                <w:sz w:val="20"/>
              </w:rPr>
              <w:t>Wikimedia Belgium</w:t>
            </w:r>
            <w:r>
              <w:t xml:space="preserve"> </w:t>
            </w:r>
          </w:p>
          <w:p w14:paraId="17C23153" w14:textId="77777777" w:rsidR="003C0E33" w:rsidRDefault="00D815A7">
            <w:pPr>
              <w:numPr>
                <w:ilvl w:val="0"/>
                <w:numId w:val="15"/>
              </w:numPr>
              <w:spacing w:after="0" w:line="259" w:lineRule="auto"/>
              <w:ind w:right="0" w:hanging="360"/>
              <w:jc w:val="left"/>
            </w:pPr>
            <w:r>
              <w:rPr>
                <w:sz w:val="20"/>
              </w:rPr>
              <w:t>Open Knowledge Foundation</w:t>
            </w:r>
            <w:r>
              <w:t xml:space="preserve"> </w:t>
            </w:r>
          </w:p>
          <w:p w14:paraId="0FEAF7AD" w14:textId="77777777" w:rsidR="003C0E33" w:rsidRDefault="00D815A7">
            <w:pPr>
              <w:numPr>
                <w:ilvl w:val="0"/>
                <w:numId w:val="15"/>
              </w:numPr>
              <w:spacing w:after="0" w:line="259" w:lineRule="auto"/>
              <w:ind w:right="0" w:hanging="360"/>
              <w:jc w:val="left"/>
            </w:pPr>
            <w:r>
              <w:rPr>
                <w:sz w:val="20"/>
              </w:rPr>
              <w:t>Creative Commons Belgium</w:t>
            </w:r>
            <w:r>
              <w:t xml:space="preserve"> </w:t>
            </w:r>
          </w:p>
        </w:tc>
      </w:tr>
      <w:tr w:rsidR="003C0E33" w14:paraId="26934701" w14:textId="77777777">
        <w:tblPrEx>
          <w:tblCellMar>
            <w:top w:w="12" w:type="dxa"/>
            <w:left w:w="0" w:type="dxa"/>
            <w:bottom w:w="0" w:type="dxa"/>
            <w:right w:w="115" w:type="dxa"/>
          </w:tblCellMar>
        </w:tblPrEx>
        <w:trPr>
          <w:trHeight w:val="398"/>
        </w:trPr>
        <w:tc>
          <w:tcPr>
            <w:tcW w:w="3397" w:type="dxa"/>
            <w:tcBorders>
              <w:top w:val="single" w:sz="4" w:space="0" w:color="BFBFBF"/>
              <w:left w:val="single" w:sz="4" w:space="0" w:color="BFBFBF"/>
              <w:bottom w:val="single" w:sz="4" w:space="0" w:color="BFBFBF"/>
              <w:right w:val="single" w:sz="4" w:space="0" w:color="BFBFBF"/>
            </w:tcBorders>
          </w:tcPr>
          <w:p w14:paraId="73EC3A01" w14:textId="77777777" w:rsidR="003C0E33" w:rsidRDefault="003C0E33">
            <w:pPr>
              <w:spacing w:after="160" w:line="259" w:lineRule="auto"/>
              <w:ind w:left="0" w:right="0" w:firstLine="0"/>
              <w:jc w:val="left"/>
            </w:pPr>
          </w:p>
        </w:tc>
        <w:tc>
          <w:tcPr>
            <w:tcW w:w="828" w:type="dxa"/>
            <w:tcBorders>
              <w:top w:val="single" w:sz="4" w:space="0" w:color="BFBFBF"/>
              <w:left w:val="single" w:sz="4" w:space="0" w:color="BFBFBF"/>
              <w:bottom w:val="single" w:sz="4" w:space="0" w:color="BFBFBF"/>
              <w:right w:val="nil"/>
            </w:tcBorders>
          </w:tcPr>
          <w:p w14:paraId="487A29CE" w14:textId="77777777" w:rsidR="003C0E33" w:rsidRDefault="00D815A7">
            <w:pPr>
              <w:spacing w:after="0" w:line="259" w:lineRule="auto"/>
              <w:ind w:left="108" w:right="0" w:firstLine="0"/>
              <w:jc w:val="left"/>
            </w:pPr>
            <w:r>
              <w:t xml:space="preserve"> </w:t>
            </w:r>
          </w:p>
        </w:tc>
        <w:tc>
          <w:tcPr>
            <w:tcW w:w="5131" w:type="dxa"/>
            <w:tcBorders>
              <w:top w:val="single" w:sz="4" w:space="0" w:color="BFBFBF"/>
              <w:left w:val="nil"/>
              <w:bottom w:val="single" w:sz="4" w:space="0" w:color="BFBFBF"/>
              <w:right w:val="single" w:sz="4" w:space="0" w:color="BFBFBF"/>
            </w:tcBorders>
          </w:tcPr>
          <w:p w14:paraId="11A29DFA" w14:textId="77777777" w:rsidR="003C0E33" w:rsidRDefault="003C0E33">
            <w:pPr>
              <w:spacing w:after="160" w:line="259" w:lineRule="auto"/>
              <w:ind w:left="0" w:right="0" w:firstLine="0"/>
              <w:jc w:val="left"/>
            </w:pPr>
          </w:p>
        </w:tc>
      </w:tr>
      <w:tr w:rsidR="003C0E33" w14:paraId="56E205CA" w14:textId="77777777">
        <w:tblPrEx>
          <w:tblCellMar>
            <w:top w:w="12" w:type="dxa"/>
            <w:left w:w="0" w:type="dxa"/>
            <w:bottom w:w="0" w:type="dxa"/>
            <w:right w:w="115" w:type="dxa"/>
          </w:tblCellMar>
        </w:tblPrEx>
        <w:trPr>
          <w:trHeight w:val="324"/>
        </w:trPr>
        <w:tc>
          <w:tcPr>
            <w:tcW w:w="3397" w:type="dxa"/>
            <w:tcBorders>
              <w:top w:val="single" w:sz="4" w:space="0" w:color="BFBFBF"/>
              <w:left w:val="single" w:sz="4" w:space="0" w:color="BFBFBF"/>
              <w:bottom w:val="nil"/>
              <w:right w:val="single" w:sz="4" w:space="0" w:color="BFBFBF"/>
            </w:tcBorders>
          </w:tcPr>
          <w:p w14:paraId="7B17BA44" w14:textId="77777777" w:rsidR="003C0E33" w:rsidRDefault="00D815A7">
            <w:pPr>
              <w:spacing w:after="0" w:line="259" w:lineRule="auto"/>
              <w:ind w:left="108" w:right="0" w:firstLine="0"/>
              <w:jc w:val="left"/>
            </w:pPr>
            <w:r>
              <w:rPr>
                <w:sz w:val="20"/>
              </w:rPr>
              <w:t>Industrie spelers</w:t>
            </w:r>
            <w:r>
              <w:t xml:space="preserve"> </w:t>
            </w:r>
          </w:p>
        </w:tc>
        <w:tc>
          <w:tcPr>
            <w:tcW w:w="828" w:type="dxa"/>
            <w:tcBorders>
              <w:top w:val="single" w:sz="4" w:space="0" w:color="BFBFBF"/>
              <w:left w:val="single" w:sz="4" w:space="0" w:color="BFBFBF"/>
              <w:bottom w:val="nil"/>
              <w:right w:val="nil"/>
            </w:tcBorders>
          </w:tcPr>
          <w:p w14:paraId="5851B8CA" w14:textId="77777777" w:rsidR="003C0E33" w:rsidRDefault="00D815A7">
            <w:pPr>
              <w:spacing w:after="0" w:line="259" w:lineRule="auto"/>
              <w:ind w:left="356" w:right="0" w:firstLine="0"/>
              <w:jc w:val="center"/>
            </w:pPr>
            <w:r>
              <w:rPr>
                <w:rFonts w:ascii="Times New Roman" w:eastAsia="Times New Roman" w:hAnsi="Times New Roman" w:cs="Times New Roman"/>
              </w:rPr>
              <w:t>●</w:t>
            </w:r>
            <w:r>
              <w:rPr>
                <w:rFonts w:ascii="Arial" w:eastAsia="Arial" w:hAnsi="Arial" w:cs="Arial"/>
              </w:rPr>
              <w:t xml:space="preserve"> </w:t>
            </w:r>
          </w:p>
        </w:tc>
        <w:tc>
          <w:tcPr>
            <w:tcW w:w="5131" w:type="dxa"/>
            <w:tcBorders>
              <w:top w:val="single" w:sz="4" w:space="0" w:color="BFBFBF"/>
              <w:left w:val="nil"/>
              <w:bottom w:val="nil"/>
              <w:right w:val="single" w:sz="4" w:space="0" w:color="BFBFBF"/>
            </w:tcBorders>
          </w:tcPr>
          <w:p w14:paraId="522B0169" w14:textId="77777777" w:rsidR="003C0E33" w:rsidRDefault="00D815A7">
            <w:pPr>
              <w:spacing w:after="0" w:line="259" w:lineRule="auto"/>
              <w:ind w:left="0" w:right="0" w:firstLine="0"/>
              <w:jc w:val="left"/>
            </w:pPr>
            <w:r>
              <w:rPr>
                <w:sz w:val="20"/>
              </w:rPr>
              <w:t>Ticketmatic</w:t>
            </w:r>
            <w:r>
              <w:t xml:space="preserve"> </w:t>
            </w:r>
          </w:p>
        </w:tc>
      </w:tr>
      <w:tr w:rsidR="003C0E33" w14:paraId="74C23C0C" w14:textId="77777777">
        <w:tblPrEx>
          <w:tblCellMar>
            <w:top w:w="12" w:type="dxa"/>
            <w:left w:w="0" w:type="dxa"/>
            <w:bottom w:w="0" w:type="dxa"/>
            <w:right w:w="115" w:type="dxa"/>
          </w:tblCellMar>
        </w:tblPrEx>
        <w:trPr>
          <w:trHeight w:val="226"/>
        </w:trPr>
        <w:tc>
          <w:tcPr>
            <w:tcW w:w="3397" w:type="dxa"/>
            <w:tcBorders>
              <w:top w:val="nil"/>
              <w:left w:val="single" w:sz="4" w:space="0" w:color="BFBFBF"/>
              <w:bottom w:val="single" w:sz="4" w:space="0" w:color="BFBFBF"/>
              <w:right w:val="single" w:sz="4" w:space="0" w:color="BFBFBF"/>
            </w:tcBorders>
          </w:tcPr>
          <w:p w14:paraId="3804FEC2" w14:textId="77777777" w:rsidR="003C0E33" w:rsidRDefault="003C0E33">
            <w:pPr>
              <w:spacing w:after="160" w:line="259" w:lineRule="auto"/>
              <w:ind w:left="0" w:right="0" w:firstLine="0"/>
              <w:jc w:val="left"/>
            </w:pPr>
          </w:p>
        </w:tc>
        <w:tc>
          <w:tcPr>
            <w:tcW w:w="828" w:type="dxa"/>
            <w:tcBorders>
              <w:top w:val="nil"/>
              <w:left w:val="single" w:sz="4" w:space="0" w:color="BFBFBF"/>
              <w:bottom w:val="single" w:sz="4" w:space="0" w:color="BFBFBF"/>
              <w:right w:val="nil"/>
            </w:tcBorders>
          </w:tcPr>
          <w:p w14:paraId="32AE334A" w14:textId="77777777" w:rsidR="003C0E33" w:rsidRDefault="00D815A7">
            <w:pPr>
              <w:spacing w:after="0" w:line="259" w:lineRule="auto"/>
              <w:ind w:left="356" w:right="0" w:firstLine="0"/>
              <w:jc w:val="center"/>
            </w:pPr>
            <w:r>
              <w:rPr>
                <w:rFonts w:ascii="Times New Roman" w:eastAsia="Times New Roman" w:hAnsi="Times New Roman" w:cs="Times New Roman"/>
              </w:rPr>
              <w:t>●</w:t>
            </w:r>
            <w:r>
              <w:rPr>
                <w:rFonts w:ascii="Arial" w:eastAsia="Arial" w:hAnsi="Arial" w:cs="Arial"/>
              </w:rPr>
              <w:t xml:space="preserve"> </w:t>
            </w:r>
          </w:p>
        </w:tc>
        <w:tc>
          <w:tcPr>
            <w:tcW w:w="5131" w:type="dxa"/>
            <w:tcBorders>
              <w:top w:val="nil"/>
              <w:left w:val="nil"/>
              <w:bottom w:val="single" w:sz="4" w:space="0" w:color="BFBFBF"/>
              <w:right w:val="single" w:sz="4" w:space="0" w:color="BFBFBF"/>
            </w:tcBorders>
          </w:tcPr>
          <w:p w14:paraId="5FF27D6A" w14:textId="77777777" w:rsidR="003C0E33" w:rsidRDefault="00D815A7">
            <w:pPr>
              <w:spacing w:after="0" w:line="259" w:lineRule="auto"/>
              <w:ind w:left="0" w:right="0" w:firstLine="0"/>
              <w:jc w:val="left"/>
            </w:pPr>
            <w:r>
              <w:rPr>
                <w:sz w:val="20"/>
              </w:rPr>
              <w:t>Yesplan</w:t>
            </w:r>
            <w:r>
              <w:t xml:space="preserve"> </w:t>
            </w:r>
          </w:p>
        </w:tc>
      </w:tr>
    </w:tbl>
    <w:p w14:paraId="5A8691D1" w14:textId="77777777" w:rsidR="003C0E33" w:rsidRDefault="00D815A7">
      <w:pPr>
        <w:pStyle w:val="Heading2"/>
        <w:tabs>
          <w:tab w:val="center" w:pos="1500"/>
        </w:tabs>
        <w:spacing w:after="167"/>
        <w:ind w:left="-14" w:right="0" w:firstLine="0"/>
      </w:pPr>
      <w:r>
        <w:lastRenderedPageBreak/>
        <w:t>2.1</w:t>
      </w:r>
      <w:r>
        <w:rPr>
          <w:rFonts w:ascii="Arial" w:eastAsia="Arial" w:hAnsi="Arial" w:cs="Arial"/>
        </w:rPr>
        <w:t xml:space="preserve"> </w:t>
      </w:r>
      <w:r>
        <w:rPr>
          <w:rFonts w:ascii="Arial" w:eastAsia="Arial" w:hAnsi="Arial" w:cs="Arial"/>
        </w:rPr>
        <w:tab/>
      </w:r>
      <w:r>
        <w:t xml:space="preserve">Succescriteria </w:t>
      </w:r>
    </w:p>
    <w:p w14:paraId="7794E9B2" w14:textId="77777777" w:rsidR="003C0E33" w:rsidRDefault="00D815A7">
      <w:pPr>
        <w:spacing w:after="144"/>
        <w:ind w:right="38"/>
      </w:pPr>
      <w:r>
        <w:t xml:space="preserve">Dit traject zal als een succes worden beschouwd wanneer de deliverables wijdverspreid gebruikt en toegepast worden. In eerste instantie binnen de culturele sector in Vlaanderen maar ook daarbuiten. </w:t>
      </w:r>
    </w:p>
    <w:p w14:paraId="26D64BA6" w14:textId="77777777" w:rsidR="003C0E33" w:rsidRDefault="00D815A7">
      <w:pPr>
        <w:spacing w:after="148"/>
        <w:ind w:right="38"/>
      </w:pPr>
      <w:r>
        <w:t xml:space="preserve">In het bijzonder lijsten we volgende criteria op: </w:t>
      </w:r>
    </w:p>
    <w:p w14:paraId="0620EE0F" w14:textId="77777777" w:rsidR="003C0E33" w:rsidRDefault="00D815A7">
      <w:pPr>
        <w:numPr>
          <w:ilvl w:val="0"/>
          <w:numId w:val="6"/>
        </w:numPr>
        <w:spacing w:after="0"/>
        <w:ind w:right="38" w:hanging="360"/>
      </w:pPr>
      <w:r>
        <w:t xml:space="preserve">Er is </w:t>
      </w:r>
      <w:r>
        <w:t xml:space="preserve">maximaal afgestemd met alle stakeholders die vertegenwoordigd zijn in minstens een van de werkgroep sessies  </w:t>
      </w:r>
    </w:p>
    <w:p w14:paraId="38596541" w14:textId="77777777" w:rsidR="003C0E33" w:rsidRDefault="00D815A7">
      <w:pPr>
        <w:numPr>
          <w:ilvl w:val="0"/>
          <w:numId w:val="6"/>
        </w:numPr>
        <w:spacing w:after="0"/>
        <w:ind w:right="38" w:hanging="360"/>
      </w:pPr>
      <w:r>
        <w:t xml:space="preserve">De werkgroep sessies resulteren in een stabiele kandidaat standaard die een consensus vertegenwoordigd van alle deelnemers  </w:t>
      </w:r>
    </w:p>
    <w:p w14:paraId="588E441B" w14:textId="77777777" w:rsidR="003C0E33" w:rsidRDefault="00D815A7">
      <w:pPr>
        <w:numPr>
          <w:ilvl w:val="0"/>
          <w:numId w:val="6"/>
        </w:numPr>
        <w:spacing w:after="0"/>
        <w:ind w:right="38" w:hanging="360"/>
      </w:pPr>
      <w:r>
        <w:t>De specificatie wordt</w:t>
      </w:r>
      <w:r>
        <w:t xml:space="preserve"> aanvaard door de werkgroep datastandaarden en het Stuurorgaan Vlaams informatie- en ICT beleid.  </w:t>
      </w:r>
    </w:p>
    <w:p w14:paraId="64D7A350" w14:textId="77777777" w:rsidR="003C0E33" w:rsidRDefault="00D815A7">
      <w:pPr>
        <w:numPr>
          <w:ilvl w:val="0"/>
          <w:numId w:val="6"/>
        </w:numPr>
        <w:spacing w:after="9"/>
        <w:ind w:right="38" w:hanging="360"/>
      </w:pPr>
      <w:r>
        <w:t xml:space="preserve">Er zijn tools ter beschikking om implementaties te ondersteunen en te valideren.  </w:t>
      </w:r>
    </w:p>
    <w:p w14:paraId="3FA1164B" w14:textId="77777777" w:rsidR="003C0E33" w:rsidRDefault="00D815A7">
      <w:pPr>
        <w:numPr>
          <w:ilvl w:val="0"/>
          <w:numId w:val="6"/>
        </w:numPr>
        <w:spacing w:after="0"/>
        <w:ind w:right="38" w:hanging="360"/>
      </w:pPr>
      <w:r>
        <w:t xml:space="preserve">De specificatie werd geïmplementeerd in minstens één proof-of-concept die </w:t>
      </w:r>
      <w:r>
        <w:t xml:space="preserve">de meerwaarde van de specificatie in de praktijk bewijzen.  </w:t>
      </w:r>
    </w:p>
    <w:p w14:paraId="21E11A1C" w14:textId="77777777" w:rsidR="003C0E33" w:rsidRDefault="00D815A7">
      <w:pPr>
        <w:numPr>
          <w:ilvl w:val="0"/>
          <w:numId w:val="6"/>
        </w:numPr>
        <w:spacing w:after="0"/>
        <w:ind w:right="38" w:hanging="360"/>
      </w:pPr>
      <w:r>
        <w:t xml:space="preserve">De specificatie is bruikbaar binnen verdere definitie van verschillende gebruikspercelen (waaronder de specificatie van bedrijventerreinen.  </w:t>
      </w:r>
    </w:p>
    <w:p w14:paraId="53B35600" w14:textId="77777777" w:rsidR="003C0E33" w:rsidRDefault="00D815A7">
      <w:pPr>
        <w:spacing w:after="0" w:line="259" w:lineRule="auto"/>
        <w:ind w:left="0" w:right="0" w:firstLine="0"/>
        <w:jc w:val="left"/>
      </w:pPr>
      <w:r>
        <w:rPr>
          <w:rFonts w:ascii="Arial" w:eastAsia="Arial" w:hAnsi="Arial" w:cs="Arial"/>
          <w:sz w:val="20"/>
        </w:rPr>
        <w:t xml:space="preserve"> </w:t>
      </w:r>
    </w:p>
    <w:p w14:paraId="21F70FD3" w14:textId="77777777" w:rsidR="003C0E33" w:rsidRDefault="00D815A7">
      <w:pPr>
        <w:spacing w:after="0" w:line="259" w:lineRule="auto"/>
        <w:ind w:left="0" w:right="0" w:firstLine="0"/>
        <w:jc w:val="left"/>
      </w:pPr>
      <w:r>
        <w:rPr>
          <w:rFonts w:ascii="Arial" w:eastAsia="Arial" w:hAnsi="Arial" w:cs="Arial"/>
          <w:sz w:val="20"/>
        </w:rPr>
        <w:t xml:space="preserve"> </w:t>
      </w:r>
    </w:p>
    <w:p w14:paraId="1E26D29E" w14:textId="77777777" w:rsidR="003C0E33" w:rsidRDefault="00D815A7">
      <w:pPr>
        <w:spacing w:after="556" w:line="259" w:lineRule="auto"/>
        <w:ind w:left="0" w:right="0" w:firstLine="0"/>
        <w:jc w:val="left"/>
      </w:pPr>
      <w:r>
        <w:rPr>
          <w:rFonts w:ascii="Arial" w:eastAsia="Arial" w:hAnsi="Arial" w:cs="Arial"/>
          <w:sz w:val="20"/>
        </w:rPr>
        <w:t xml:space="preserve"> </w:t>
      </w:r>
    </w:p>
    <w:p w14:paraId="526ABD61" w14:textId="77777777" w:rsidR="003C0E33" w:rsidRDefault="00D815A7">
      <w:pPr>
        <w:pStyle w:val="Heading1"/>
        <w:tabs>
          <w:tab w:val="center" w:pos="2042"/>
        </w:tabs>
        <w:spacing w:after="199" w:line="259" w:lineRule="auto"/>
        <w:ind w:left="-15" w:right="0" w:firstLine="0"/>
      </w:pPr>
      <w:r>
        <w:rPr>
          <w:sz w:val="36"/>
        </w:rPr>
        <w:t>3</w:t>
      </w:r>
      <w:r>
        <w:rPr>
          <w:rFonts w:ascii="Arial" w:eastAsia="Arial" w:hAnsi="Arial" w:cs="Arial"/>
          <w:sz w:val="36"/>
        </w:rPr>
        <w:t xml:space="preserve"> </w:t>
      </w:r>
      <w:r>
        <w:rPr>
          <w:rFonts w:ascii="Arial" w:eastAsia="Arial" w:hAnsi="Arial" w:cs="Arial"/>
          <w:sz w:val="36"/>
        </w:rPr>
        <w:tab/>
      </w:r>
      <w:r>
        <w:rPr>
          <w:color w:val="373636"/>
          <w:sz w:val="48"/>
        </w:rPr>
        <w:t>D</w:t>
      </w:r>
      <w:r>
        <w:rPr>
          <w:color w:val="373636"/>
          <w:sz w:val="38"/>
        </w:rPr>
        <w:t>ELIVERABLES</w:t>
      </w:r>
      <w:r>
        <w:rPr>
          <w:sz w:val="48"/>
        </w:rPr>
        <w:t xml:space="preserve"> </w:t>
      </w:r>
    </w:p>
    <w:p w14:paraId="63F0251A" w14:textId="77777777" w:rsidR="003C0E33" w:rsidRDefault="00D815A7">
      <w:pPr>
        <w:spacing w:after="15"/>
        <w:ind w:left="355" w:right="38"/>
      </w:pPr>
      <w:r>
        <w:t xml:space="preserve">De werkgroep zal de volgende deliverables opleveren:  </w:t>
      </w:r>
    </w:p>
    <w:p w14:paraId="0ECC41BF" w14:textId="77777777" w:rsidR="003C0E33" w:rsidRDefault="00D815A7">
      <w:pPr>
        <w:numPr>
          <w:ilvl w:val="0"/>
          <w:numId w:val="7"/>
        </w:numPr>
        <w:spacing w:after="19"/>
        <w:ind w:right="38" w:hanging="360"/>
      </w:pPr>
      <w:r>
        <w:t xml:space="preserve">Opstellen overzicht informatienoden op basis van analyse beschikbare documentatie en bestaande standaarden.  </w:t>
      </w:r>
    </w:p>
    <w:p w14:paraId="4D02F40F" w14:textId="77777777" w:rsidR="003C0E33" w:rsidRDefault="00D815A7">
      <w:pPr>
        <w:numPr>
          <w:ilvl w:val="0"/>
          <w:numId w:val="7"/>
        </w:numPr>
        <w:spacing w:after="17"/>
        <w:ind w:right="38" w:hanging="360"/>
      </w:pPr>
      <w:r>
        <w:t>Organiseren van business workshop met stakeholders om de informatienoden te valideren en ve</w:t>
      </w:r>
      <w:r>
        <w:t xml:space="preserve">rder uit te breiden.  </w:t>
      </w:r>
    </w:p>
    <w:p w14:paraId="0559BBB8" w14:textId="77777777" w:rsidR="003C0E33" w:rsidRDefault="00D815A7">
      <w:pPr>
        <w:numPr>
          <w:ilvl w:val="0"/>
          <w:numId w:val="7"/>
        </w:numPr>
        <w:spacing w:after="19"/>
        <w:ind w:right="38" w:hanging="360"/>
      </w:pPr>
      <w:r>
        <w:t xml:space="preserve">Organiseren en faciliteren van 4 workshops met de werkgroep samengesteld uit domeinexperten + verwerking van feedback.  </w:t>
      </w:r>
    </w:p>
    <w:p w14:paraId="5E833445" w14:textId="77777777" w:rsidR="003C0E33" w:rsidRDefault="00D815A7">
      <w:pPr>
        <w:numPr>
          <w:ilvl w:val="0"/>
          <w:numId w:val="7"/>
        </w:numPr>
        <w:spacing w:after="0"/>
        <w:ind w:right="38" w:hanging="360"/>
      </w:pPr>
      <w:r>
        <w:t xml:space="preserve">Opstellen van herbruikbare documentatie voor het informatiemodel en publicatie op data.vlaanderen.be:  </w:t>
      </w:r>
    </w:p>
    <w:p w14:paraId="6A791E45" w14:textId="77777777" w:rsidR="003C0E33" w:rsidRDefault="00D815A7">
      <w:pPr>
        <w:numPr>
          <w:ilvl w:val="1"/>
          <w:numId w:val="7"/>
        </w:numPr>
        <w:spacing w:after="9"/>
        <w:ind w:right="477" w:hanging="360"/>
      </w:pPr>
      <w:r>
        <w:t>RDF voca</w:t>
      </w:r>
      <w:r>
        <w:t xml:space="preserve">bularium  </w:t>
      </w:r>
    </w:p>
    <w:p w14:paraId="438B29CA" w14:textId="77777777" w:rsidR="003C0E33" w:rsidRDefault="00D815A7">
      <w:pPr>
        <w:numPr>
          <w:ilvl w:val="1"/>
          <w:numId w:val="7"/>
        </w:numPr>
        <w:spacing w:after="0"/>
        <w:ind w:right="477" w:hanging="360"/>
      </w:pPr>
      <w:r>
        <w:t xml:space="preserve">HTML documentatie voor het vocabularium met termen en definities  </w:t>
      </w:r>
      <w:r>
        <w:rPr>
          <w:rFonts w:ascii="Courier New" w:eastAsia="Courier New" w:hAnsi="Courier New" w:cs="Courier New"/>
        </w:rPr>
        <w:t>o</w:t>
      </w:r>
      <w:r>
        <w:rPr>
          <w:rFonts w:ascii="Arial" w:eastAsia="Arial" w:hAnsi="Arial" w:cs="Arial"/>
        </w:rPr>
        <w:t xml:space="preserve"> </w:t>
      </w:r>
      <w:r>
        <w:t xml:space="preserve">UML diagram  </w:t>
      </w:r>
    </w:p>
    <w:p w14:paraId="4CCEF35D" w14:textId="77777777" w:rsidR="003C0E33" w:rsidRDefault="00D815A7">
      <w:pPr>
        <w:numPr>
          <w:ilvl w:val="1"/>
          <w:numId w:val="7"/>
        </w:numPr>
        <w:spacing w:after="9"/>
        <w:ind w:right="477" w:hanging="360"/>
      </w:pPr>
      <w:r>
        <w:t xml:space="preserve">HTML documentatie voor het UML diagram  </w:t>
      </w:r>
    </w:p>
    <w:p w14:paraId="3A5B0D7A" w14:textId="77777777" w:rsidR="003C0E33" w:rsidRDefault="00D815A7">
      <w:pPr>
        <w:numPr>
          <w:ilvl w:val="1"/>
          <w:numId w:val="7"/>
        </w:numPr>
        <w:spacing w:after="24"/>
        <w:ind w:right="477" w:hanging="360"/>
      </w:pPr>
      <w:r>
        <w:t xml:space="preserve">SHACL validatieregels  </w:t>
      </w:r>
      <w:r>
        <w:rPr>
          <w:rFonts w:ascii="Courier New" w:eastAsia="Courier New" w:hAnsi="Courier New" w:cs="Courier New"/>
        </w:rPr>
        <w:t>o</w:t>
      </w:r>
      <w:r>
        <w:rPr>
          <w:rFonts w:ascii="Arial" w:eastAsia="Arial" w:hAnsi="Arial" w:cs="Arial"/>
        </w:rPr>
        <w:t xml:space="preserve"> </w:t>
      </w:r>
      <w:r>
        <w:t xml:space="preserve">JSON-LD context bestand  </w:t>
      </w:r>
    </w:p>
    <w:p w14:paraId="5220E13A" w14:textId="77777777" w:rsidR="003C0E33" w:rsidRDefault="00D815A7">
      <w:pPr>
        <w:numPr>
          <w:ilvl w:val="0"/>
          <w:numId w:val="7"/>
        </w:numPr>
        <w:spacing w:after="9"/>
        <w:ind w:right="38" w:hanging="360"/>
      </w:pPr>
      <w:r>
        <w:t xml:space="preserve">Integratie in het OSLO-stelsel van vocabularia  </w:t>
      </w:r>
    </w:p>
    <w:p w14:paraId="526D5B17" w14:textId="77777777" w:rsidR="003C0E33" w:rsidRDefault="00D815A7">
      <w:pPr>
        <w:spacing w:after="0" w:line="259" w:lineRule="auto"/>
        <w:ind w:left="0" w:right="0" w:firstLine="0"/>
        <w:jc w:val="left"/>
      </w:pPr>
      <w:r>
        <w:t xml:space="preserve"> </w:t>
      </w:r>
      <w:r>
        <w:tab/>
        <w:t xml:space="preserve"> </w:t>
      </w:r>
    </w:p>
    <w:p w14:paraId="484C6635" w14:textId="77777777" w:rsidR="003C0E33" w:rsidRDefault="00D815A7">
      <w:pPr>
        <w:pStyle w:val="Heading1"/>
        <w:tabs>
          <w:tab w:val="center" w:pos="3257"/>
        </w:tabs>
        <w:spacing w:after="199" w:line="259" w:lineRule="auto"/>
        <w:ind w:left="-15" w:right="0" w:firstLine="0"/>
      </w:pPr>
      <w:r>
        <w:rPr>
          <w:color w:val="373636"/>
          <w:sz w:val="36"/>
        </w:rPr>
        <w:t>4</w:t>
      </w:r>
      <w:r>
        <w:rPr>
          <w:rFonts w:ascii="Arial" w:eastAsia="Arial" w:hAnsi="Arial" w:cs="Arial"/>
          <w:color w:val="373636"/>
          <w:sz w:val="36"/>
        </w:rPr>
        <w:t xml:space="preserve"> </w:t>
      </w:r>
      <w:r>
        <w:rPr>
          <w:rFonts w:ascii="Arial" w:eastAsia="Arial" w:hAnsi="Arial" w:cs="Arial"/>
          <w:color w:val="373636"/>
          <w:sz w:val="36"/>
        </w:rPr>
        <w:tab/>
      </w:r>
      <w:r>
        <w:rPr>
          <w:color w:val="373636"/>
          <w:sz w:val="48"/>
        </w:rPr>
        <w:t>M</w:t>
      </w:r>
      <w:r>
        <w:rPr>
          <w:color w:val="373636"/>
          <w:sz w:val="38"/>
        </w:rPr>
        <w:t>IJLPALEN EN TIMING</w:t>
      </w:r>
      <w:r>
        <w:rPr>
          <w:color w:val="373636"/>
          <w:sz w:val="48"/>
        </w:rPr>
        <w:t xml:space="preserve"> </w:t>
      </w:r>
    </w:p>
    <w:p w14:paraId="35F9EBD3" w14:textId="77777777" w:rsidR="003C0E33" w:rsidRDefault="00D815A7">
      <w:pPr>
        <w:spacing w:after="9"/>
        <w:ind w:right="38"/>
      </w:pPr>
      <w:r>
        <w:t xml:space="preserve">Onderstaande tabel geeft een inschatting van de mijlpalen.  In overleg tussen opdrachtgeven &amp; opdrachtnemer is het mogelijk om hiervan af te wijken. </w:t>
      </w:r>
    </w:p>
    <w:tbl>
      <w:tblPr>
        <w:tblStyle w:val="TableGrid"/>
        <w:tblW w:w="9199" w:type="dxa"/>
        <w:tblInd w:w="12" w:type="dxa"/>
        <w:tblCellMar>
          <w:top w:w="184" w:type="dxa"/>
          <w:left w:w="18" w:type="dxa"/>
          <w:bottom w:w="0" w:type="dxa"/>
          <w:right w:w="0" w:type="dxa"/>
        </w:tblCellMar>
        <w:tblLook w:val="04A0" w:firstRow="1" w:lastRow="0" w:firstColumn="1" w:lastColumn="0" w:noHBand="0" w:noVBand="1"/>
      </w:tblPr>
      <w:tblGrid>
        <w:gridCol w:w="2515"/>
        <w:gridCol w:w="6684"/>
      </w:tblGrid>
      <w:tr w:rsidR="003C0E33" w14:paraId="5CF78BC2" w14:textId="77777777">
        <w:trPr>
          <w:trHeight w:val="556"/>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FD8DF0F" w14:textId="77777777" w:rsidR="003C0E33" w:rsidRDefault="00D815A7">
            <w:pPr>
              <w:spacing w:after="0" w:line="259" w:lineRule="auto"/>
              <w:ind w:left="0" w:right="0" w:firstLine="0"/>
              <w:jc w:val="left"/>
            </w:pPr>
            <w:r>
              <w:rPr>
                <w:b/>
              </w:rPr>
              <w:lastRenderedPageBreak/>
              <w:t>Datum</w:t>
            </w:r>
            <w:r>
              <w:t xml:space="preserve">  </w:t>
            </w:r>
          </w:p>
        </w:tc>
        <w:tc>
          <w:tcPr>
            <w:tcW w:w="6684"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DF22162" w14:textId="77777777" w:rsidR="003C0E33" w:rsidRDefault="00D815A7">
            <w:pPr>
              <w:spacing w:after="0" w:line="259" w:lineRule="auto"/>
              <w:ind w:left="5" w:right="0" w:firstLine="0"/>
              <w:jc w:val="left"/>
            </w:pPr>
            <w:r>
              <w:rPr>
                <w:b/>
              </w:rPr>
              <w:t>Mijlpaal</w:t>
            </w:r>
            <w:r>
              <w:t xml:space="preserve">  </w:t>
            </w:r>
          </w:p>
        </w:tc>
      </w:tr>
      <w:tr w:rsidR="003C0E33" w14:paraId="0D586235"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1FB9858B" w14:textId="77777777" w:rsidR="003C0E33" w:rsidRDefault="00D815A7">
            <w:pPr>
              <w:spacing w:after="0" w:line="259" w:lineRule="auto"/>
              <w:ind w:left="0" w:right="0" w:firstLine="0"/>
              <w:jc w:val="left"/>
            </w:pPr>
            <w:r>
              <w:rPr>
                <w:b/>
              </w:rPr>
              <w:t xml:space="preserve">Oktober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2B44E6D6" w14:textId="77777777" w:rsidR="003C0E33" w:rsidRDefault="00D815A7">
            <w:pPr>
              <w:spacing w:after="0" w:line="259" w:lineRule="auto"/>
              <w:ind w:left="5" w:right="0" w:firstLine="0"/>
            </w:pPr>
            <w:r>
              <w:t xml:space="preserve">Intentieverklaring opstellen en uitnodigen van geïnteresseerden voor eerste business workshop.  </w:t>
            </w:r>
          </w:p>
        </w:tc>
      </w:tr>
      <w:tr w:rsidR="003C0E33" w14:paraId="64B1443F"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12BC4327" w14:textId="77777777" w:rsidR="003C0E33" w:rsidRDefault="00D815A7">
            <w:pPr>
              <w:spacing w:after="0" w:line="259" w:lineRule="auto"/>
              <w:ind w:left="0" w:right="0" w:firstLine="0"/>
              <w:jc w:val="left"/>
            </w:pPr>
            <w:r>
              <w:rPr>
                <w:b/>
              </w:rPr>
              <w:t xml:space="preserve">November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5B68F5F9" w14:textId="77777777" w:rsidR="003C0E33" w:rsidRDefault="00D815A7">
            <w:pPr>
              <w:spacing w:after="0" w:line="259" w:lineRule="auto"/>
              <w:ind w:left="5" w:right="0" w:firstLine="0"/>
            </w:pPr>
            <w:r>
              <w:t xml:space="preserve">Business workshop met stakeholders om de informatienoden te valideren en scope verder te verfijnen.  </w:t>
            </w:r>
          </w:p>
        </w:tc>
      </w:tr>
      <w:tr w:rsidR="003C0E33" w14:paraId="415EC7C1"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F940936" w14:textId="77777777" w:rsidR="003C0E33" w:rsidRDefault="00D815A7">
            <w:pPr>
              <w:spacing w:after="0" w:line="259" w:lineRule="auto"/>
              <w:ind w:left="0" w:right="0" w:firstLine="0"/>
              <w:jc w:val="left"/>
            </w:pPr>
            <w:r>
              <w:rPr>
                <w:b/>
              </w:rPr>
              <w:t xml:space="preserve">November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6D326522" w14:textId="77777777" w:rsidR="003C0E33" w:rsidRDefault="00D815A7">
            <w:pPr>
              <w:spacing w:after="0" w:line="259" w:lineRule="auto"/>
              <w:ind w:left="5" w:right="0" w:firstLine="0"/>
              <w:jc w:val="left"/>
            </w:pPr>
            <w:r>
              <w:t xml:space="preserve">Validatie werkgroep charter – Werkgroep Datastandaarden  </w:t>
            </w:r>
          </w:p>
        </w:tc>
      </w:tr>
      <w:tr w:rsidR="003C0E33" w14:paraId="11A7008D"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C22216F" w14:textId="77777777" w:rsidR="003C0E33" w:rsidRDefault="00D815A7">
            <w:pPr>
              <w:spacing w:after="0" w:line="259" w:lineRule="auto"/>
              <w:ind w:left="0" w:right="0" w:firstLine="0"/>
              <w:jc w:val="left"/>
            </w:pPr>
            <w:r>
              <w:rPr>
                <w:b/>
              </w:rPr>
              <w:t xml:space="preserve">December 2021 </w:t>
            </w:r>
          </w:p>
        </w:tc>
        <w:tc>
          <w:tcPr>
            <w:tcW w:w="6684" w:type="dxa"/>
            <w:tcBorders>
              <w:top w:val="single" w:sz="8" w:space="0" w:color="000000"/>
              <w:left w:val="single" w:sz="8" w:space="0" w:color="000000"/>
              <w:bottom w:val="single" w:sz="8" w:space="0" w:color="000000"/>
              <w:right w:val="single" w:sz="8" w:space="0" w:color="000000"/>
            </w:tcBorders>
            <w:vAlign w:val="center"/>
          </w:tcPr>
          <w:p w14:paraId="746995DC" w14:textId="77777777" w:rsidR="003C0E33" w:rsidRDefault="00D815A7">
            <w:pPr>
              <w:spacing w:after="0" w:line="259" w:lineRule="auto"/>
              <w:ind w:left="5" w:right="0" w:firstLine="0"/>
              <w:jc w:val="left"/>
            </w:pPr>
            <w:r>
              <w:t xml:space="preserve">Workshop 1  </w:t>
            </w:r>
          </w:p>
        </w:tc>
      </w:tr>
      <w:tr w:rsidR="003C0E33" w14:paraId="23F1609C"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ECCDCCA" w14:textId="77777777" w:rsidR="003C0E33" w:rsidRDefault="00D815A7">
            <w:pPr>
              <w:spacing w:after="0" w:line="259" w:lineRule="auto"/>
              <w:ind w:left="0" w:right="0" w:firstLine="0"/>
              <w:jc w:val="left"/>
            </w:pPr>
            <w:r>
              <w:rPr>
                <w:b/>
              </w:rPr>
              <w:t xml:space="preserve">Januari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243F1ABC" w14:textId="77777777" w:rsidR="003C0E33" w:rsidRDefault="00D815A7">
            <w:pPr>
              <w:spacing w:after="0" w:line="259" w:lineRule="auto"/>
              <w:ind w:left="5" w:right="0" w:firstLine="0"/>
              <w:jc w:val="left"/>
            </w:pPr>
            <w:r>
              <w:t xml:space="preserve">Workshop 2  </w:t>
            </w:r>
          </w:p>
        </w:tc>
      </w:tr>
      <w:tr w:rsidR="003C0E33" w14:paraId="4CFE8CB1"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E1410FE" w14:textId="77777777" w:rsidR="003C0E33" w:rsidRDefault="00D815A7">
            <w:pPr>
              <w:spacing w:after="0" w:line="259" w:lineRule="auto"/>
              <w:ind w:left="0" w:right="0" w:firstLine="0"/>
              <w:jc w:val="left"/>
            </w:pPr>
            <w:r>
              <w:rPr>
                <w:b/>
              </w:rPr>
              <w:t xml:space="preserve">Februari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62DCD5AF" w14:textId="77777777" w:rsidR="003C0E33" w:rsidRDefault="00D815A7">
            <w:pPr>
              <w:spacing w:after="0" w:line="259" w:lineRule="auto"/>
              <w:ind w:left="5" w:right="0" w:firstLine="0"/>
              <w:jc w:val="left"/>
            </w:pPr>
            <w:r>
              <w:t xml:space="preserve">Workshop 3  </w:t>
            </w:r>
          </w:p>
        </w:tc>
      </w:tr>
      <w:tr w:rsidR="003C0E33" w14:paraId="3A0BD35E" w14:textId="77777777">
        <w:trPr>
          <w:trHeight w:val="550"/>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C682E47" w14:textId="77777777" w:rsidR="003C0E33" w:rsidRDefault="00D815A7">
            <w:pPr>
              <w:spacing w:after="0" w:line="259" w:lineRule="auto"/>
              <w:ind w:left="0" w:right="0" w:firstLine="0"/>
              <w:jc w:val="left"/>
            </w:pPr>
            <w:r>
              <w:rPr>
                <w:b/>
              </w:rPr>
              <w:t xml:space="preserve">Maart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23C43AAD" w14:textId="77777777" w:rsidR="003C0E33" w:rsidRDefault="00D815A7">
            <w:pPr>
              <w:spacing w:after="0" w:line="259" w:lineRule="auto"/>
              <w:ind w:left="5" w:right="0" w:firstLine="0"/>
              <w:jc w:val="left"/>
            </w:pPr>
            <w:r>
              <w:t xml:space="preserve">Workshop 4  </w:t>
            </w:r>
          </w:p>
        </w:tc>
      </w:tr>
      <w:tr w:rsidR="003C0E33" w14:paraId="2897B8CB"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2B892CA" w14:textId="77777777" w:rsidR="003C0E33" w:rsidRDefault="00D815A7">
            <w:pPr>
              <w:spacing w:after="0" w:line="259" w:lineRule="auto"/>
              <w:ind w:left="0" w:right="0" w:firstLine="0"/>
              <w:jc w:val="left"/>
            </w:pPr>
            <w:r>
              <w:rPr>
                <w:b/>
              </w:rPr>
              <w:t xml:space="preserve">April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2DE440D3" w14:textId="77777777" w:rsidR="003C0E33" w:rsidRDefault="00D815A7">
            <w:pPr>
              <w:spacing w:after="0" w:line="259" w:lineRule="auto"/>
              <w:ind w:left="5" w:right="0" w:firstLine="0"/>
              <w:jc w:val="left"/>
            </w:pPr>
            <w:r>
              <w:t xml:space="preserve">Workshop 5  </w:t>
            </w:r>
          </w:p>
        </w:tc>
      </w:tr>
      <w:tr w:rsidR="003C0E33" w14:paraId="2E5186E0"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5F990AED" w14:textId="77777777" w:rsidR="003C0E33" w:rsidRDefault="00D815A7">
            <w:pPr>
              <w:spacing w:after="0" w:line="259" w:lineRule="auto"/>
              <w:ind w:left="0" w:right="0" w:firstLine="0"/>
              <w:jc w:val="left"/>
            </w:pPr>
            <w:r>
              <w:rPr>
                <w:b/>
              </w:rPr>
              <w:t>April 2022</w:t>
            </w:r>
            <w:r>
              <w:t xml:space="preserve"> </w:t>
            </w:r>
          </w:p>
        </w:tc>
        <w:tc>
          <w:tcPr>
            <w:tcW w:w="6684" w:type="dxa"/>
            <w:tcBorders>
              <w:top w:val="single" w:sz="8" w:space="0" w:color="000000"/>
              <w:left w:val="single" w:sz="8" w:space="0" w:color="000000"/>
              <w:bottom w:val="single" w:sz="8" w:space="0" w:color="000000"/>
              <w:right w:val="single" w:sz="8" w:space="0" w:color="000000"/>
            </w:tcBorders>
            <w:vAlign w:val="center"/>
          </w:tcPr>
          <w:p w14:paraId="0D45155F" w14:textId="77777777" w:rsidR="003C0E33" w:rsidRDefault="00D815A7">
            <w:pPr>
              <w:spacing w:after="0" w:line="259" w:lineRule="auto"/>
              <w:ind w:left="5" w:right="0" w:firstLine="0"/>
            </w:pPr>
            <w:r>
              <w:t xml:space="preserve">Opstart publieke reviewperiode – Erkenning ‘Kandidaat-Standaard’ Werkgroep Datastandaarden  </w:t>
            </w:r>
          </w:p>
        </w:tc>
      </w:tr>
      <w:tr w:rsidR="003C0E33" w14:paraId="16536D2C"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8AFFD0B" w14:textId="77777777" w:rsidR="003C0E33" w:rsidRDefault="00D815A7">
            <w:pPr>
              <w:spacing w:after="0" w:line="259" w:lineRule="auto"/>
              <w:ind w:left="0" w:right="0" w:firstLine="0"/>
              <w:jc w:val="left"/>
            </w:pPr>
            <w:r>
              <w:rPr>
                <w:b/>
              </w:rPr>
              <w:t xml:space="preserve">April 2022-Juli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628B5547" w14:textId="77777777" w:rsidR="003C0E33" w:rsidRDefault="00D815A7">
            <w:pPr>
              <w:spacing w:after="0" w:line="259" w:lineRule="auto"/>
              <w:ind w:left="5" w:right="0" w:firstLine="0"/>
              <w:jc w:val="left"/>
            </w:pPr>
            <w:r>
              <w:t xml:space="preserve">Publieke reviewperiode  </w:t>
            </w:r>
          </w:p>
        </w:tc>
      </w:tr>
      <w:tr w:rsidR="003C0E33" w14:paraId="7F176C19" w14:textId="77777777">
        <w:trPr>
          <w:trHeight w:val="817"/>
        </w:trPr>
        <w:tc>
          <w:tcPr>
            <w:tcW w:w="2515" w:type="dxa"/>
            <w:tcBorders>
              <w:top w:val="single" w:sz="8" w:space="0" w:color="000000"/>
              <w:left w:val="single" w:sz="8" w:space="0" w:color="000000"/>
              <w:bottom w:val="single" w:sz="8" w:space="0" w:color="000000"/>
              <w:right w:val="single" w:sz="8" w:space="0" w:color="000000"/>
            </w:tcBorders>
            <w:shd w:val="clear" w:color="auto" w:fill="F3F3F3"/>
          </w:tcPr>
          <w:p w14:paraId="198FE570" w14:textId="77777777" w:rsidR="003C0E33" w:rsidRDefault="00D815A7">
            <w:pPr>
              <w:spacing w:after="0" w:line="259" w:lineRule="auto"/>
              <w:ind w:left="0" w:right="0" w:firstLine="0"/>
              <w:jc w:val="left"/>
            </w:pPr>
            <w:r>
              <w:rPr>
                <w:b/>
              </w:rPr>
              <w:t xml:space="preserve">Juli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4061B2DC" w14:textId="77777777" w:rsidR="003C0E33" w:rsidRDefault="00D815A7">
            <w:pPr>
              <w:spacing w:after="0" w:line="259" w:lineRule="auto"/>
              <w:ind w:left="5" w:right="0" w:firstLine="0"/>
              <w:jc w:val="left"/>
            </w:pPr>
            <w:r>
              <w:t xml:space="preserve">Einde publieke reviewperiode – Erkenning ‘Standaard’ – Werkgroep Datastandaarden  </w:t>
            </w:r>
          </w:p>
        </w:tc>
      </w:tr>
      <w:tr w:rsidR="003C0E33" w14:paraId="1EC163E7" w14:textId="77777777">
        <w:trPr>
          <w:trHeight w:val="548"/>
        </w:trPr>
        <w:tc>
          <w:tcPr>
            <w:tcW w:w="2515"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09AF48B" w14:textId="77777777" w:rsidR="003C0E33" w:rsidRDefault="00D815A7">
            <w:pPr>
              <w:spacing w:after="0" w:line="259" w:lineRule="auto"/>
              <w:ind w:left="0" w:right="0" w:firstLine="0"/>
              <w:jc w:val="left"/>
            </w:pPr>
            <w:r>
              <w:rPr>
                <w:b/>
              </w:rPr>
              <w:t xml:space="preserve">Juli 2022 </w:t>
            </w:r>
          </w:p>
        </w:tc>
        <w:tc>
          <w:tcPr>
            <w:tcW w:w="6684" w:type="dxa"/>
            <w:tcBorders>
              <w:top w:val="single" w:sz="8" w:space="0" w:color="000000"/>
              <w:left w:val="single" w:sz="8" w:space="0" w:color="000000"/>
              <w:bottom w:val="single" w:sz="8" w:space="0" w:color="000000"/>
              <w:right w:val="single" w:sz="8" w:space="0" w:color="000000"/>
            </w:tcBorders>
            <w:vAlign w:val="center"/>
          </w:tcPr>
          <w:p w14:paraId="13A43CE9" w14:textId="77777777" w:rsidR="003C0E33" w:rsidRDefault="00D815A7">
            <w:pPr>
              <w:spacing w:after="0" w:line="259" w:lineRule="auto"/>
              <w:ind w:left="5" w:right="0" w:firstLine="0"/>
            </w:pPr>
            <w:r>
              <w:t xml:space="preserve">Mededeling standaard aan Stuurorgaan Vlaams Informatie- en ICT-beleid  </w:t>
            </w:r>
          </w:p>
        </w:tc>
      </w:tr>
    </w:tbl>
    <w:p w14:paraId="7C2263AA" w14:textId="77777777" w:rsidR="003C0E33" w:rsidRDefault="00D815A7">
      <w:pPr>
        <w:spacing w:after="99" w:line="259" w:lineRule="auto"/>
        <w:ind w:left="0" w:right="0" w:firstLine="0"/>
        <w:jc w:val="left"/>
      </w:pPr>
      <w:r>
        <w:t xml:space="preserve"> </w:t>
      </w:r>
    </w:p>
    <w:p w14:paraId="4E566D4A" w14:textId="77777777" w:rsidR="003C0E33" w:rsidRDefault="00D815A7">
      <w:pPr>
        <w:spacing w:after="114" w:line="259" w:lineRule="auto"/>
        <w:ind w:left="0" w:right="0" w:firstLine="0"/>
        <w:jc w:val="left"/>
      </w:pPr>
      <w:r>
        <w:t xml:space="preserve"> </w:t>
      </w:r>
    </w:p>
    <w:p w14:paraId="64AB8586" w14:textId="77777777" w:rsidR="003C0E33" w:rsidRDefault="00D815A7">
      <w:pPr>
        <w:spacing w:after="0" w:line="259" w:lineRule="auto"/>
        <w:ind w:left="0" w:right="0" w:firstLine="0"/>
        <w:jc w:val="left"/>
      </w:pPr>
      <w:r>
        <w:t xml:space="preserve"> </w:t>
      </w:r>
      <w:r>
        <w:tab/>
        <w:t xml:space="preserve"> </w:t>
      </w:r>
    </w:p>
    <w:p w14:paraId="232E5720" w14:textId="77777777" w:rsidR="003C0E33" w:rsidRDefault="00D815A7">
      <w:pPr>
        <w:spacing w:after="237" w:line="259" w:lineRule="auto"/>
        <w:ind w:left="-5" w:right="0"/>
        <w:jc w:val="left"/>
      </w:pPr>
      <w:r>
        <w:rPr>
          <w:b/>
          <w:i/>
        </w:rPr>
        <w:t xml:space="preserve">Bijlage 2. Kostprijs en betalingsmodaliteiten </w:t>
      </w:r>
    </w:p>
    <w:p w14:paraId="43D11A40" w14:textId="77777777" w:rsidR="003C0E33" w:rsidRDefault="00D815A7">
      <w:pPr>
        <w:pStyle w:val="Heading2"/>
        <w:ind w:left="-4" w:right="1000"/>
      </w:pPr>
      <w:r>
        <w:t xml:space="preserve">       1. Kostprijs en detailberekening </w:t>
      </w:r>
    </w:p>
    <w:p w14:paraId="47E8E8DC" w14:textId="77777777" w:rsidR="003C0E33" w:rsidRDefault="00D815A7">
      <w:pPr>
        <w:spacing w:after="99" w:line="259" w:lineRule="auto"/>
        <w:ind w:left="0" w:right="0" w:firstLine="0"/>
        <w:jc w:val="left"/>
      </w:pPr>
      <w:r>
        <w:t xml:space="preserve"> </w:t>
      </w:r>
    </w:p>
    <w:p w14:paraId="4D3A1112" w14:textId="77777777" w:rsidR="003C0E33" w:rsidRDefault="00D815A7">
      <w:pPr>
        <w:ind w:left="355" w:right="38"/>
      </w:pPr>
      <w:r>
        <w:lastRenderedPageBreak/>
        <w:t xml:space="preserve">De kostprijs is bepaald op basis van de effectieve gepresteerde prestaties. </w:t>
      </w:r>
    </w:p>
    <w:p w14:paraId="47ADAE83" w14:textId="77777777" w:rsidR="003C0E33" w:rsidRDefault="00D815A7">
      <w:pPr>
        <w:ind w:left="355" w:right="38"/>
      </w:pPr>
      <w:r>
        <w:t xml:space="preserve">Inzet van extern profiel “Semantisch Expert” wordt gerekend aan 1,350.00 EUR per dag. </w:t>
      </w:r>
    </w:p>
    <w:p w14:paraId="6D0CC2A9" w14:textId="77777777" w:rsidR="003C0E33" w:rsidRDefault="00D815A7">
      <w:pPr>
        <w:ind w:left="355" w:right="38"/>
      </w:pPr>
      <w:r>
        <w:t xml:space="preserve">Voor de uitvoering van deze deelopdracht worden in totaal </w:t>
      </w:r>
      <w:r>
        <w:rPr>
          <w:b/>
        </w:rPr>
        <w:t>47</w:t>
      </w:r>
      <w:r>
        <w:t xml:space="preserve"> dagen voorzien.  </w:t>
      </w:r>
    </w:p>
    <w:p w14:paraId="1D94BCE4" w14:textId="77777777" w:rsidR="003C0E33" w:rsidRDefault="00D815A7">
      <w:pPr>
        <w:ind w:left="355" w:right="38"/>
      </w:pPr>
      <w:r>
        <w:t xml:space="preserve">Inzet van extern profiel “Technische Expert wordt gerekend aan 1,350.00 EUR per dag.  </w:t>
      </w:r>
    </w:p>
    <w:p w14:paraId="6E1F3517" w14:textId="77777777" w:rsidR="003C0E33" w:rsidRDefault="00D815A7">
      <w:pPr>
        <w:ind w:left="355" w:right="38"/>
      </w:pPr>
      <w:r>
        <w:t>Voo</w:t>
      </w:r>
      <w:r>
        <w:t xml:space="preserve">r de uitvoering van deze deelopdracht worden in totaal </w:t>
      </w:r>
      <w:r>
        <w:rPr>
          <w:b/>
        </w:rPr>
        <w:t>5</w:t>
      </w:r>
      <w:r>
        <w:t xml:space="preserve"> dagen voorzien.  </w:t>
      </w:r>
    </w:p>
    <w:p w14:paraId="3E44B163" w14:textId="77777777" w:rsidR="003C0E33" w:rsidRDefault="00D815A7">
      <w:pPr>
        <w:ind w:left="355" w:right="38"/>
      </w:pPr>
      <w:r>
        <w:t xml:space="preserve">Inzet van extern profiel “Project Manager” wordt gerekend aan 1,125.00 EUR per dag.  </w:t>
      </w:r>
    </w:p>
    <w:p w14:paraId="6C55EA85" w14:textId="77777777" w:rsidR="003C0E33" w:rsidRDefault="00D815A7">
      <w:pPr>
        <w:ind w:left="355" w:right="38"/>
      </w:pPr>
      <w:r>
        <w:t xml:space="preserve">Voor de uitvoering van deze deelopdracht worden in totaal </w:t>
      </w:r>
      <w:r>
        <w:rPr>
          <w:b/>
        </w:rPr>
        <w:t>8</w:t>
      </w:r>
      <w:r>
        <w:t xml:space="preserve"> dagen voorzien.  </w:t>
      </w:r>
    </w:p>
    <w:p w14:paraId="3712DC10" w14:textId="77777777" w:rsidR="003C0E33" w:rsidRDefault="00D815A7">
      <w:pPr>
        <w:ind w:left="355" w:right="38"/>
      </w:pPr>
      <w:r>
        <w:t>Kosten voor de no</w:t>
      </w:r>
      <w:r>
        <w:t xml:space="preserve">dige infrastructuur zijn niet van toepassing. </w:t>
      </w:r>
    </w:p>
    <w:p w14:paraId="69913371" w14:textId="77777777" w:rsidR="003C0E33" w:rsidRDefault="00D815A7">
      <w:pPr>
        <w:ind w:left="355" w:right="38"/>
      </w:pPr>
      <w:r>
        <w:t xml:space="preserve">Voor de uitvoering van de opdracht wordt in totaal </w:t>
      </w:r>
      <w:r>
        <w:rPr>
          <w:b/>
        </w:rPr>
        <w:t>60</w:t>
      </w:r>
      <w:r>
        <w:t xml:space="preserve"> dagen voorzien. </w:t>
      </w:r>
    </w:p>
    <w:p w14:paraId="026F69E5" w14:textId="77777777" w:rsidR="003C0E33" w:rsidRDefault="00D815A7">
      <w:pPr>
        <w:ind w:left="355" w:right="38"/>
      </w:pPr>
      <w:r>
        <w:t xml:space="preserve">De totale kostprijs wordt geraamd op 79,200.00 EUR. </w:t>
      </w:r>
    </w:p>
    <w:p w14:paraId="073E22A1" w14:textId="77777777" w:rsidR="003C0E33" w:rsidRDefault="00D815A7">
      <w:pPr>
        <w:ind w:left="355" w:right="38"/>
      </w:pPr>
      <w:r>
        <w:t>Aanpassing van deze ramingen kan enkel mits wederzijds akkoord tussen de opdrachtgeve</w:t>
      </w:r>
      <w:r>
        <w:t xml:space="preserve">r en opdrachtnemer. </w:t>
      </w:r>
    </w:p>
    <w:p w14:paraId="75C322F3" w14:textId="77777777" w:rsidR="003C0E33" w:rsidRDefault="00D815A7">
      <w:pPr>
        <w:spacing w:after="99" w:line="259" w:lineRule="auto"/>
        <w:ind w:left="360" w:right="0" w:firstLine="0"/>
        <w:jc w:val="left"/>
      </w:pPr>
      <w:r>
        <w:t xml:space="preserve"> </w:t>
      </w:r>
    </w:p>
    <w:p w14:paraId="5A20B868" w14:textId="77777777" w:rsidR="003C0E33" w:rsidRDefault="00D815A7">
      <w:pPr>
        <w:ind w:left="355" w:right="38"/>
      </w:pPr>
      <w:r>
        <w:t xml:space="preserve">Digitaal Vlaanderen en het EV DV worden aangemerkt als niet-belastingplichtige publiekrechtelijke lichamen in de zin van artikel 6, eerste lid, van het BTW-wetboek en zijn bijgevolg niet onderworpen aan de BTW. </w:t>
      </w:r>
    </w:p>
    <w:p w14:paraId="344F4D51" w14:textId="77777777" w:rsidR="003C0E33" w:rsidRDefault="00D815A7">
      <w:pPr>
        <w:spacing w:after="99" w:line="259" w:lineRule="auto"/>
        <w:ind w:left="360" w:right="0" w:firstLine="0"/>
        <w:jc w:val="left"/>
      </w:pPr>
      <w:r>
        <w:t xml:space="preserve"> </w:t>
      </w:r>
    </w:p>
    <w:p w14:paraId="6155E69A" w14:textId="77777777" w:rsidR="003C0E33" w:rsidRDefault="00D815A7">
      <w:pPr>
        <w:spacing w:after="99" w:line="259" w:lineRule="auto"/>
        <w:ind w:left="360" w:right="0" w:firstLine="0"/>
        <w:jc w:val="left"/>
      </w:pPr>
      <w:r>
        <w:t xml:space="preserve"> </w:t>
      </w:r>
    </w:p>
    <w:p w14:paraId="377C9B68" w14:textId="77777777" w:rsidR="003C0E33" w:rsidRDefault="00D815A7">
      <w:pPr>
        <w:spacing w:after="98" w:line="259" w:lineRule="auto"/>
        <w:ind w:left="360" w:right="0" w:firstLine="0"/>
        <w:jc w:val="left"/>
      </w:pPr>
      <w:r>
        <w:t xml:space="preserve"> </w:t>
      </w:r>
    </w:p>
    <w:p w14:paraId="4262A91E" w14:textId="77777777" w:rsidR="003C0E33" w:rsidRDefault="00D815A7">
      <w:pPr>
        <w:spacing w:after="99" w:line="259" w:lineRule="auto"/>
        <w:ind w:left="360" w:right="0" w:firstLine="0"/>
        <w:jc w:val="left"/>
      </w:pPr>
      <w:r>
        <w:t xml:space="preserve"> </w:t>
      </w:r>
    </w:p>
    <w:p w14:paraId="5DFEB08C" w14:textId="77777777" w:rsidR="003C0E33" w:rsidRDefault="00D815A7">
      <w:pPr>
        <w:spacing w:after="99" w:line="259" w:lineRule="auto"/>
        <w:ind w:left="360" w:right="0" w:firstLine="0"/>
        <w:jc w:val="left"/>
      </w:pPr>
      <w:r>
        <w:t xml:space="preserve"> </w:t>
      </w:r>
    </w:p>
    <w:p w14:paraId="0EC7E419" w14:textId="77777777" w:rsidR="003C0E33" w:rsidRDefault="00D815A7">
      <w:pPr>
        <w:spacing w:after="99" w:line="259" w:lineRule="auto"/>
        <w:ind w:left="360" w:right="0" w:firstLine="0"/>
        <w:jc w:val="left"/>
      </w:pPr>
      <w:r>
        <w:t xml:space="preserve"> </w:t>
      </w:r>
    </w:p>
    <w:p w14:paraId="25864283" w14:textId="77777777" w:rsidR="003C0E33" w:rsidRDefault="00D815A7">
      <w:pPr>
        <w:spacing w:after="99" w:line="259" w:lineRule="auto"/>
        <w:ind w:left="360" w:right="0" w:firstLine="0"/>
        <w:jc w:val="left"/>
      </w:pPr>
      <w:r>
        <w:t xml:space="preserve"> </w:t>
      </w:r>
    </w:p>
    <w:p w14:paraId="2AB2749B" w14:textId="77777777" w:rsidR="003C0E33" w:rsidRDefault="00D815A7">
      <w:pPr>
        <w:spacing w:after="98" w:line="259" w:lineRule="auto"/>
        <w:ind w:left="360" w:right="0" w:firstLine="0"/>
        <w:jc w:val="left"/>
      </w:pPr>
      <w:r>
        <w:t xml:space="preserve"> </w:t>
      </w:r>
    </w:p>
    <w:p w14:paraId="1B30300F" w14:textId="77777777" w:rsidR="003C0E33" w:rsidRDefault="00D815A7">
      <w:pPr>
        <w:spacing w:after="99" w:line="259" w:lineRule="auto"/>
        <w:ind w:left="360" w:right="0" w:firstLine="0"/>
        <w:jc w:val="left"/>
      </w:pPr>
      <w:r>
        <w:t xml:space="preserve"> </w:t>
      </w:r>
    </w:p>
    <w:p w14:paraId="22B06972" w14:textId="77777777" w:rsidR="003C0E33" w:rsidRDefault="00D815A7">
      <w:pPr>
        <w:spacing w:after="99" w:line="259" w:lineRule="auto"/>
        <w:ind w:left="360" w:right="0" w:firstLine="0"/>
        <w:jc w:val="left"/>
      </w:pPr>
      <w:r>
        <w:t xml:space="preserve"> </w:t>
      </w:r>
    </w:p>
    <w:p w14:paraId="64CA0484" w14:textId="77777777" w:rsidR="003C0E33" w:rsidRDefault="00D815A7">
      <w:pPr>
        <w:spacing w:after="99" w:line="259" w:lineRule="auto"/>
        <w:ind w:left="360" w:right="0" w:firstLine="0"/>
        <w:jc w:val="left"/>
      </w:pPr>
      <w:r>
        <w:t xml:space="preserve"> </w:t>
      </w:r>
    </w:p>
    <w:p w14:paraId="351C2E72" w14:textId="77777777" w:rsidR="003C0E33" w:rsidRDefault="00D815A7">
      <w:pPr>
        <w:spacing w:after="99" w:line="259" w:lineRule="auto"/>
        <w:ind w:left="360" w:right="0" w:firstLine="0"/>
        <w:jc w:val="left"/>
      </w:pPr>
      <w:r>
        <w:t xml:space="preserve"> </w:t>
      </w:r>
    </w:p>
    <w:p w14:paraId="152E93DF" w14:textId="77777777" w:rsidR="003C0E33" w:rsidRDefault="00D815A7">
      <w:pPr>
        <w:spacing w:after="98" w:line="259" w:lineRule="auto"/>
        <w:ind w:left="360" w:right="0" w:firstLine="0"/>
        <w:jc w:val="left"/>
      </w:pPr>
      <w:r>
        <w:t xml:space="preserve"> </w:t>
      </w:r>
    </w:p>
    <w:p w14:paraId="36EB9E4A" w14:textId="77777777" w:rsidR="003C0E33" w:rsidRDefault="00D815A7">
      <w:pPr>
        <w:spacing w:after="0" w:line="259" w:lineRule="auto"/>
        <w:ind w:left="360" w:right="0" w:firstLine="0"/>
        <w:jc w:val="left"/>
      </w:pPr>
      <w:r>
        <w:t xml:space="preserve"> </w:t>
      </w:r>
    </w:p>
    <w:p w14:paraId="08245347" w14:textId="77777777" w:rsidR="003C0E33" w:rsidRDefault="00D815A7">
      <w:pPr>
        <w:pStyle w:val="Heading2"/>
        <w:spacing w:after="247"/>
        <w:ind w:left="-4" w:right="1000"/>
      </w:pPr>
      <w:r>
        <w:t xml:space="preserve">2. Overzicht kosten en verdeling van de kosten </w:t>
      </w:r>
    </w:p>
    <w:p w14:paraId="749B8ED3" w14:textId="77777777" w:rsidR="003C0E33" w:rsidRDefault="00D815A7">
      <w:pPr>
        <w:spacing w:after="9"/>
        <w:ind w:left="355" w:right="38"/>
      </w:pPr>
      <w:r>
        <w:t xml:space="preserve">Detailberekening van de kosten a.d.h.v. tabellen. </w:t>
      </w:r>
    </w:p>
    <w:p w14:paraId="0EC33229" w14:textId="77777777" w:rsidR="003C0E33" w:rsidRDefault="00D815A7">
      <w:pPr>
        <w:spacing w:after="0" w:line="259" w:lineRule="auto"/>
        <w:ind w:left="0" w:right="0" w:firstLine="0"/>
        <w:jc w:val="left"/>
      </w:pPr>
      <w:r>
        <w:rPr>
          <w:rFonts w:ascii="Arial" w:eastAsia="Arial" w:hAnsi="Arial" w:cs="Arial"/>
          <w:sz w:val="20"/>
        </w:rPr>
        <w:t xml:space="preserve"> </w:t>
      </w:r>
    </w:p>
    <w:tbl>
      <w:tblPr>
        <w:tblStyle w:val="TableGrid"/>
        <w:tblW w:w="10015" w:type="dxa"/>
        <w:tblInd w:w="10" w:type="dxa"/>
        <w:tblCellMar>
          <w:top w:w="42" w:type="dxa"/>
          <w:left w:w="107" w:type="dxa"/>
          <w:bottom w:w="0" w:type="dxa"/>
          <w:right w:w="0" w:type="dxa"/>
        </w:tblCellMar>
        <w:tblLook w:val="04A0" w:firstRow="1" w:lastRow="0" w:firstColumn="1" w:lastColumn="0" w:noHBand="0" w:noVBand="1"/>
      </w:tblPr>
      <w:tblGrid>
        <w:gridCol w:w="4392"/>
        <w:gridCol w:w="1998"/>
        <w:gridCol w:w="559"/>
        <w:gridCol w:w="1405"/>
        <w:gridCol w:w="1661"/>
      </w:tblGrid>
      <w:tr w:rsidR="003C0E33" w14:paraId="3F9FB7A1" w14:textId="77777777">
        <w:trPr>
          <w:trHeight w:val="293"/>
        </w:trPr>
        <w:tc>
          <w:tcPr>
            <w:tcW w:w="10015" w:type="dxa"/>
            <w:gridSpan w:val="5"/>
            <w:tcBorders>
              <w:top w:val="single" w:sz="8" w:space="0" w:color="000000"/>
              <w:left w:val="single" w:sz="8" w:space="0" w:color="000000"/>
              <w:bottom w:val="single" w:sz="8" w:space="0" w:color="000000"/>
              <w:right w:val="single" w:sz="8" w:space="0" w:color="000000"/>
            </w:tcBorders>
          </w:tcPr>
          <w:p w14:paraId="71680BF5" w14:textId="77777777" w:rsidR="003C0E33" w:rsidRDefault="00D815A7">
            <w:pPr>
              <w:spacing w:after="0" w:line="259" w:lineRule="auto"/>
              <w:ind w:left="0" w:right="108" w:firstLine="0"/>
              <w:jc w:val="center"/>
            </w:pPr>
            <w:r>
              <w:rPr>
                <w:rFonts w:ascii="Arial" w:eastAsia="Arial" w:hAnsi="Arial" w:cs="Arial"/>
                <w:b/>
                <w:i/>
              </w:rPr>
              <w:t xml:space="preserve">Definiëren van een semantische datastandaard </w:t>
            </w:r>
          </w:p>
        </w:tc>
      </w:tr>
      <w:tr w:rsidR="003C0E33" w14:paraId="45EF4C93" w14:textId="77777777">
        <w:trPr>
          <w:trHeight w:val="287"/>
        </w:trPr>
        <w:tc>
          <w:tcPr>
            <w:tcW w:w="4392" w:type="dxa"/>
            <w:tcBorders>
              <w:top w:val="single" w:sz="8" w:space="0" w:color="000000"/>
              <w:left w:val="single" w:sz="8" w:space="0" w:color="000000"/>
              <w:bottom w:val="single" w:sz="4" w:space="0" w:color="000000"/>
              <w:right w:val="single" w:sz="4" w:space="0" w:color="000000"/>
            </w:tcBorders>
          </w:tcPr>
          <w:p w14:paraId="6D547E9E" w14:textId="77777777" w:rsidR="003C0E33" w:rsidRDefault="00D815A7">
            <w:pPr>
              <w:spacing w:after="0" w:line="259" w:lineRule="auto"/>
              <w:ind w:left="1" w:right="0" w:firstLine="0"/>
              <w:jc w:val="left"/>
            </w:pPr>
            <w:r>
              <w:rPr>
                <w:rFonts w:ascii="Arial" w:eastAsia="Arial" w:hAnsi="Arial" w:cs="Arial"/>
                <w:b/>
                <w:i/>
              </w:rPr>
              <w:t xml:space="preserve">Taak </w:t>
            </w:r>
          </w:p>
        </w:tc>
        <w:tc>
          <w:tcPr>
            <w:tcW w:w="1998" w:type="dxa"/>
            <w:tcBorders>
              <w:top w:val="single" w:sz="8" w:space="0" w:color="000000"/>
              <w:left w:val="single" w:sz="4" w:space="0" w:color="000000"/>
              <w:bottom w:val="single" w:sz="4" w:space="0" w:color="000000"/>
              <w:right w:val="single" w:sz="4" w:space="0" w:color="000000"/>
            </w:tcBorders>
          </w:tcPr>
          <w:p w14:paraId="5D8A5926" w14:textId="77777777" w:rsidR="003C0E33" w:rsidRDefault="00D815A7">
            <w:pPr>
              <w:spacing w:after="0" w:line="259" w:lineRule="auto"/>
              <w:ind w:left="0" w:right="0" w:firstLine="0"/>
              <w:jc w:val="left"/>
            </w:pPr>
            <w:r>
              <w:rPr>
                <w:rFonts w:ascii="Arial" w:eastAsia="Arial" w:hAnsi="Arial" w:cs="Arial"/>
                <w:b/>
                <w:i/>
              </w:rPr>
              <w:t xml:space="preserve">Profiel </w:t>
            </w:r>
          </w:p>
        </w:tc>
        <w:tc>
          <w:tcPr>
            <w:tcW w:w="559" w:type="dxa"/>
            <w:tcBorders>
              <w:top w:val="single" w:sz="8" w:space="0" w:color="000000"/>
              <w:left w:val="single" w:sz="4" w:space="0" w:color="000000"/>
              <w:bottom w:val="single" w:sz="4" w:space="0" w:color="000000"/>
              <w:right w:val="single" w:sz="4" w:space="0" w:color="000000"/>
            </w:tcBorders>
          </w:tcPr>
          <w:p w14:paraId="1F8AFA6C" w14:textId="77777777" w:rsidR="003C0E33" w:rsidRDefault="00D815A7">
            <w:pPr>
              <w:spacing w:after="0" w:line="259" w:lineRule="auto"/>
              <w:ind w:left="1" w:right="0" w:firstLine="0"/>
            </w:pPr>
            <w:r>
              <w:rPr>
                <w:rFonts w:ascii="Arial" w:eastAsia="Arial" w:hAnsi="Arial" w:cs="Arial"/>
                <w:b/>
                <w:i/>
              </w:rPr>
              <w:t xml:space="preserve">MD </w:t>
            </w:r>
          </w:p>
        </w:tc>
        <w:tc>
          <w:tcPr>
            <w:tcW w:w="1405" w:type="dxa"/>
            <w:tcBorders>
              <w:top w:val="single" w:sz="8" w:space="0" w:color="000000"/>
              <w:left w:val="single" w:sz="4" w:space="0" w:color="000000"/>
              <w:bottom w:val="single" w:sz="4" w:space="0" w:color="000000"/>
              <w:right w:val="single" w:sz="4" w:space="0" w:color="000000"/>
            </w:tcBorders>
          </w:tcPr>
          <w:p w14:paraId="31B5BF20" w14:textId="77777777" w:rsidR="003C0E33" w:rsidRDefault="00D815A7">
            <w:pPr>
              <w:spacing w:after="0" w:line="259" w:lineRule="auto"/>
              <w:ind w:left="1" w:right="0" w:firstLine="0"/>
              <w:jc w:val="left"/>
            </w:pPr>
            <w:r>
              <w:rPr>
                <w:rFonts w:ascii="Arial" w:eastAsia="Arial" w:hAnsi="Arial" w:cs="Arial"/>
                <w:b/>
                <w:i/>
              </w:rPr>
              <w:t xml:space="preserve">Prijs/MD </w:t>
            </w:r>
          </w:p>
        </w:tc>
        <w:tc>
          <w:tcPr>
            <w:tcW w:w="1661" w:type="dxa"/>
            <w:tcBorders>
              <w:top w:val="single" w:sz="8" w:space="0" w:color="000000"/>
              <w:left w:val="single" w:sz="4" w:space="0" w:color="000000"/>
              <w:bottom w:val="single" w:sz="4" w:space="0" w:color="000000"/>
              <w:right w:val="single" w:sz="8" w:space="0" w:color="000000"/>
            </w:tcBorders>
          </w:tcPr>
          <w:p w14:paraId="247209D1" w14:textId="77777777" w:rsidR="003C0E33" w:rsidRDefault="00D815A7">
            <w:pPr>
              <w:spacing w:after="0" w:line="259" w:lineRule="auto"/>
              <w:ind w:left="0" w:right="0" w:firstLine="0"/>
              <w:jc w:val="left"/>
            </w:pPr>
            <w:r>
              <w:rPr>
                <w:rFonts w:ascii="Arial" w:eastAsia="Arial" w:hAnsi="Arial" w:cs="Arial"/>
                <w:b/>
                <w:i/>
              </w:rPr>
              <w:t xml:space="preserve">Budget </w:t>
            </w:r>
          </w:p>
        </w:tc>
      </w:tr>
      <w:tr w:rsidR="003C0E33" w14:paraId="704556B4" w14:textId="77777777">
        <w:trPr>
          <w:trHeight w:val="631"/>
        </w:trPr>
        <w:tc>
          <w:tcPr>
            <w:tcW w:w="4392" w:type="dxa"/>
            <w:tcBorders>
              <w:top w:val="single" w:sz="4" w:space="0" w:color="000000"/>
              <w:left w:val="single" w:sz="8" w:space="0" w:color="000000"/>
              <w:bottom w:val="single" w:sz="4" w:space="0" w:color="000000"/>
              <w:right w:val="single" w:sz="4" w:space="0" w:color="000000"/>
            </w:tcBorders>
          </w:tcPr>
          <w:p w14:paraId="08597F58" w14:textId="77777777" w:rsidR="003C0E33" w:rsidRDefault="00D815A7">
            <w:pPr>
              <w:spacing w:after="0" w:line="259" w:lineRule="auto"/>
              <w:ind w:left="1" w:right="0" w:firstLine="0"/>
              <w:jc w:val="left"/>
            </w:pPr>
            <w:r>
              <w:rPr>
                <w:rFonts w:ascii="Arial" w:eastAsia="Arial" w:hAnsi="Arial" w:cs="Arial"/>
                <w:sz w:val="18"/>
              </w:rPr>
              <w:lastRenderedPageBreak/>
              <w:t xml:space="preserve">Opstellen overzicht informatienoden op basis van analyse  beschikbare documentatie en bestaande standaarden </w:t>
            </w:r>
          </w:p>
        </w:tc>
        <w:tc>
          <w:tcPr>
            <w:tcW w:w="1998" w:type="dxa"/>
            <w:tcBorders>
              <w:top w:val="single" w:sz="4" w:space="0" w:color="000000"/>
              <w:left w:val="single" w:sz="4" w:space="0" w:color="000000"/>
              <w:bottom w:val="single" w:sz="4" w:space="0" w:color="000000"/>
              <w:right w:val="single" w:sz="4" w:space="0" w:color="000000"/>
            </w:tcBorders>
            <w:vAlign w:val="bottom"/>
          </w:tcPr>
          <w:p w14:paraId="6C770192" w14:textId="77777777" w:rsidR="003C0E33" w:rsidRDefault="00D815A7">
            <w:pPr>
              <w:spacing w:after="0" w:line="259" w:lineRule="auto"/>
              <w:ind w:left="0" w:right="0" w:firstLine="0"/>
              <w:jc w:val="left"/>
            </w:pPr>
            <w:r>
              <w:rPr>
                <w:rFonts w:ascii="Arial" w:eastAsia="Arial" w:hAnsi="Arial" w:cs="Arial"/>
                <w:sz w:val="18"/>
              </w:rPr>
              <w:t xml:space="preserve">Semantisch expert </w:t>
            </w:r>
          </w:p>
        </w:tc>
        <w:tc>
          <w:tcPr>
            <w:tcW w:w="559" w:type="dxa"/>
            <w:tcBorders>
              <w:top w:val="single" w:sz="4" w:space="0" w:color="000000"/>
              <w:left w:val="single" w:sz="4" w:space="0" w:color="000000"/>
              <w:bottom w:val="single" w:sz="4" w:space="0" w:color="000000"/>
              <w:right w:val="single" w:sz="4" w:space="0" w:color="000000"/>
            </w:tcBorders>
          </w:tcPr>
          <w:p w14:paraId="2C843D7E" w14:textId="77777777" w:rsidR="003C0E33" w:rsidRDefault="00D815A7">
            <w:pPr>
              <w:spacing w:after="0" w:line="259" w:lineRule="auto"/>
              <w:ind w:left="1" w:right="0" w:firstLine="0"/>
              <w:jc w:val="left"/>
            </w:pPr>
            <w:r>
              <w:rPr>
                <w:rFonts w:ascii="Arial" w:eastAsia="Arial" w:hAnsi="Arial" w:cs="Arial"/>
                <w:sz w:val="18"/>
              </w:rPr>
              <w:t xml:space="preserve"> </w:t>
            </w:r>
          </w:p>
          <w:p w14:paraId="6837E390" w14:textId="77777777" w:rsidR="003C0E33" w:rsidRDefault="00D815A7">
            <w:pPr>
              <w:spacing w:after="0" w:line="259" w:lineRule="auto"/>
              <w:ind w:left="1" w:right="0" w:firstLine="0"/>
              <w:jc w:val="left"/>
            </w:pPr>
            <w:r>
              <w:rPr>
                <w:rFonts w:ascii="Arial" w:eastAsia="Arial" w:hAnsi="Arial" w:cs="Arial"/>
                <w:sz w:val="18"/>
              </w:rPr>
              <w:t xml:space="preserve"> </w:t>
            </w:r>
          </w:p>
          <w:p w14:paraId="4321EE85" w14:textId="77777777" w:rsidR="003C0E33" w:rsidRDefault="00D815A7">
            <w:pPr>
              <w:spacing w:after="0" w:line="259" w:lineRule="auto"/>
              <w:ind w:left="1" w:right="0" w:firstLine="0"/>
              <w:jc w:val="left"/>
            </w:pPr>
            <w:r>
              <w:rPr>
                <w:rFonts w:ascii="Arial" w:eastAsia="Arial" w:hAnsi="Arial" w:cs="Arial"/>
                <w:sz w:val="18"/>
              </w:rPr>
              <w:t xml:space="preserve">6 </w:t>
            </w:r>
          </w:p>
        </w:tc>
        <w:tc>
          <w:tcPr>
            <w:tcW w:w="1405" w:type="dxa"/>
            <w:tcBorders>
              <w:top w:val="single" w:sz="4" w:space="0" w:color="000000"/>
              <w:left w:val="single" w:sz="4" w:space="0" w:color="000000"/>
              <w:bottom w:val="single" w:sz="4" w:space="0" w:color="000000"/>
              <w:right w:val="single" w:sz="4" w:space="0" w:color="000000"/>
            </w:tcBorders>
            <w:vAlign w:val="bottom"/>
          </w:tcPr>
          <w:p w14:paraId="07C82AAE" w14:textId="77777777" w:rsidR="003C0E33" w:rsidRDefault="00D815A7">
            <w:pPr>
              <w:spacing w:after="0" w:line="259" w:lineRule="auto"/>
              <w:ind w:left="1" w:right="0" w:firstLine="0"/>
              <w:jc w:val="left"/>
            </w:pPr>
            <w:r>
              <w:rPr>
                <w:rFonts w:ascii="Arial" w:eastAsia="Arial" w:hAnsi="Arial" w:cs="Arial"/>
                <w:sz w:val="18"/>
              </w:rPr>
              <w:t xml:space="preserve">€ 1,350.00 </w:t>
            </w:r>
          </w:p>
        </w:tc>
        <w:tc>
          <w:tcPr>
            <w:tcW w:w="1661" w:type="dxa"/>
            <w:tcBorders>
              <w:top w:val="single" w:sz="4" w:space="0" w:color="000000"/>
              <w:left w:val="single" w:sz="4" w:space="0" w:color="000000"/>
              <w:bottom w:val="single" w:sz="4" w:space="0" w:color="000000"/>
              <w:right w:val="single" w:sz="8" w:space="0" w:color="000000"/>
            </w:tcBorders>
            <w:vAlign w:val="bottom"/>
          </w:tcPr>
          <w:p w14:paraId="2519F7D4" w14:textId="77777777" w:rsidR="003C0E33" w:rsidRDefault="00D815A7">
            <w:pPr>
              <w:spacing w:after="0" w:line="259" w:lineRule="auto"/>
              <w:ind w:left="0" w:right="0" w:firstLine="0"/>
              <w:jc w:val="left"/>
            </w:pPr>
            <w:r>
              <w:rPr>
                <w:rFonts w:ascii="Arial" w:eastAsia="Arial" w:hAnsi="Arial" w:cs="Arial"/>
                <w:sz w:val="18"/>
              </w:rPr>
              <w:t xml:space="preserve">€8,100.00 </w:t>
            </w:r>
          </w:p>
        </w:tc>
      </w:tr>
      <w:tr w:rsidR="003C0E33" w14:paraId="6CA81933" w14:textId="77777777">
        <w:trPr>
          <w:trHeight w:val="859"/>
        </w:trPr>
        <w:tc>
          <w:tcPr>
            <w:tcW w:w="4392" w:type="dxa"/>
            <w:tcBorders>
              <w:top w:val="single" w:sz="4" w:space="0" w:color="000000"/>
              <w:left w:val="single" w:sz="8" w:space="0" w:color="000000"/>
              <w:bottom w:val="single" w:sz="4" w:space="0" w:color="000000"/>
              <w:right w:val="single" w:sz="4" w:space="0" w:color="000000"/>
            </w:tcBorders>
          </w:tcPr>
          <w:p w14:paraId="2F1C3DAA" w14:textId="77777777" w:rsidR="003C0E33" w:rsidRDefault="00D815A7">
            <w:pPr>
              <w:spacing w:after="0" w:line="259" w:lineRule="auto"/>
              <w:ind w:left="1" w:right="0" w:firstLine="0"/>
              <w:jc w:val="left"/>
            </w:pPr>
            <w:r>
              <w:rPr>
                <w:rFonts w:ascii="Arial" w:eastAsia="Arial" w:hAnsi="Arial" w:cs="Arial"/>
                <w:sz w:val="18"/>
              </w:rPr>
              <w:t xml:space="preserve">Organiseren van business workshop met </w:t>
            </w:r>
          </w:p>
          <w:p w14:paraId="6976696A" w14:textId="77777777" w:rsidR="003C0E33" w:rsidRDefault="00D815A7">
            <w:pPr>
              <w:spacing w:after="0" w:line="259" w:lineRule="auto"/>
              <w:ind w:left="1" w:right="104" w:firstLine="0"/>
              <w:jc w:val="left"/>
            </w:pPr>
            <w:r>
              <w:rPr>
                <w:rFonts w:ascii="Arial" w:eastAsia="Arial" w:hAnsi="Arial" w:cs="Arial"/>
                <w:sz w:val="18"/>
              </w:rPr>
              <w:t>stakeholders om de informatienoden te valideren en verder uit te breiden</w:t>
            </w:r>
            <w:r>
              <w:rPr>
                <w:rFonts w:ascii="Arial" w:eastAsia="Arial" w:hAnsi="Arial" w:cs="Arial"/>
                <w:b/>
                <w:sz w:val="18"/>
              </w:rPr>
              <w:t xml:space="preserve"> met voorafgaande kerngroep.</w:t>
            </w:r>
            <w:r>
              <w:rPr>
                <w:rFonts w:ascii="Arial" w:eastAsia="Arial" w:hAnsi="Arial" w:cs="Arial"/>
                <w:sz w:val="18"/>
              </w:rPr>
              <w:t xml:space="preserve"> </w:t>
            </w:r>
          </w:p>
        </w:tc>
        <w:tc>
          <w:tcPr>
            <w:tcW w:w="1998" w:type="dxa"/>
            <w:tcBorders>
              <w:top w:val="single" w:sz="4" w:space="0" w:color="000000"/>
              <w:left w:val="single" w:sz="4" w:space="0" w:color="000000"/>
              <w:bottom w:val="single" w:sz="4" w:space="0" w:color="000000"/>
              <w:right w:val="single" w:sz="4" w:space="0" w:color="000000"/>
            </w:tcBorders>
            <w:vAlign w:val="bottom"/>
          </w:tcPr>
          <w:p w14:paraId="7EB6EC5C" w14:textId="77777777" w:rsidR="003C0E33" w:rsidRDefault="00D815A7">
            <w:pPr>
              <w:spacing w:after="0" w:line="259" w:lineRule="auto"/>
              <w:ind w:left="0" w:right="0" w:firstLine="0"/>
              <w:jc w:val="left"/>
            </w:pPr>
            <w:r>
              <w:rPr>
                <w:rFonts w:ascii="Arial" w:eastAsia="Arial" w:hAnsi="Arial" w:cs="Arial"/>
                <w:sz w:val="18"/>
              </w:rPr>
              <w:t xml:space="preserve">Semantisch expert </w:t>
            </w:r>
          </w:p>
        </w:tc>
        <w:tc>
          <w:tcPr>
            <w:tcW w:w="559" w:type="dxa"/>
            <w:tcBorders>
              <w:top w:val="single" w:sz="4" w:space="0" w:color="000000"/>
              <w:left w:val="single" w:sz="4" w:space="0" w:color="000000"/>
              <w:bottom w:val="single" w:sz="4" w:space="0" w:color="000000"/>
              <w:right w:val="single" w:sz="4" w:space="0" w:color="000000"/>
            </w:tcBorders>
          </w:tcPr>
          <w:p w14:paraId="4A9671FE" w14:textId="77777777" w:rsidR="003C0E33" w:rsidRDefault="00D815A7">
            <w:pPr>
              <w:spacing w:after="0" w:line="259" w:lineRule="auto"/>
              <w:ind w:left="1" w:right="0" w:firstLine="0"/>
              <w:jc w:val="left"/>
            </w:pPr>
            <w:r>
              <w:rPr>
                <w:rFonts w:ascii="Arial" w:eastAsia="Arial" w:hAnsi="Arial" w:cs="Arial"/>
                <w:sz w:val="18"/>
              </w:rPr>
              <w:t xml:space="preserve"> </w:t>
            </w:r>
          </w:p>
          <w:p w14:paraId="089FFEC2" w14:textId="77777777" w:rsidR="003C0E33" w:rsidRDefault="00D815A7">
            <w:pPr>
              <w:spacing w:after="0" w:line="259" w:lineRule="auto"/>
              <w:ind w:left="1" w:right="0" w:firstLine="0"/>
              <w:jc w:val="left"/>
            </w:pPr>
            <w:r>
              <w:rPr>
                <w:rFonts w:ascii="Arial" w:eastAsia="Arial" w:hAnsi="Arial" w:cs="Arial"/>
                <w:sz w:val="18"/>
              </w:rPr>
              <w:t xml:space="preserve"> </w:t>
            </w:r>
          </w:p>
          <w:p w14:paraId="7CFD1803" w14:textId="77777777" w:rsidR="003C0E33" w:rsidRDefault="00D815A7">
            <w:pPr>
              <w:spacing w:after="0" w:line="259" w:lineRule="auto"/>
              <w:ind w:left="1" w:right="0" w:firstLine="0"/>
              <w:jc w:val="left"/>
            </w:pPr>
            <w:r>
              <w:rPr>
                <w:rFonts w:ascii="Arial" w:eastAsia="Arial" w:hAnsi="Arial" w:cs="Arial"/>
                <w:sz w:val="18"/>
              </w:rPr>
              <w:t xml:space="preserve"> </w:t>
            </w:r>
          </w:p>
          <w:p w14:paraId="148F2C7E" w14:textId="77777777" w:rsidR="003C0E33" w:rsidRDefault="00D815A7">
            <w:pPr>
              <w:spacing w:after="0" w:line="259" w:lineRule="auto"/>
              <w:ind w:left="1" w:right="0" w:firstLine="0"/>
              <w:jc w:val="left"/>
            </w:pPr>
            <w:r>
              <w:rPr>
                <w:rFonts w:ascii="Arial" w:eastAsia="Arial" w:hAnsi="Arial" w:cs="Arial"/>
                <w:sz w:val="18"/>
              </w:rPr>
              <w:t xml:space="preserve">6 </w:t>
            </w:r>
          </w:p>
        </w:tc>
        <w:tc>
          <w:tcPr>
            <w:tcW w:w="1405" w:type="dxa"/>
            <w:tcBorders>
              <w:top w:val="single" w:sz="4" w:space="0" w:color="000000"/>
              <w:left w:val="single" w:sz="4" w:space="0" w:color="000000"/>
              <w:bottom w:val="single" w:sz="4" w:space="0" w:color="000000"/>
              <w:right w:val="single" w:sz="4" w:space="0" w:color="000000"/>
            </w:tcBorders>
            <w:vAlign w:val="bottom"/>
          </w:tcPr>
          <w:p w14:paraId="53AAABEC" w14:textId="77777777" w:rsidR="003C0E33" w:rsidRDefault="00D815A7">
            <w:pPr>
              <w:spacing w:after="0" w:line="259" w:lineRule="auto"/>
              <w:ind w:left="1" w:right="0" w:firstLine="0"/>
              <w:jc w:val="left"/>
            </w:pPr>
            <w:r>
              <w:rPr>
                <w:rFonts w:ascii="Arial" w:eastAsia="Arial" w:hAnsi="Arial" w:cs="Arial"/>
                <w:sz w:val="18"/>
              </w:rPr>
              <w:t xml:space="preserve">€ 1,350.00 </w:t>
            </w:r>
          </w:p>
        </w:tc>
        <w:tc>
          <w:tcPr>
            <w:tcW w:w="1661" w:type="dxa"/>
            <w:tcBorders>
              <w:top w:val="single" w:sz="4" w:space="0" w:color="000000"/>
              <w:left w:val="single" w:sz="4" w:space="0" w:color="000000"/>
              <w:bottom w:val="single" w:sz="4" w:space="0" w:color="000000"/>
              <w:right w:val="single" w:sz="8" w:space="0" w:color="000000"/>
            </w:tcBorders>
            <w:vAlign w:val="bottom"/>
          </w:tcPr>
          <w:p w14:paraId="559267E1" w14:textId="77777777" w:rsidR="003C0E33" w:rsidRDefault="00D815A7">
            <w:pPr>
              <w:spacing w:after="0" w:line="259" w:lineRule="auto"/>
              <w:ind w:left="0" w:right="0" w:firstLine="0"/>
              <w:jc w:val="left"/>
            </w:pPr>
            <w:r>
              <w:rPr>
                <w:rFonts w:ascii="Arial" w:eastAsia="Arial" w:hAnsi="Arial" w:cs="Arial"/>
                <w:sz w:val="18"/>
              </w:rPr>
              <w:t xml:space="preserve">€8,100.00 </w:t>
            </w:r>
          </w:p>
        </w:tc>
      </w:tr>
      <w:tr w:rsidR="003C0E33" w14:paraId="553EE7F0" w14:textId="77777777">
        <w:trPr>
          <w:trHeight w:val="1132"/>
        </w:trPr>
        <w:tc>
          <w:tcPr>
            <w:tcW w:w="4392" w:type="dxa"/>
            <w:tcBorders>
              <w:top w:val="single" w:sz="4" w:space="0" w:color="000000"/>
              <w:left w:val="single" w:sz="8" w:space="0" w:color="000000"/>
              <w:bottom w:val="single" w:sz="4" w:space="0" w:color="000000"/>
              <w:right w:val="single" w:sz="4" w:space="0" w:color="000000"/>
            </w:tcBorders>
            <w:vAlign w:val="bottom"/>
          </w:tcPr>
          <w:p w14:paraId="07DB9A0A" w14:textId="77777777" w:rsidR="003C0E33" w:rsidRDefault="00D815A7">
            <w:pPr>
              <w:spacing w:after="0" w:line="259" w:lineRule="auto"/>
              <w:ind w:left="1" w:right="0" w:firstLine="0"/>
              <w:jc w:val="left"/>
            </w:pPr>
            <w:r>
              <w:rPr>
                <w:rFonts w:ascii="Arial" w:eastAsia="Arial" w:hAnsi="Arial" w:cs="Arial"/>
                <w:sz w:val="18"/>
              </w:rPr>
              <w:t xml:space="preserve">Organiseren en faciliteren van 5 thematische workshops met de werkgroep samengesteld uit domein-experten en verwerking van feedback. </w:t>
            </w:r>
            <w:r>
              <w:rPr>
                <w:rFonts w:ascii="Arial" w:eastAsia="Arial" w:hAnsi="Arial" w:cs="Arial"/>
                <w:b/>
                <w:sz w:val="18"/>
              </w:rPr>
              <w:t>De werkgroepen worden vooraf afgetoetst met de kerngroep.</w:t>
            </w:r>
            <w:r>
              <w:rPr>
                <w:rFonts w:ascii="Arial" w:eastAsia="Arial" w:hAnsi="Arial" w:cs="Arial"/>
                <w:sz w:val="18"/>
              </w:rPr>
              <w:t xml:space="preserve"> </w:t>
            </w:r>
          </w:p>
        </w:tc>
        <w:tc>
          <w:tcPr>
            <w:tcW w:w="1998" w:type="dxa"/>
            <w:tcBorders>
              <w:top w:val="single" w:sz="4" w:space="0" w:color="000000"/>
              <w:left w:val="single" w:sz="4" w:space="0" w:color="000000"/>
              <w:bottom w:val="single" w:sz="4" w:space="0" w:color="000000"/>
              <w:right w:val="single" w:sz="4" w:space="0" w:color="000000"/>
            </w:tcBorders>
            <w:vAlign w:val="bottom"/>
          </w:tcPr>
          <w:p w14:paraId="0EB12350" w14:textId="77777777" w:rsidR="003C0E33" w:rsidRDefault="00D815A7">
            <w:pPr>
              <w:spacing w:after="0" w:line="259" w:lineRule="auto"/>
              <w:ind w:left="0" w:right="0" w:firstLine="0"/>
              <w:jc w:val="left"/>
            </w:pPr>
            <w:r>
              <w:rPr>
                <w:rFonts w:ascii="Arial" w:eastAsia="Arial" w:hAnsi="Arial" w:cs="Arial"/>
                <w:sz w:val="18"/>
              </w:rPr>
              <w:t xml:space="preserve">Semantisch expert </w:t>
            </w:r>
          </w:p>
        </w:tc>
        <w:tc>
          <w:tcPr>
            <w:tcW w:w="559" w:type="dxa"/>
            <w:tcBorders>
              <w:top w:val="single" w:sz="4" w:space="0" w:color="000000"/>
              <w:left w:val="single" w:sz="4" w:space="0" w:color="000000"/>
              <w:bottom w:val="single" w:sz="4" w:space="0" w:color="000000"/>
              <w:right w:val="single" w:sz="4" w:space="0" w:color="000000"/>
            </w:tcBorders>
          </w:tcPr>
          <w:p w14:paraId="3CA477F3" w14:textId="77777777" w:rsidR="003C0E33" w:rsidRDefault="00D815A7">
            <w:pPr>
              <w:spacing w:after="0" w:line="259" w:lineRule="auto"/>
              <w:ind w:left="1" w:right="0" w:firstLine="0"/>
              <w:jc w:val="left"/>
            </w:pPr>
            <w:r>
              <w:rPr>
                <w:rFonts w:ascii="Arial" w:eastAsia="Arial" w:hAnsi="Arial" w:cs="Arial"/>
                <w:sz w:val="18"/>
              </w:rPr>
              <w:t xml:space="preserve"> </w:t>
            </w:r>
          </w:p>
          <w:p w14:paraId="0C9A6E7C" w14:textId="77777777" w:rsidR="003C0E33" w:rsidRDefault="00D815A7">
            <w:pPr>
              <w:spacing w:after="0" w:line="259" w:lineRule="auto"/>
              <w:ind w:left="1" w:right="0" w:firstLine="0"/>
              <w:jc w:val="left"/>
            </w:pPr>
            <w:r>
              <w:rPr>
                <w:rFonts w:ascii="Arial" w:eastAsia="Arial" w:hAnsi="Arial" w:cs="Arial"/>
                <w:sz w:val="18"/>
              </w:rPr>
              <w:t xml:space="preserve"> </w:t>
            </w:r>
          </w:p>
          <w:p w14:paraId="1B8D5048" w14:textId="77777777" w:rsidR="003C0E33" w:rsidRDefault="00D815A7">
            <w:pPr>
              <w:spacing w:after="0" w:line="259" w:lineRule="auto"/>
              <w:ind w:left="1" w:right="0" w:firstLine="0"/>
              <w:jc w:val="left"/>
            </w:pPr>
            <w:r>
              <w:rPr>
                <w:rFonts w:ascii="Arial" w:eastAsia="Arial" w:hAnsi="Arial" w:cs="Arial"/>
                <w:sz w:val="18"/>
              </w:rPr>
              <w:t xml:space="preserve"> </w:t>
            </w:r>
          </w:p>
          <w:p w14:paraId="174DADB4" w14:textId="77777777" w:rsidR="003C0E33" w:rsidRDefault="00D815A7">
            <w:pPr>
              <w:spacing w:after="0" w:line="259" w:lineRule="auto"/>
              <w:ind w:left="1" w:right="0" w:firstLine="0"/>
              <w:jc w:val="left"/>
            </w:pPr>
            <w:r>
              <w:rPr>
                <w:rFonts w:ascii="Arial" w:eastAsia="Arial" w:hAnsi="Arial" w:cs="Arial"/>
                <w:sz w:val="18"/>
              </w:rPr>
              <w:t xml:space="preserve"> </w:t>
            </w:r>
          </w:p>
          <w:p w14:paraId="1A0D9A2D" w14:textId="77777777" w:rsidR="003C0E33" w:rsidRDefault="00D815A7">
            <w:pPr>
              <w:spacing w:after="0" w:line="259" w:lineRule="auto"/>
              <w:ind w:left="1" w:right="0" w:firstLine="0"/>
              <w:jc w:val="left"/>
            </w:pPr>
            <w:r>
              <w:rPr>
                <w:rFonts w:ascii="Arial" w:eastAsia="Arial" w:hAnsi="Arial" w:cs="Arial"/>
                <w:sz w:val="18"/>
              </w:rPr>
              <w:t xml:space="preserve">30 </w:t>
            </w:r>
          </w:p>
        </w:tc>
        <w:tc>
          <w:tcPr>
            <w:tcW w:w="1405" w:type="dxa"/>
            <w:tcBorders>
              <w:top w:val="single" w:sz="4" w:space="0" w:color="000000"/>
              <w:left w:val="single" w:sz="4" w:space="0" w:color="000000"/>
              <w:bottom w:val="single" w:sz="4" w:space="0" w:color="000000"/>
              <w:right w:val="single" w:sz="4" w:space="0" w:color="000000"/>
            </w:tcBorders>
            <w:vAlign w:val="bottom"/>
          </w:tcPr>
          <w:p w14:paraId="16E06447" w14:textId="77777777" w:rsidR="003C0E33" w:rsidRDefault="00D815A7">
            <w:pPr>
              <w:spacing w:after="0" w:line="259" w:lineRule="auto"/>
              <w:ind w:left="1" w:right="0" w:firstLine="0"/>
              <w:jc w:val="left"/>
            </w:pPr>
            <w:r>
              <w:rPr>
                <w:rFonts w:ascii="Arial" w:eastAsia="Arial" w:hAnsi="Arial" w:cs="Arial"/>
                <w:sz w:val="18"/>
              </w:rPr>
              <w:t xml:space="preserve">                      </w:t>
            </w:r>
          </w:p>
          <w:p w14:paraId="3973A68D" w14:textId="77777777" w:rsidR="003C0E33" w:rsidRDefault="00D815A7">
            <w:pPr>
              <w:spacing w:after="0" w:line="259" w:lineRule="auto"/>
              <w:ind w:left="1" w:right="0" w:firstLine="0"/>
              <w:jc w:val="left"/>
            </w:pPr>
            <w:r>
              <w:rPr>
                <w:rFonts w:ascii="Arial" w:eastAsia="Arial" w:hAnsi="Arial" w:cs="Arial"/>
                <w:sz w:val="18"/>
              </w:rPr>
              <w:t xml:space="preserve">€ 1,350.00 </w:t>
            </w:r>
          </w:p>
        </w:tc>
        <w:tc>
          <w:tcPr>
            <w:tcW w:w="1661" w:type="dxa"/>
            <w:tcBorders>
              <w:top w:val="single" w:sz="4" w:space="0" w:color="000000"/>
              <w:left w:val="single" w:sz="4" w:space="0" w:color="000000"/>
              <w:bottom w:val="single" w:sz="4" w:space="0" w:color="000000"/>
              <w:right w:val="single" w:sz="8" w:space="0" w:color="000000"/>
            </w:tcBorders>
            <w:vAlign w:val="bottom"/>
          </w:tcPr>
          <w:p w14:paraId="24C92FE3" w14:textId="77777777" w:rsidR="003C0E33" w:rsidRDefault="00D815A7">
            <w:pPr>
              <w:spacing w:after="0" w:line="259" w:lineRule="auto"/>
              <w:ind w:left="0" w:right="0" w:firstLine="0"/>
              <w:jc w:val="left"/>
            </w:pPr>
            <w:r>
              <w:rPr>
                <w:rFonts w:ascii="Arial" w:eastAsia="Arial" w:hAnsi="Arial" w:cs="Arial"/>
                <w:sz w:val="18"/>
              </w:rPr>
              <w:t xml:space="preserve">€40,500.00 </w:t>
            </w:r>
          </w:p>
        </w:tc>
      </w:tr>
      <w:tr w:rsidR="003C0E33" w14:paraId="7842C303" w14:textId="77777777">
        <w:trPr>
          <w:trHeight w:val="838"/>
        </w:trPr>
        <w:tc>
          <w:tcPr>
            <w:tcW w:w="4392" w:type="dxa"/>
            <w:tcBorders>
              <w:top w:val="single" w:sz="4" w:space="0" w:color="000000"/>
              <w:left w:val="single" w:sz="8" w:space="0" w:color="000000"/>
              <w:bottom w:val="single" w:sz="4" w:space="0" w:color="000000"/>
              <w:right w:val="single" w:sz="4" w:space="0" w:color="000000"/>
            </w:tcBorders>
          </w:tcPr>
          <w:p w14:paraId="6954BF2C" w14:textId="77777777" w:rsidR="003C0E33" w:rsidRDefault="00D815A7">
            <w:pPr>
              <w:spacing w:after="0" w:line="241" w:lineRule="auto"/>
              <w:ind w:left="1" w:right="0" w:firstLine="0"/>
              <w:jc w:val="left"/>
            </w:pPr>
            <w:r>
              <w:rPr>
                <w:rFonts w:ascii="Arial" w:eastAsia="Arial" w:hAnsi="Arial" w:cs="Arial"/>
                <w:sz w:val="18"/>
              </w:rPr>
              <w:t xml:space="preserve">Opstellen van documentatie en herbruikbare artefacten (JSON-LD Context, SHACL file…) voor </w:t>
            </w:r>
          </w:p>
          <w:p w14:paraId="7336E4C8" w14:textId="77777777" w:rsidR="003C0E33" w:rsidRDefault="00D815A7">
            <w:pPr>
              <w:spacing w:after="0" w:line="259" w:lineRule="auto"/>
              <w:ind w:left="1" w:right="0" w:firstLine="0"/>
              <w:jc w:val="left"/>
            </w:pPr>
            <w:r>
              <w:rPr>
                <w:rFonts w:ascii="Arial" w:eastAsia="Arial" w:hAnsi="Arial" w:cs="Arial"/>
                <w:sz w:val="18"/>
              </w:rPr>
              <w:t xml:space="preserve">het informatiemodel en publicatie op data.vlaanderen.be, </w:t>
            </w:r>
          </w:p>
        </w:tc>
        <w:tc>
          <w:tcPr>
            <w:tcW w:w="1998" w:type="dxa"/>
            <w:tcBorders>
              <w:top w:val="single" w:sz="4" w:space="0" w:color="000000"/>
              <w:left w:val="single" w:sz="4" w:space="0" w:color="000000"/>
              <w:bottom w:val="single" w:sz="4" w:space="0" w:color="000000"/>
              <w:right w:val="single" w:sz="4" w:space="0" w:color="000000"/>
            </w:tcBorders>
            <w:vAlign w:val="bottom"/>
          </w:tcPr>
          <w:p w14:paraId="1BF3B8C8" w14:textId="77777777" w:rsidR="003C0E33" w:rsidRDefault="00D815A7">
            <w:pPr>
              <w:spacing w:after="0" w:line="259" w:lineRule="auto"/>
              <w:ind w:left="0" w:right="0" w:firstLine="0"/>
              <w:jc w:val="left"/>
            </w:pPr>
            <w:r>
              <w:rPr>
                <w:rFonts w:ascii="Arial" w:eastAsia="Arial" w:hAnsi="Arial" w:cs="Arial"/>
                <w:sz w:val="18"/>
              </w:rPr>
              <w:t xml:space="preserve">Semantisch expert </w:t>
            </w:r>
          </w:p>
        </w:tc>
        <w:tc>
          <w:tcPr>
            <w:tcW w:w="559" w:type="dxa"/>
            <w:tcBorders>
              <w:top w:val="single" w:sz="4" w:space="0" w:color="000000"/>
              <w:left w:val="single" w:sz="4" w:space="0" w:color="000000"/>
              <w:bottom w:val="single" w:sz="4" w:space="0" w:color="000000"/>
              <w:right w:val="single" w:sz="4" w:space="0" w:color="000000"/>
            </w:tcBorders>
          </w:tcPr>
          <w:p w14:paraId="70048853" w14:textId="77777777" w:rsidR="003C0E33" w:rsidRDefault="00D815A7">
            <w:pPr>
              <w:spacing w:after="0" w:line="259" w:lineRule="auto"/>
              <w:ind w:left="1" w:right="0" w:firstLine="0"/>
              <w:jc w:val="left"/>
            </w:pPr>
            <w:r>
              <w:rPr>
                <w:rFonts w:ascii="Arial" w:eastAsia="Arial" w:hAnsi="Arial" w:cs="Arial"/>
                <w:sz w:val="18"/>
              </w:rPr>
              <w:t xml:space="preserve"> </w:t>
            </w:r>
          </w:p>
          <w:p w14:paraId="78EED6C7" w14:textId="77777777" w:rsidR="003C0E33" w:rsidRDefault="00D815A7">
            <w:pPr>
              <w:spacing w:after="0" w:line="259" w:lineRule="auto"/>
              <w:ind w:left="1" w:right="0" w:firstLine="0"/>
              <w:jc w:val="left"/>
            </w:pPr>
            <w:r>
              <w:rPr>
                <w:rFonts w:ascii="Arial" w:eastAsia="Arial" w:hAnsi="Arial" w:cs="Arial"/>
                <w:sz w:val="18"/>
              </w:rPr>
              <w:t xml:space="preserve"> </w:t>
            </w:r>
          </w:p>
          <w:p w14:paraId="7DB28F98" w14:textId="77777777" w:rsidR="003C0E33" w:rsidRDefault="00D815A7">
            <w:pPr>
              <w:spacing w:after="0" w:line="259" w:lineRule="auto"/>
              <w:ind w:left="1" w:right="0" w:firstLine="0"/>
              <w:jc w:val="left"/>
            </w:pPr>
            <w:r>
              <w:rPr>
                <w:rFonts w:ascii="Arial" w:eastAsia="Arial" w:hAnsi="Arial" w:cs="Arial"/>
                <w:sz w:val="18"/>
              </w:rPr>
              <w:t xml:space="preserve"> </w:t>
            </w:r>
          </w:p>
          <w:p w14:paraId="463BAB6F" w14:textId="77777777" w:rsidR="003C0E33" w:rsidRDefault="00D815A7">
            <w:pPr>
              <w:spacing w:after="0" w:line="259" w:lineRule="auto"/>
              <w:ind w:left="1" w:right="0" w:firstLine="0"/>
              <w:jc w:val="left"/>
            </w:pPr>
            <w:r>
              <w:rPr>
                <w:rFonts w:ascii="Arial" w:eastAsia="Arial" w:hAnsi="Arial" w:cs="Arial"/>
                <w:sz w:val="18"/>
              </w:rPr>
              <w:t xml:space="preserve">5 </w:t>
            </w:r>
          </w:p>
        </w:tc>
        <w:tc>
          <w:tcPr>
            <w:tcW w:w="1405" w:type="dxa"/>
            <w:tcBorders>
              <w:top w:val="single" w:sz="4" w:space="0" w:color="000000"/>
              <w:left w:val="single" w:sz="4" w:space="0" w:color="000000"/>
              <w:bottom w:val="single" w:sz="4" w:space="0" w:color="000000"/>
              <w:right w:val="single" w:sz="4" w:space="0" w:color="000000"/>
            </w:tcBorders>
            <w:vAlign w:val="bottom"/>
          </w:tcPr>
          <w:p w14:paraId="7A2CACD8" w14:textId="77777777" w:rsidR="003C0E33" w:rsidRDefault="00D815A7">
            <w:pPr>
              <w:spacing w:after="0" w:line="259" w:lineRule="auto"/>
              <w:ind w:left="1" w:right="0" w:firstLine="0"/>
              <w:jc w:val="left"/>
            </w:pPr>
            <w:r>
              <w:rPr>
                <w:rFonts w:ascii="Arial" w:eastAsia="Arial" w:hAnsi="Arial" w:cs="Arial"/>
                <w:sz w:val="18"/>
              </w:rPr>
              <w:t xml:space="preserve">                    </w:t>
            </w:r>
          </w:p>
          <w:p w14:paraId="1EEFCD69" w14:textId="77777777" w:rsidR="003C0E33" w:rsidRDefault="00D815A7">
            <w:pPr>
              <w:spacing w:after="0" w:line="259" w:lineRule="auto"/>
              <w:ind w:left="1" w:right="0" w:firstLine="0"/>
              <w:jc w:val="left"/>
            </w:pPr>
            <w:r>
              <w:rPr>
                <w:rFonts w:ascii="Arial" w:eastAsia="Arial" w:hAnsi="Arial" w:cs="Arial"/>
                <w:sz w:val="18"/>
              </w:rPr>
              <w:t xml:space="preserve">€ 1,350.00 </w:t>
            </w:r>
          </w:p>
        </w:tc>
        <w:tc>
          <w:tcPr>
            <w:tcW w:w="1661" w:type="dxa"/>
            <w:tcBorders>
              <w:top w:val="single" w:sz="4" w:space="0" w:color="000000"/>
              <w:left w:val="single" w:sz="4" w:space="0" w:color="000000"/>
              <w:bottom w:val="single" w:sz="4" w:space="0" w:color="000000"/>
              <w:right w:val="single" w:sz="8" w:space="0" w:color="000000"/>
            </w:tcBorders>
            <w:vAlign w:val="bottom"/>
          </w:tcPr>
          <w:p w14:paraId="70A80132" w14:textId="77777777" w:rsidR="003C0E33" w:rsidRDefault="00D815A7">
            <w:pPr>
              <w:spacing w:after="0" w:line="259" w:lineRule="auto"/>
              <w:ind w:left="0" w:right="0" w:firstLine="0"/>
              <w:jc w:val="left"/>
            </w:pPr>
            <w:r>
              <w:rPr>
                <w:rFonts w:ascii="Arial" w:eastAsia="Arial" w:hAnsi="Arial" w:cs="Arial"/>
                <w:sz w:val="18"/>
              </w:rPr>
              <w:t xml:space="preserve">€ 6,750.00 </w:t>
            </w:r>
          </w:p>
        </w:tc>
      </w:tr>
      <w:tr w:rsidR="003C0E33" w14:paraId="42234832" w14:textId="77777777">
        <w:trPr>
          <w:trHeight w:val="425"/>
        </w:trPr>
        <w:tc>
          <w:tcPr>
            <w:tcW w:w="4392" w:type="dxa"/>
            <w:tcBorders>
              <w:top w:val="single" w:sz="4" w:space="0" w:color="000000"/>
              <w:left w:val="single" w:sz="8" w:space="0" w:color="000000"/>
              <w:bottom w:val="single" w:sz="4" w:space="0" w:color="000000"/>
              <w:right w:val="single" w:sz="4" w:space="0" w:color="000000"/>
            </w:tcBorders>
            <w:vAlign w:val="bottom"/>
          </w:tcPr>
          <w:p w14:paraId="34404101" w14:textId="77777777" w:rsidR="003C0E33" w:rsidRDefault="00D815A7">
            <w:pPr>
              <w:spacing w:after="0" w:line="259" w:lineRule="auto"/>
              <w:ind w:left="1" w:right="0" w:firstLine="0"/>
              <w:jc w:val="left"/>
            </w:pPr>
            <w:r>
              <w:rPr>
                <w:rFonts w:ascii="Arial" w:eastAsia="Arial" w:hAnsi="Arial" w:cs="Arial"/>
                <w:sz w:val="18"/>
              </w:rPr>
              <w:t xml:space="preserve">Integratie in OSLO stelsel van vocabularia. </w:t>
            </w:r>
          </w:p>
        </w:tc>
        <w:tc>
          <w:tcPr>
            <w:tcW w:w="1998" w:type="dxa"/>
            <w:tcBorders>
              <w:top w:val="single" w:sz="4" w:space="0" w:color="000000"/>
              <w:left w:val="single" w:sz="4" w:space="0" w:color="000000"/>
              <w:bottom w:val="single" w:sz="4" w:space="0" w:color="000000"/>
              <w:right w:val="single" w:sz="4" w:space="0" w:color="000000"/>
            </w:tcBorders>
            <w:vAlign w:val="bottom"/>
          </w:tcPr>
          <w:p w14:paraId="200A8108" w14:textId="77777777" w:rsidR="003C0E33" w:rsidRDefault="00D815A7">
            <w:pPr>
              <w:spacing w:after="0" w:line="259" w:lineRule="auto"/>
              <w:ind w:left="0" w:right="0" w:firstLine="0"/>
              <w:jc w:val="left"/>
            </w:pPr>
            <w:r>
              <w:rPr>
                <w:rFonts w:ascii="Arial" w:eastAsia="Arial" w:hAnsi="Arial" w:cs="Arial"/>
                <w:sz w:val="18"/>
              </w:rPr>
              <w:t xml:space="preserve">Technisch expert </w:t>
            </w:r>
          </w:p>
        </w:tc>
        <w:tc>
          <w:tcPr>
            <w:tcW w:w="559" w:type="dxa"/>
            <w:tcBorders>
              <w:top w:val="single" w:sz="4" w:space="0" w:color="000000"/>
              <w:left w:val="single" w:sz="4" w:space="0" w:color="000000"/>
              <w:bottom w:val="single" w:sz="4" w:space="0" w:color="000000"/>
              <w:right w:val="single" w:sz="4" w:space="0" w:color="000000"/>
            </w:tcBorders>
          </w:tcPr>
          <w:p w14:paraId="4E04D630" w14:textId="77777777" w:rsidR="003C0E33" w:rsidRDefault="00D815A7">
            <w:pPr>
              <w:spacing w:after="0" w:line="259" w:lineRule="auto"/>
              <w:ind w:left="1" w:right="0" w:firstLine="0"/>
              <w:jc w:val="left"/>
            </w:pPr>
            <w:r>
              <w:rPr>
                <w:rFonts w:ascii="Arial" w:eastAsia="Arial" w:hAnsi="Arial" w:cs="Arial"/>
                <w:color w:val="1C1A15"/>
                <w:sz w:val="18"/>
              </w:rPr>
              <w:t xml:space="preserve"> </w:t>
            </w:r>
          </w:p>
          <w:p w14:paraId="2A99D7D0" w14:textId="77777777" w:rsidR="003C0E33" w:rsidRDefault="00D815A7">
            <w:pPr>
              <w:spacing w:after="0" w:line="259" w:lineRule="auto"/>
              <w:ind w:left="1" w:right="0" w:firstLine="0"/>
              <w:jc w:val="left"/>
            </w:pPr>
            <w:r>
              <w:rPr>
                <w:rFonts w:ascii="Arial" w:eastAsia="Arial" w:hAnsi="Arial" w:cs="Arial"/>
                <w:color w:val="1C1A15"/>
                <w:sz w:val="18"/>
              </w:rPr>
              <w:t xml:space="preserve">5 </w:t>
            </w:r>
          </w:p>
        </w:tc>
        <w:tc>
          <w:tcPr>
            <w:tcW w:w="1405" w:type="dxa"/>
            <w:tcBorders>
              <w:top w:val="single" w:sz="4" w:space="0" w:color="000000"/>
              <w:left w:val="single" w:sz="4" w:space="0" w:color="000000"/>
              <w:bottom w:val="single" w:sz="4" w:space="0" w:color="000000"/>
              <w:right w:val="single" w:sz="4" w:space="0" w:color="000000"/>
            </w:tcBorders>
          </w:tcPr>
          <w:p w14:paraId="6AF92160" w14:textId="77777777" w:rsidR="003C0E33" w:rsidRDefault="00D815A7">
            <w:pPr>
              <w:spacing w:after="0" w:line="259" w:lineRule="auto"/>
              <w:ind w:left="1" w:right="0" w:firstLine="0"/>
              <w:jc w:val="left"/>
            </w:pPr>
            <w:r>
              <w:rPr>
                <w:rFonts w:ascii="Arial" w:eastAsia="Arial" w:hAnsi="Arial" w:cs="Arial"/>
                <w:sz w:val="18"/>
              </w:rPr>
              <w:t xml:space="preserve">                      </w:t>
            </w:r>
          </w:p>
          <w:p w14:paraId="72823F68" w14:textId="77777777" w:rsidR="003C0E33" w:rsidRDefault="00D815A7">
            <w:pPr>
              <w:spacing w:after="0" w:line="259" w:lineRule="auto"/>
              <w:ind w:left="1" w:right="0" w:firstLine="0"/>
              <w:jc w:val="left"/>
            </w:pPr>
            <w:r>
              <w:rPr>
                <w:rFonts w:ascii="Arial" w:eastAsia="Arial" w:hAnsi="Arial" w:cs="Arial"/>
                <w:sz w:val="18"/>
              </w:rPr>
              <w:t xml:space="preserve">€ 1,350.00 </w:t>
            </w:r>
          </w:p>
        </w:tc>
        <w:tc>
          <w:tcPr>
            <w:tcW w:w="1661" w:type="dxa"/>
            <w:tcBorders>
              <w:top w:val="single" w:sz="4" w:space="0" w:color="000000"/>
              <w:left w:val="single" w:sz="4" w:space="0" w:color="000000"/>
              <w:bottom w:val="single" w:sz="4" w:space="0" w:color="000000"/>
              <w:right w:val="single" w:sz="8" w:space="0" w:color="000000"/>
            </w:tcBorders>
            <w:vAlign w:val="bottom"/>
          </w:tcPr>
          <w:p w14:paraId="09C76967" w14:textId="77777777" w:rsidR="003C0E33" w:rsidRDefault="00D815A7">
            <w:pPr>
              <w:spacing w:after="0" w:line="259" w:lineRule="auto"/>
              <w:ind w:left="0" w:right="0" w:firstLine="0"/>
              <w:jc w:val="left"/>
            </w:pPr>
            <w:r>
              <w:rPr>
                <w:rFonts w:ascii="Arial" w:eastAsia="Arial" w:hAnsi="Arial" w:cs="Arial"/>
                <w:sz w:val="18"/>
              </w:rPr>
              <w:t xml:space="preserve">€ 6,750.00 </w:t>
            </w:r>
          </w:p>
        </w:tc>
      </w:tr>
      <w:tr w:rsidR="003C0E33" w14:paraId="7B0E9977" w14:textId="77777777">
        <w:trPr>
          <w:trHeight w:val="630"/>
        </w:trPr>
        <w:tc>
          <w:tcPr>
            <w:tcW w:w="4392" w:type="dxa"/>
            <w:tcBorders>
              <w:top w:val="single" w:sz="4" w:space="0" w:color="000000"/>
              <w:left w:val="single" w:sz="8" w:space="0" w:color="000000"/>
              <w:bottom w:val="single" w:sz="4" w:space="0" w:color="000000"/>
              <w:right w:val="single" w:sz="4" w:space="0" w:color="000000"/>
            </w:tcBorders>
            <w:vAlign w:val="bottom"/>
          </w:tcPr>
          <w:p w14:paraId="5E956D58" w14:textId="77777777" w:rsidR="003C0E33" w:rsidRDefault="00D815A7">
            <w:pPr>
              <w:spacing w:after="0" w:line="259" w:lineRule="auto"/>
              <w:ind w:left="1" w:right="0" w:firstLine="0"/>
              <w:jc w:val="left"/>
            </w:pPr>
            <w:r>
              <w:rPr>
                <w:rFonts w:ascii="Arial" w:eastAsia="Arial" w:hAnsi="Arial" w:cs="Arial"/>
                <w:sz w:val="18"/>
              </w:rPr>
              <w:t xml:space="preserve">Ondersteuning op vlak van proces en methode in aanloop naar de validatie door het Stuurorgaan </w:t>
            </w:r>
          </w:p>
        </w:tc>
        <w:tc>
          <w:tcPr>
            <w:tcW w:w="1998" w:type="dxa"/>
            <w:tcBorders>
              <w:top w:val="single" w:sz="4" w:space="0" w:color="000000"/>
              <w:left w:val="single" w:sz="4" w:space="0" w:color="000000"/>
              <w:bottom w:val="single" w:sz="4" w:space="0" w:color="000000"/>
              <w:right w:val="single" w:sz="4" w:space="0" w:color="000000"/>
            </w:tcBorders>
            <w:vAlign w:val="bottom"/>
          </w:tcPr>
          <w:p w14:paraId="2590B83D" w14:textId="77777777" w:rsidR="003C0E33" w:rsidRDefault="00D815A7">
            <w:pPr>
              <w:spacing w:after="0" w:line="259" w:lineRule="auto"/>
              <w:ind w:left="0" w:right="0" w:firstLine="0"/>
              <w:jc w:val="left"/>
            </w:pPr>
            <w:r>
              <w:rPr>
                <w:rFonts w:ascii="Arial" w:eastAsia="Arial" w:hAnsi="Arial" w:cs="Arial"/>
                <w:sz w:val="18"/>
              </w:rPr>
              <w:t xml:space="preserve">Project manager </w:t>
            </w:r>
          </w:p>
        </w:tc>
        <w:tc>
          <w:tcPr>
            <w:tcW w:w="559" w:type="dxa"/>
            <w:tcBorders>
              <w:top w:val="single" w:sz="4" w:space="0" w:color="000000"/>
              <w:left w:val="single" w:sz="4" w:space="0" w:color="000000"/>
              <w:bottom w:val="single" w:sz="4" w:space="0" w:color="000000"/>
              <w:right w:val="single" w:sz="4" w:space="0" w:color="000000"/>
            </w:tcBorders>
          </w:tcPr>
          <w:p w14:paraId="3BF8CBE2" w14:textId="77777777" w:rsidR="003C0E33" w:rsidRDefault="00D815A7">
            <w:pPr>
              <w:spacing w:after="0" w:line="259" w:lineRule="auto"/>
              <w:ind w:left="1" w:right="0" w:firstLine="0"/>
              <w:jc w:val="left"/>
            </w:pPr>
            <w:r>
              <w:rPr>
                <w:rFonts w:ascii="Arial" w:eastAsia="Arial" w:hAnsi="Arial" w:cs="Arial"/>
                <w:sz w:val="18"/>
              </w:rPr>
              <w:t xml:space="preserve"> </w:t>
            </w:r>
          </w:p>
          <w:p w14:paraId="52B28121" w14:textId="77777777" w:rsidR="003C0E33" w:rsidRDefault="00D815A7">
            <w:pPr>
              <w:spacing w:after="0" w:line="259" w:lineRule="auto"/>
              <w:ind w:left="1" w:right="0" w:firstLine="0"/>
              <w:jc w:val="left"/>
            </w:pPr>
            <w:r>
              <w:rPr>
                <w:rFonts w:ascii="Arial" w:eastAsia="Arial" w:hAnsi="Arial" w:cs="Arial"/>
                <w:sz w:val="18"/>
              </w:rPr>
              <w:t xml:space="preserve"> </w:t>
            </w:r>
          </w:p>
          <w:p w14:paraId="2510BBA3" w14:textId="77777777" w:rsidR="003C0E33" w:rsidRDefault="00D815A7">
            <w:pPr>
              <w:spacing w:after="0" w:line="259" w:lineRule="auto"/>
              <w:ind w:left="1" w:right="0" w:firstLine="0"/>
              <w:jc w:val="left"/>
            </w:pPr>
            <w:r>
              <w:rPr>
                <w:rFonts w:ascii="Arial" w:eastAsia="Arial" w:hAnsi="Arial" w:cs="Arial"/>
                <w:sz w:val="18"/>
              </w:rPr>
              <w:t xml:space="preserve">4 </w:t>
            </w:r>
          </w:p>
        </w:tc>
        <w:tc>
          <w:tcPr>
            <w:tcW w:w="1405" w:type="dxa"/>
            <w:tcBorders>
              <w:top w:val="single" w:sz="4" w:space="0" w:color="000000"/>
              <w:left w:val="single" w:sz="4" w:space="0" w:color="000000"/>
              <w:bottom w:val="single" w:sz="4" w:space="0" w:color="000000"/>
              <w:right w:val="single" w:sz="4" w:space="0" w:color="000000"/>
            </w:tcBorders>
            <w:vAlign w:val="bottom"/>
          </w:tcPr>
          <w:p w14:paraId="0DFB1E3B" w14:textId="77777777" w:rsidR="003C0E33" w:rsidRDefault="00D815A7">
            <w:pPr>
              <w:spacing w:after="0" w:line="259" w:lineRule="auto"/>
              <w:ind w:left="0" w:right="-3" w:firstLine="0"/>
              <w:jc w:val="right"/>
            </w:pPr>
            <w:r>
              <w:rPr>
                <w:rFonts w:ascii="Arial" w:eastAsia="Arial" w:hAnsi="Arial" w:cs="Arial"/>
                <w:sz w:val="18"/>
              </w:rPr>
              <w:t xml:space="preserve">                          </w:t>
            </w:r>
          </w:p>
          <w:p w14:paraId="75C371E1" w14:textId="77777777" w:rsidR="003C0E33" w:rsidRDefault="00D815A7">
            <w:pPr>
              <w:spacing w:after="0" w:line="259" w:lineRule="auto"/>
              <w:ind w:left="1" w:right="0" w:firstLine="0"/>
              <w:jc w:val="left"/>
            </w:pPr>
            <w:r>
              <w:rPr>
                <w:rFonts w:ascii="Arial" w:eastAsia="Arial" w:hAnsi="Arial" w:cs="Arial"/>
                <w:sz w:val="18"/>
              </w:rPr>
              <w:t xml:space="preserve">€ 1,125.00 </w:t>
            </w:r>
          </w:p>
        </w:tc>
        <w:tc>
          <w:tcPr>
            <w:tcW w:w="1661" w:type="dxa"/>
            <w:tcBorders>
              <w:top w:val="single" w:sz="4" w:space="0" w:color="000000"/>
              <w:left w:val="single" w:sz="4" w:space="0" w:color="000000"/>
              <w:bottom w:val="single" w:sz="4" w:space="0" w:color="000000"/>
              <w:right w:val="single" w:sz="8" w:space="0" w:color="000000"/>
            </w:tcBorders>
            <w:vAlign w:val="bottom"/>
          </w:tcPr>
          <w:p w14:paraId="65F4CAA2" w14:textId="77777777" w:rsidR="003C0E33" w:rsidRDefault="00D815A7">
            <w:pPr>
              <w:spacing w:after="0" w:line="259" w:lineRule="auto"/>
              <w:ind w:left="0" w:right="0" w:firstLine="0"/>
              <w:jc w:val="left"/>
            </w:pPr>
            <w:r>
              <w:rPr>
                <w:rFonts w:ascii="Arial" w:eastAsia="Arial" w:hAnsi="Arial" w:cs="Arial"/>
                <w:sz w:val="18"/>
              </w:rPr>
              <w:t xml:space="preserve">€ 4,500.00 </w:t>
            </w:r>
          </w:p>
        </w:tc>
      </w:tr>
      <w:tr w:rsidR="003C0E33" w14:paraId="5A4AEFEE" w14:textId="77777777">
        <w:trPr>
          <w:trHeight w:val="430"/>
        </w:trPr>
        <w:tc>
          <w:tcPr>
            <w:tcW w:w="4392" w:type="dxa"/>
            <w:tcBorders>
              <w:top w:val="single" w:sz="4" w:space="0" w:color="000000"/>
              <w:left w:val="single" w:sz="8" w:space="0" w:color="000000"/>
              <w:bottom w:val="single" w:sz="8" w:space="0" w:color="000000"/>
              <w:right w:val="single" w:sz="4" w:space="0" w:color="000000"/>
            </w:tcBorders>
            <w:vAlign w:val="bottom"/>
          </w:tcPr>
          <w:p w14:paraId="7A226AA8" w14:textId="77777777" w:rsidR="003C0E33" w:rsidRDefault="00D815A7">
            <w:pPr>
              <w:spacing w:after="0" w:line="259" w:lineRule="auto"/>
              <w:ind w:left="1" w:right="0" w:firstLine="0"/>
              <w:jc w:val="left"/>
            </w:pPr>
            <w:r>
              <w:rPr>
                <w:rFonts w:ascii="Arial" w:eastAsia="Arial" w:hAnsi="Arial" w:cs="Arial"/>
                <w:sz w:val="18"/>
              </w:rPr>
              <w:t xml:space="preserve">Projectmanagement </w:t>
            </w:r>
          </w:p>
        </w:tc>
        <w:tc>
          <w:tcPr>
            <w:tcW w:w="1998" w:type="dxa"/>
            <w:tcBorders>
              <w:top w:val="single" w:sz="4" w:space="0" w:color="000000"/>
              <w:left w:val="single" w:sz="4" w:space="0" w:color="000000"/>
              <w:bottom w:val="single" w:sz="8" w:space="0" w:color="000000"/>
              <w:right w:val="single" w:sz="4" w:space="0" w:color="000000"/>
            </w:tcBorders>
            <w:vAlign w:val="bottom"/>
          </w:tcPr>
          <w:p w14:paraId="156295C3" w14:textId="77777777" w:rsidR="003C0E33" w:rsidRDefault="00D815A7">
            <w:pPr>
              <w:spacing w:after="0" w:line="259" w:lineRule="auto"/>
              <w:ind w:left="0" w:right="0" w:firstLine="0"/>
              <w:jc w:val="left"/>
            </w:pPr>
            <w:r>
              <w:rPr>
                <w:rFonts w:ascii="Arial" w:eastAsia="Arial" w:hAnsi="Arial" w:cs="Arial"/>
                <w:sz w:val="18"/>
              </w:rPr>
              <w:t xml:space="preserve">Project manager </w:t>
            </w:r>
          </w:p>
        </w:tc>
        <w:tc>
          <w:tcPr>
            <w:tcW w:w="559" w:type="dxa"/>
            <w:tcBorders>
              <w:top w:val="single" w:sz="4" w:space="0" w:color="000000"/>
              <w:left w:val="single" w:sz="4" w:space="0" w:color="000000"/>
              <w:bottom w:val="single" w:sz="8" w:space="0" w:color="000000"/>
              <w:right w:val="single" w:sz="4" w:space="0" w:color="000000"/>
            </w:tcBorders>
          </w:tcPr>
          <w:p w14:paraId="02180E85" w14:textId="77777777" w:rsidR="003C0E33" w:rsidRDefault="00D815A7">
            <w:pPr>
              <w:spacing w:after="0" w:line="259" w:lineRule="auto"/>
              <w:ind w:left="1" w:right="0" w:firstLine="0"/>
              <w:jc w:val="left"/>
            </w:pPr>
            <w:r>
              <w:rPr>
                <w:rFonts w:ascii="Arial" w:eastAsia="Arial" w:hAnsi="Arial" w:cs="Arial"/>
                <w:sz w:val="18"/>
              </w:rPr>
              <w:t xml:space="preserve"> </w:t>
            </w:r>
          </w:p>
          <w:p w14:paraId="6FF1AC07" w14:textId="77777777" w:rsidR="003C0E33" w:rsidRDefault="00D815A7">
            <w:pPr>
              <w:spacing w:after="0" w:line="259" w:lineRule="auto"/>
              <w:ind w:left="1" w:right="0" w:firstLine="0"/>
              <w:jc w:val="left"/>
            </w:pPr>
            <w:r>
              <w:rPr>
                <w:rFonts w:ascii="Arial" w:eastAsia="Arial" w:hAnsi="Arial" w:cs="Arial"/>
                <w:sz w:val="18"/>
              </w:rPr>
              <w:t xml:space="preserve">4 </w:t>
            </w:r>
          </w:p>
        </w:tc>
        <w:tc>
          <w:tcPr>
            <w:tcW w:w="1405" w:type="dxa"/>
            <w:tcBorders>
              <w:top w:val="single" w:sz="4" w:space="0" w:color="000000"/>
              <w:left w:val="single" w:sz="4" w:space="0" w:color="000000"/>
              <w:bottom w:val="single" w:sz="8" w:space="0" w:color="000000"/>
              <w:right w:val="single" w:sz="4" w:space="0" w:color="000000"/>
            </w:tcBorders>
          </w:tcPr>
          <w:p w14:paraId="25616CBA" w14:textId="77777777" w:rsidR="003C0E33" w:rsidRDefault="00D815A7">
            <w:pPr>
              <w:spacing w:after="0" w:line="259" w:lineRule="auto"/>
              <w:ind w:left="1" w:right="0" w:firstLine="0"/>
              <w:jc w:val="left"/>
            </w:pPr>
            <w:r>
              <w:rPr>
                <w:rFonts w:ascii="Arial" w:eastAsia="Arial" w:hAnsi="Arial" w:cs="Arial"/>
                <w:sz w:val="18"/>
              </w:rPr>
              <w:t xml:space="preserve">                     </w:t>
            </w:r>
          </w:p>
          <w:p w14:paraId="2594E06E" w14:textId="77777777" w:rsidR="003C0E33" w:rsidRDefault="00D815A7">
            <w:pPr>
              <w:spacing w:after="0" w:line="259" w:lineRule="auto"/>
              <w:ind w:left="1" w:right="0" w:firstLine="0"/>
              <w:jc w:val="left"/>
            </w:pPr>
            <w:r>
              <w:rPr>
                <w:rFonts w:ascii="Arial" w:eastAsia="Arial" w:hAnsi="Arial" w:cs="Arial"/>
                <w:sz w:val="18"/>
              </w:rPr>
              <w:t xml:space="preserve">€ 1,125.00 </w:t>
            </w:r>
          </w:p>
        </w:tc>
        <w:tc>
          <w:tcPr>
            <w:tcW w:w="1661" w:type="dxa"/>
            <w:tcBorders>
              <w:top w:val="single" w:sz="4" w:space="0" w:color="000000"/>
              <w:left w:val="single" w:sz="4" w:space="0" w:color="000000"/>
              <w:bottom w:val="single" w:sz="8" w:space="0" w:color="000000"/>
              <w:right w:val="single" w:sz="8" w:space="0" w:color="000000"/>
            </w:tcBorders>
            <w:vAlign w:val="bottom"/>
          </w:tcPr>
          <w:p w14:paraId="5B72B307" w14:textId="77777777" w:rsidR="003C0E33" w:rsidRDefault="00D815A7">
            <w:pPr>
              <w:spacing w:after="0" w:line="259" w:lineRule="auto"/>
              <w:ind w:left="0" w:right="0" w:firstLine="0"/>
              <w:jc w:val="left"/>
            </w:pPr>
            <w:r>
              <w:rPr>
                <w:rFonts w:ascii="Arial" w:eastAsia="Arial" w:hAnsi="Arial" w:cs="Arial"/>
                <w:sz w:val="18"/>
              </w:rPr>
              <w:t xml:space="preserve">€ 4,500.00 </w:t>
            </w:r>
          </w:p>
        </w:tc>
      </w:tr>
      <w:tr w:rsidR="003C0E33" w14:paraId="3C6BDBD5" w14:textId="77777777">
        <w:trPr>
          <w:trHeight w:val="434"/>
        </w:trPr>
        <w:tc>
          <w:tcPr>
            <w:tcW w:w="4392" w:type="dxa"/>
            <w:tcBorders>
              <w:top w:val="single" w:sz="8" w:space="0" w:color="000000"/>
              <w:left w:val="nil"/>
              <w:bottom w:val="nil"/>
              <w:right w:val="single" w:sz="8" w:space="0" w:color="000000"/>
            </w:tcBorders>
            <w:vAlign w:val="bottom"/>
          </w:tcPr>
          <w:p w14:paraId="07E355E1" w14:textId="77777777" w:rsidR="003C0E33" w:rsidRDefault="00D815A7">
            <w:pPr>
              <w:spacing w:after="0" w:line="259" w:lineRule="auto"/>
              <w:ind w:left="1" w:right="0" w:firstLine="0"/>
              <w:jc w:val="left"/>
            </w:pPr>
            <w:r>
              <w:rPr>
                <w:rFonts w:ascii="Arial" w:eastAsia="Arial" w:hAnsi="Arial" w:cs="Arial"/>
                <w:sz w:val="18"/>
              </w:rPr>
              <w:t xml:space="preserve"> </w:t>
            </w:r>
          </w:p>
        </w:tc>
        <w:tc>
          <w:tcPr>
            <w:tcW w:w="1998" w:type="dxa"/>
            <w:tcBorders>
              <w:top w:val="single" w:sz="8" w:space="0" w:color="000000"/>
              <w:left w:val="single" w:sz="8" w:space="0" w:color="000000"/>
              <w:bottom w:val="single" w:sz="8" w:space="0" w:color="000000"/>
              <w:right w:val="single" w:sz="4" w:space="0" w:color="000000"/>
            </w:tcBorders>
            <w:vAlign w:val="bottom"/>
          </w:tcPr>
          <w:p w14:paraId="3762591A" w14:textId="77777777" w:rsidR="003C0E33" w:rsidRDefault="00D815A7">
            <w:pPr>
              <w:spacing w:after="0" w:line="259" w:lineRule="auto"/>
              <w:ind w:left="0" w:right="0" w:firstLine="0"/>
              <w:jc w:val="left"/>
            </w:pPr>
            <w:r>
              <w:rPr>
                <w:rFonts w:ascii="Arial" w:eastAsia="Arial" w:hAnsi="Arial" w:cs="Arial"/>
                <w:b/>
                <w:sz w:val="18"/>
              </w:rPr>
              <w:t xml:space="preserve">Totaal mensdagen </w:t>
            </w:r>
          </w:p>
        </w:tc>
        <w:tc>
          <w:tcPr>
            <w:tcW w:w="559" w:type="dxa"/>
            <w:tcBorders>
              <w:top w:val="single" w:sz="8" w:space="0" w:color="000000"/>
              <w:left w:val="single" w:sz="4" w:space="0" w:color="000000"/>
              <w:bottom w:val="single" w:sz="8" w:space="0" w:color="000000"/>
              <w:right w:val="single" w:sz="8" w:space="0" w:color="000000"/>
            </w:tcBorders>
          </w:tcPr>
          <w:p w14:paraId="53011568" w14:textId="77777777" w:rsidR="003C0E33" w:rsidRDefault="00D815A7">
            <w:pPr>
              <w:spacing w:after="0" w:line="259" w:lineRule="auto"/>
              <w:ind w:left="1" w:right="0" w:firstLine="0"/>
              <w:jc w:val="left"/>
            </w:pPr>
            <w:r>
              <w:rPr>
                <w:rFonts w:ascii="Arial" w:eastAsia="Arial" w:hAnsi="Arial" w:cs="Arial"/>
                <w:b/>
                <w:sz w:val="18"/>
              </w:rPr>
              <w:t xml:space="preserve"> </w:t>
            </w:r>
          </w:p>
          <w:p w14:paraId="6B9F2440" w14:textId="77777777" w:rsidR="003C0E33" w:rsidRDefault="00D815A7">
            <w:pPr>
              <w:spacing w:after="0" w:line="259" w:lineRule="auto"/>
              <w:ind w:left="1" w:right="0" w:firstLine="0"/>
              <w:jc w:val="left"/>
            </w:pPr>
            <w:r>
              <w:rPr>
                <w:rFonts w:ascii="Arial" w:eastAsia="Arial" w:hAnsi="Arial" w:cs="Arial"/>
                <w:b/>
                <w:sz w:val="18"/>
              </w:rPr>
              <w:t xml:space="preserve">60 </w:t>
            </w:r>
          </w:p>
        </w:tc>
        <w:tc>
          <w:tcPr>
            <w:tcW w:w="1405" w:type="dxa"/>
            <w:tcBorders>
              <w:top w:val="single" w:sz="8" w:space="0" w:color="000000"/>
              <w:left w:val="single" w:sz="8" w:space="0" w:color="000000"/>
              <w:bottom w:val="single" w:sz="8" w:space="0" w:color="000000"/>
              <w:right w:val="single" w:sz="4" w:space="0" w:color="000000"/>
            </w:tcBorders>
            <w:vAlign w:val="bottom"/>
          </w:tcPr>
          <w:p w14:paraId="533E938D" w14:textId="77777777" w:rsidR="003C0E33" w:rsidRDefault="00D815A7">
            <w:pPr>
              <w:spacing w:after="0" w:line="259" w:lineRule="auto"/>
              <w:ind w:left="1" w:right="0" w:firstLine="0"/>
              <w:jc w:val="left"/>
            </w:pPr>
            <w:r>
              <w:rPr>
                <w:rFonts w:ascii="Arial" w:eastAsia="Arial" w:hAnsi="Arial" w:cs="Arial"/>
                <w:b/>
                <w:sz w:val="18"/>
              </w:rPr>
              <w:t xml:space="preserve">Totaal </w:t>
            </w:r>
          </w:p>
        </w:tc>
        <w:tc>
          <w:tcPr>
            <w:tcW w:w="1661" w:type="dxa"/>
            <w:tcBorders>
              <w:top w:val="single" w:sz="8" w:space="0" w:color="000000"/>
              <w:left w:val="single" w:sz="4" w:space="0" w:color="000000"/>
              <w:bottom w:val="single" w:sz="8" w:space="0" w:color="000000"/>
              <w:right w:val="single" w:sz="8" w:space="0" w:color="000000"/>
            </w:tcBorders>
            <w:vAlign w:val="bottom"/>
          </w:tcPr>
          <w:p w14:paraId="22AF5C12" w14:textId="77777777" w:rsidR="003C0E33" w:rsidRDefault="00D815A7">
            <w:pPr>
              <w:spacing w:after="0" w:line="259" w:lineRule="auto"/>
              <w:ind w:left="0" w:right="0" w:firstLine="0"/>
              <w:jc w:val="left"/>
            </w:pPr>
            <w:r>
              <w:rPr>
                <w:rFonts w:ascii="Arial" w:eastAsia="Arial" w:hAnsi="Arial" w:cs="Arial"/>
                <w:b/>
                <w:sz w:val="18"/>
              </w:rPr>
              <w:t xml:space="preserve">€ 79,200.00 </w:t>
            </w:r>
          </w:p>
        </w:tc>
      </w:tr>
    </w:tbl>
    <w:p w14:paraId="10DD4430" w14:textId="77777777" w:rsidR="003C0E33" w:rsidRDefault="00D815A7">
      <w:pPr>
        <w:spacing w:after="262" w:line="259" w:lineRule="auto"/>
        <w:ind w:left="0" w:right="0" w:firstLine="0"/>
        <w:jc w:val="left"/>
      </w:pPr>
      <w:r>
        <w:rPr>
          <w:rFonts w:ascii="Arial" w:eastAsia="Arial" w:hAnsi="Arial" w:cs="Arial"/>
          <w:sz w:val="20"/>
        </w:rPr>
        <w:t xml:space="preserve"> </w:t>
      </w:r>
    </w:p>
    <w:p w14:paraId="138D95B2" w14:textId="77777777" w:rsidR="003C0E33" w:rsidRDefault="00D815A7">
      <w:pPr>
        <w:pStyle w:val="Heading2"/>
        <w:ind w:left="-4" w:right="1000"/>
      </w:pPr>
      <w:r>
        <w:t xml:space="preserve">3. Facturatie- en betalingsmodaliteiten </w:t>
      </w:r>
    </w:p>
    <w:p w14:paraId="39B4803E" w14:textId="77777777" w:rsidR="003C0E33" w:rsidRDefault="00D815A7">
      <w:pPr>
        <w:spacing w:after="99" w:line="259" w:lineRule="auto"/>
        <w:ind w:left="0" w:right="0" w:firstLine="0"/>
        <w:jc w:val="left"/>
      </w:pPr>
      <w:r>
        <w:t xml:space="preserve"> </w:t>
      </w:r>
    </w:p>
    <w:p w14:paraId="5CA8954D" w14:textId="77777777" w:rsidR="003C0E33" w:rsidRDefault="00D815A7">
      <w:pPr>
        <w:ind w:left="355" w:right="38"/>
      </w:pPr>
      <w:r>
        <w:t xml:space="preserve">Na het uitvoeren van de prestaties door de opdrachtnemer, zal het Eigen Vermogen Digitaal Vlaanderen een factuur aan de opdrachtgever bezorgen.  </w:t>
      </w:r>
    </w:p>
    <w:p w14:paraId="4A748F74" w14:textId="77777777" w:rsidR="003C0E33" w:rsidRDefault="00D815A7">
      <w:pPr>
        <w:spacing w:after="9"/>
        <w:ind w:left="355" w:right="38"/>
      </w:pPr>
      <w:r>
        <w:t>De prestaties worden gefactureerd in het jaar van levering;  deze van 2021 worden gefactureerd in 2021. De pre</w:t>
      </w:r>
      <w:r>
        <w:t xml:space="preserve">staties voor 2022 worden gefactureerd in 2022. Onderstaande tabel geeft een overzicht van het facturatieschema: </w:t>
      </w:r>
    </w:p>
    <w:tbl>
      <w:tblPr>
        <w:tblStyle w:val="TableGrid"/>
        <w:tblW w:w="3388" w:type="dxa"/>
        <w:tblInd w:w="602" w:type="dxa"/>
        <w:tblCellMar>
          <w:top w:w="50" w:type="dxa"/>
          <w:left w:w="106" w:type="dxa"/>
          <w:bottom w:w="0" w:type="dxa"/>
          <w:right w:w="47" w:type="dxa"/>
        </w:tblCellMar>
        <w:tblLook w:val="04A0" w:firstRow="1" w:lastRow="0" w:firstColumn="1" w:lastColumn="0" w:noHBand="0" w:noVBand="1"/>
      </w:tblPr>
      <w:tblGrid>
        <w:gridCol w:w="1669"/>
        <w:gridCol w:w="1719"/>
      </w:tblGrid>
      <w:tr w:rsidR="003C0E33" w14:paraId="5DFAD087" w14:textId="77777777">
        <w:trPr>
          <w:trHeight w:val="382"/>
        </w:trPr>
        <w:tc>
          <w:tcPr>
            <w:tcW w:w="1669" w:type="dxa"/>
            <w:tcBorders>
              <w:top w:val="single" w:sz="4" w:space="0" w:color="B8CCE4"/>
              <w:left w:val="single" w:sz="4" w:space="0" w:color="B8CCE4"/>
              <w:bottom w:val="single" w:sz="4" w:space="0" w:color="B8CCE4"/>
              <w:right w:val="single" w:sz="4" w:space="0" w:color="B8CCE4"/>
            </w:tcBorders>
            <w:shd w:val="clear" w:color="auto" w:fill="F2F2F2"/>
          </w:tcPr>
          <w:p w14:paraId="74B01EDE" w14:textId="77777777" w:rsidR="003C0E33" w:rsidRDefault="00D815A7">
            <w:pPr>
              <w:spacing w:after="0" w:line="259" w:lineRule="auto"/>
              <w:ind w:left="0" w:right="0" w:firstLine="0"/>
              <w:jc w:val="left"/>
            </w:pPr>
            <w:r>
              <w:rPr>
                <w:rFonts w:ascii="Arial" w:eastAsia="Arial" w:hAnsi="Arial" w:cs="Arial"/>
                <w:b/>
              </w:rPr>
              <w:t xml:space="preserve">Jaar </w:t>
            </w:r>
          </w:p>
        </w:tc>
        <w:tc>
          <w:tcPr>
            <w:tcW w:w="1718" w:type="dxa"/>
            <w:tcBorders>
              <w:top w:val="single" w:sz="4" w:space="0" w:color="B8CCE4"/>
              <w:left w:val="single" w:sz="4" w:space="0" w:color="B8CCE4"/>
              <w:bottom w:val="single" w:sz="4" w:space="0" w:color="B8CCE4"/>
              <w:right w:val="single" w:sz="4" w:space="0" w:color="B8CCE4"/>
            </w:tcBorders>
          </w:tcPr>
          <w:p w14:paraId="239D20AA" w14:textId="77777777" w:rsidR="003C0E33" w:rsidRDefault="00D815A7">
            <w:pPr>
              <w:spacing w:after="0" w:line="259" w:lineRule="auto"/>
              <w:ind w:left="4" w:right="0" w:firstLine="0"/>
              <w:jc w:val="left"/>
            </w:pPr>
            <w:r>
              <w:rPr>
                <w:rFonts w:ascii="Arial" w:eastAsia="Arial" w:hAnsi="Arial" w:cs="Arial"/>
                <w:b/>
              </w:rPr>
              <w:t>Bedrag</w:t>
            </w:r>
            <w:r>
              <w:rPr>
                <w:rFonts w:ascii="Arial" w:eastAsia="Arial" w:hAnsi="Arial" w:cs="Arial"/>
                <w:sz w:val="20"/>
              </w:rPr>
              <w:t xml:space="preserve"> </w:t>
            </w:r>
          </w:p>
        </w:tc>
      </w:tr>
      <w:tr w:rsidR="003C0E33" w14:paraId="25FBE6C5" w14:textId="77777777">
        <w:trPr>
          <w:trHeight w:val="383"/>
        </w:trPr>
        <w:tc>
          <w:tcPr>
            <w:tcW w:w="1669" w:type="dxa"/>
            <w:tcBorders>
              <w:top w:val="single" w:sz="4" w:space="0" w:color="B8CCE4"/>
              <w:left w:val="single" w:sz="4" w:space="0" w:color="B8CCE4"/>
              <w:bottom w:val="single" w:sz="4" w:space="0" w:color="B8CCE4"/>
              <w:right w:val="single" w:sz="4" w:space="0" w:color="B8CCE4"/>
            </w:tcBorders>
            <w:shd w:val="clear" w:color="auto" w:fill="F2F2F2"/>
          </w:tcPr>
          <w:p w14:paraId="7A1EC2C6" w14:textId="77777777" w:rsidR="003C0E33" w:rsidRDefault="00D815A7">
            <w:pPr>
              <w:spacing w:after="0" w:line="259" w:lineRule="auto"/>
              <w:ind w:left="0" w:right="0" w:firstLine="0"/>
              <w:jc w:val="left"/>
            </w:pPr>
            <w:r>
              <w:rPr>
                <w:rFonts w:ascii="Arial" w:eastAsia="Arial" w:hAnsi="Arial" w:cs="Arial"/>
                <w:b/>
              </w:rPr>
              <w:t>2021</w:t>
            </w:r>
            <w:r>
              <w:rPr>
                <w:rFonts w:ascii="Arial" w:eastAsia="Arial" w:hAnsi="Arial" w:cs="Arial"/>
                <w:sz w:val="20"/>
              </w:rPr>
              <w:t xml:space="preserve"> </w:t>
            </w:r>
          </w:p>
        </w:tc>
        <w:tc>
          <w:tcPr>
            <w:tcW w:w="1718" w:type="dxa"/>
            <w:tcBorders>
              <w:top w:val="single" w:sz="4" w:space="0" w:color="B8CCE4"/>
              <w:left w:val="single" w:sz="4" w:space="0" w:color="B8CCE4"/>
              <w:bottom w:val="single" w:sz="4" w:space="0" w:color="B8CCE4"/>
              <w:right w:val="single" w:sz="4" w:space="0" w:color="B8CCE4"/>
            </w:tcBorders>
          </w:tcPr>
          <w:p w14:paraId="0923302D" w14:textId="77777777" w:rsidR="003C0E33" w:rsidRDefault="00D815A7">
            <w:pPr>
              <w:spacing w:after="0" w:line="259" w:lineRule="auto"/>
              <w:ind w:left="4" w:right="0" w:firstLine="0"/>
            </w:pPr>
            <w:r>
              <w:rPr>
                <w:rFonts w:ascii="Arial" w:eastAsia="Arial" w:hAnsi="Arial" w:cs="Arial"/>
              </w:rPr>
              <w:t xml:space="preserve">24.300,00 EUR </w:t>
            </w:r>
          </w:p>
        </w:tc>
      </w:tr>
      <w:tr w:rsidR="003C0E33" w14:paraId="3B1B2A1B" w14:textId="77777777">
        <w:trPr>
          <w:trHeight w:val="383"/>
        </w:trPr>
        <w:tc>
          <w:tcPr>
            <w:tcW w:w="1669" w:type="dxa"/>
            <w:tcBorders>
              <w:top w:val="single" w:sz="4" w:space="0" w:color="B8CCE4"/>
              <w:left w:val="single" w:sz="4" w:space="0" w:color="B8CCE4"/>
              <w:bottom w:val="single" w:sz="4" w:space="0" w:color="B8CCE4"/>
              <w:right w:val="single" w:sz="4" w:space="0" w:color="B8CCE4"/>
            </w:tcBorders>
            <w:shd w:val="clear" w:color="auto" w:fill="F2F2F2"/>
          </w:tcPr>
          <w:p w14:paraId="4BD0E4CA" w14:textId="77777777" w:rsidR="003C0E33" w:rsidRDefault="00D815A7">
            <w:pPr>
              <w:spacing w:after="0" w:line="259" w:lineRule="auto"/>
              <w:ind w:left="0" w:right="0" w:firstLine="0"/>
              <w:jc w:val="left"/>
            </w:pPr>
            <w:r>
              <w:rPr>
                <w:rFonts w:ascii="Arial" w:eastAsia="Arial" w:hAnsi="Arial" w:cs="Arial"/>
                <w:b/>
              </w:rPr>
              <w:t xml:space="preserve">2022  </w:t>
            </w:r>
          </w:p>
        </w:tc>
        <w:tc>
          <w:tcPr>
            <w:tcW w:w="1718" w:type="dxa"/>
            <w:tcBorders>
              <w:top w:val="single" w:sz="4" w:space="0" w:color="B8CCE4"/>
              <w:left w:val="single" w:sz="4" w:space="0" w:color="B8CCE4"/>
              <w:bottom w:val="single" w:sz="4" w:space="0" w:color="B8CCE4"/>
              <w:right w:val="single" w:sz="4" w:space="0" w:color="B8CCE4"/>
            </w:tcBorders>
          </w:tcPr>
          <w:p w14:paraId="27E5EF54" w14:textId="77777777" w:rsidR="003C0E33" w:rsidRDefault="00D815A7">
            <w:pPr>
              <w:spacing w:after="0" w:line="259" w:lineRule="auto"/>
              <w:ind w:left="4" w:right="0" w:firstLine="0"/>
            </w:pPr>
            <w:r>
              <w:rPr>
                <w:rFonts w:ascii="Arial" w:eastAsia="Arial" w:hAnsi="Arial" w:cs="Arial"/>
              </w:rPr>
              <w:t>54.900,00 EUR</w:t>
            </w:r>
            <w:r>
              <w:rPr>
                <w:rFonts w:ascii="Arial" w:eastAsia="Arial" w:hAnsi="Arial" w:cs="Arial"/>
                <w:sz w:val="20"/>
              </w:rPr>
              <w:t xml:space="preserve"> </w:t>
            </w:r>
          </w:p>
        </w:tc>
      </w:tr>
      <w:tr w:rsidR="003C0E33" w14:paraId="3AE0100C" w14:textId="77777777">
        <w:trPr>
          <w:trHeight w:val="382"/>
        </w:trPr>
        <w:tc>
          <w:tcPr>
            <w:tcW w:w="1669" w:type="dxa"/>
            <w:tcBorders>
              <w:top w:val="single" w:sz="4" w:space="0" w:color="B8CCE4"/>
              <w:left w:val="single" w:sz="4" w:space="0" w:color="B8CCE4"/>
              <w:bottom w:val="single" w:sz="4" w:space="0" w:color="B8CCE4"/>
              <w:right w:val="single" w:sz="4" w:space="0" w:color="B8CCE4"/>
            </w:tcBorders>
            <w:shd w:val="clear" w:color="auto" w:fill="F2F2F2"/>
          </w:tcPr>
          <w:p w14:paraId="1C2B1751" w14:textId="77777777" w:rsidR="003C0E33" w:rsidRDefault="00D815A7">
            <w:pPr>
              <w:spacing w:after="0" w:line="259" w:lineRule="auto"/>
              <w:ind w:left="0" w:right="0" w:firstLine="0"/>
              <w:jc w:val="left"/>
            </w:pPr>
            <w:r>
              <w:rPr>
                <w:rFonts w:ascii="Arial" w:eastAsia="Arial" w:hAnsi="Arial" w:cs="Arial"/>
                <w:b/>
              </w:rPr>
              <w:t xml:space="preserve">Totaal </w:t>
            </w:r>
          </w:p>
        </w:tc>
        <w:tc>
          <w:tcPr>
            <w:tcW w:w="1718" w:type="dxa"/>
            <w:tcBorders>
              <w:top w:val="single" w:sz="4" w:space="0" w:color="B8CCE4"/>
              <w:left w:val="single" w:sz="4" w:space="0" w:color="B8CCE4"/>
              <w:bottom w:val="single" w:sz="4" w:space="0" w:color="B8CCE4"/>
              <w:right w:val="single" w:sz="4" w:space="0" w:color="B8CCE4"/>
            </w:tcBorders>
          </w:tcPr>
          <w:p w14:paraId="3C2A392C" w14:textId="77777777" w:rsidR="003C0E33" w:rsidRDefault="00D815A7">
            <w:pPr>
              <w:spacing w:after="0" w:line="259" w:lineRule="auto"/>
              <w:ind w:left="4" w:right="0" w:firstLine="0"/>
            </w:pPr>
            <w:r>
              <w:rPr>
                <w:rFonts w:ascii="Arial" w:eastAsia="Arial" w:hAnsi="Arial" w:cs="Arial"/>
              </w:rPr>
              <w:t xml:space="preserve">79.200,00 EUR </w:t>
            </w:r>
          </w:p>
        </w:tc>
      </w:tr>
    </w:tbl>
    <w:p w14:paraId="40D465A4" w14:textId="77777777" w:rsidR="003C0E33" w:rsidRDefault="00D815A7">
      <w:pPr>
        <w:spacing w:after="98" w:line="259" w:lineRule="auto"/>
        <w:ind w:left="360" w:right="0" w:firstLine="0"/>
        <w:jc w:val="left"/>
      </w:pPr>
      <w:r>
        <w:t xml:space="preserve"> </w:t>
      </w:r>
    </w:p>
    <w:p w14:paraId="2F4C10C8" w14:textId="77777777" w:rsidR="003C0E33" w:rsidRDefault="00D815A7">
      <w:pPr>
        <w:ind w:left="355" w:right="38"/>
      </w:pPr>
      <w:r>
        <w:t xml:space="preserve">Betalingen aan de opdrachtnemer worden uitgevoerd op rekeningnummer BE86 3751 1175 0850, geopend op naam van het Eigen Vermogen Digitaal Vlaanderen. </w:t>
      </w:r>
    </w:p>
    <w:p w14:paraId="142C9815" w14:textId="77777777" w:rsidR="003C0E33" w:rsidRDefault="00D815A7">
      <w:pPr>
        <w:tabs>
          <w:tab w:val="center" w:pos="2716"/>
          <w:tab w:val="center" w:pos="8003"/>
        </w:tabs>
        <w:ind w:left="0" w:right="0" w:firstLine="0"/>
        <w:jc w:val="left"/>
      </w:pPr>
      <w:r>
        <w:tab/>
      </w:r>
      <w:r>
        <w:t xml:space="preserve">Een betalingstermijn van 30 dagen is van toepassing.  </w:t>
      </w:r>
      <w:r>
        <w:tab/>
        <w:t xml:space="preserve"> </w:t>
      </w:r>
    </w:p>
    <w:p w14:paraId="0DD325CA" w14:textId="77777777" w:rsidR="003C0E33" w:rsidRDefault="00D815A7">
      <w:pPr>
        <w:spacing w:after="237" w:line="259" w:lineRule="auto"/>
        <w:ind w:left="-5" w:right="0"/>
        <w:jc w:val="left"/>
      </w:pPr>
      <w:r>
        <w:rPr>
          <w:b/>
          <w:i/>
        </w:rPr>
        <w:lastRenderedPageBreak/>
        <w:t xml:space="preserve">Bijlage 3. Uitvoeringsmodaliteiten </w:t>
      </w:r>
    </w:p>
    <w:p w14:paraId="785D66C9" w14:textId="77777777" w:rsidR="003C0E33" w:rsidRDefault="00D815A7">
      <w:pPr>
        <w:pStyle w:val="Heading2"/>
        <w:ind w:left="1427" w:right="1000"/>
      </w:pPr>
      <w:r>
        <w:t>1.</w:t>
      </w:r>
      <w:r>
        <w:rPr>
          <w:rFonts w:ascii="Arial" w:eastAsia="Arial" w:hAnsi="Arial" w:cs="Arial"/>
        </w:rPr>
        <w:t xml:space="preserve"> </w:t>
      </w:r>
      <w:r>
        <w:t>Projector</w:t>
      </w:r>
      <w:r>
        <w:t xml:space="preserve">ganisatie </w:t>
      </w:r>
    </w:p>
    <w:p w14:paraId="323D13E6" w14:textId="77777777" w:rsidR="003C0E33" w:rsidRDefault="00D815A7">
      <w:pPr>
        <w:spacing w:after="99" w:line="259" w:lineRule="auto"/>
        <w:ind w:left="0" w:right="0" w:firstLine="0"/>
        <w:jc w:val="left"/>
      </w:pPr>
      <w:r>
        <w:t xml:space="preserve"> </w:t>
      </w:r>
    </w:p>
    <w:p w14:paraId="6C31212A" w14:textId="77777777" w:rsidR="003C0E33" w:rsidRDefault="00D815A7">
      <w:pPr>
        <w:ind w:right="38"/>
      </w:pPr>
      <w:r>
        <w:t>De opdrachtnemer levert de persoon aan die in staat voor de coördinatie van de opdracht zoals beschreven in “</w:t>
      </w:r>
      <w:r>
        <w:rPr>
          <w:b/>
          <w:i/>
        </w:rPr>
        <w:t xml:space="preserve">Bijlage 1: Opdrachtomschrijving” </w:t>
      </w:r>
      <w:r>
        <w:t>en zal deelnemen aan de stuurgroep.</w:t>
      </w:r>
      <w:r>
        <w:rPr>
          <w:i/>
        </w:rPr>
        <w:t xml:space="preserve"> </w:t>
      </w:r>
    </w:p>
    <w:p w14:paraId="33D23475" w14:textId="77777777" w:rsidR="003C0E33" w:rsidRDefault="00D815A7">
      <w:pPr>
        <w:spacing w:after="119" w:line="241" w:lineRule="auto"/>
        <w:ind w:left="-5" w:right="35"/>
      </w:pPr>
      <w:r>
        <w:rPr>
          <w:i/>
        </w:rPr>
        <w:t>De stuurgroep wordt ingericht door de opdrachtgever met een maan</w:t>
      </w:r>
      <w:r>
        <w:rPr>
          <w:i/>
        </w:rPr>
        <w:t>delijkse frequentie. De opdrachtgever levert de voorzitter van de stuurgroep. De stuurgroep bestaat uit de opdrachtgever, de opdrachtnemer uitgenodigd door de voorzitter van de stuurgroep. Dit orgaan heeft de strategische en algemene leiding van het gehele</w:t>
      </w:r>
      <w:r>
        <w:rPr>
          <w:i/>
        </w:rPr>
        <w:t xml:space="preserve"> traject, zorgt voor de algemene kwaliteitsbewaking en neemt alle cruciale beslissingen. </w:t>
      </w:r>
    </w:p>
    <w:p w14:paraId="22332B12" w14:textId="77777777" w:rsidR="003C0E33" w:rsidRDefault="00D815A7">
      <w:pPr>
        <w:spacing w:after="119" w:line="241" w:lineRule="auto"/>
        <w:ind w:left="-5" w:right="35"/>
      </w:pPr>
      <w:r>
        <w:rPr>
          <w:i/>
        </w:rPr>
        <w:t xml:space="preserve">De voorzitter nodigt uit tot de bijeenkomsten, stelt de agenda op, bereidt het overleg voor en zorgt voor de verslaggeving. </w:t>
      </w:r>
    </w:p>
    <w:p w14:paraId="20081EB8" w14:textId="77777777" w:rsidR="003C0E33" w:rsidRDefault="00D815A7">
      <w:pPr>
        <w:spacing w:after="99" w:line="259" w:lineRule="auto"/>
        <w:ind w:left="0" w:right="0" w:firstLine="0"/>
        <w:jc w:val="left"/>
      </w:pPr>
      <w:r>
        <w:t xml:space="preserve"> </w:t>
      </w:r>
    </w:p>
    <w:p w14:paraId="728F2FC3" w14:textId="77777777" w:rsidR="003C0E33" w:rsidRDefault="00D815A7">
      <w:pPr>
        <w:ind w:right="38"/>
      </w:pPr>
      <w:r>
        <w:t xml:space="preserve">Contactgegevens van de partijen :  </w:t>
      </w:r>
    </w:p>
    <w:p w14:paraId="7A285182" w14:textId="77777777" w:rsidR="003C0E33" w:rsidRDefault="00D815A7">
      <w:pPr>
        <w:numPr>
          <w:ilvl w:val="0"/>
          <w:numId w:val="8"/>
        </w:numPr>
        <w:ind w:left="116" w:right="38" w:hanging="116"/>
      </w:pPr>
      <w:r>
        <w:t>opd</w:t>
      </w:r>
      <w:r>
        <w:t xml:space="preserve">rachtgever: José Rotsaert; jose.rotsaert@vlaanderen.be </w:t>
      </w:r>
    </w:p>
    <w:p w14:paraId="77CBEA39" w14:textId="77777777" w:rsidR="003C0E33" w:rsidRDefault="00D815A7">
      <w:pPr>
        <w:numPr>
          <w:ilvl w:val="0"/>
          <w:numId w:val="8"/>
        </w:numPr>
        <w:ind w:left="116" w:right="38" w:hanging="116"/>
      </w:pPr>
      <w:r>
        <w:t xml:space="preserve">opdrachtnemer: Raf Buyle; raf.buyle@vlaanderen.be </w:t>
      </w:r>
    </w:p>
    <w:p w14:paraId="64E5929A" w14:textId="77777777" w:rsidR="003C0E33" w:rsidRDefault="00D815A7">
      <w:pPr>
        <w:spacing w:after="237" w:line="259" w:lineRule="auto"/>
        <w:ind w:left="0" w:right="0" w:firstLine="0"/>
        <w:jc w:val="left"/>
      </w:pPr>
      <w:r>
        <w:t xml:space="preserve"> </w:t>
      </w:r>
    </w:p>
    <w:p w14:paraId="56360E90" w14:textId="77777777" w:rsidR="003C0E33" w:rsidRDefault="00D815A7">
      <w:pPr>
        <w:pStyle w:val="Heading2"/>
        <w:ind w:left="1428" w:right="1000"/>
      </w:pPr>
      <w:r>
        <w:t>2.</w:t>
      </w:r>
      <w:r>
        <w:rPr>
          <w:rFonts w:ascii="Arial" w:eastAsia="Arial" w:hAnsi="Arial" w:cs="Arial"/>
        </w:rPr>
        <w:t xml:space="preserve"> </w:t>
      </w:r>
      <w:r>
        <w:t xml:space="preserve">Projectopvolging </w:t>
      </w:r>
    </w:p>
    <w:p w14:paraId="72D98460" w14:textId="77777777" w:rsidR="003C0E33" w:rsidRDefault="00D815A7">
      <w:pPr>
        <w:ind w:right="38"/>
      </w:pPr>
      <w:r>
        <w:t>De  werkgroep  datastandaarden  ondersteunt  op  vlak  van  het  te  volgen  proces  en  de  te  hanteren methodes voor het ontwikkelen van een data standaard voor het verbinden van de brede waaier van het culturele aanbod met geïnteresseerde cultuurpartic</w:t>
      </w:r>
      <w:r>
        <w:t xml:space="preserve">ipanten. </w:t>
      </w:r>
    </w:p>
    <w:p w14:paraId="1DB83D74" w14:textId="77777777" w:rsidR="003C0E33" w:rsidRDefault="00D815A7">
      <w:pPr>
        <w:ind w:right="38"/>
      </w:pPr>
      <w:r>
        <w:t xml:space="preserve">Voor de financiële opvolging worden aan de opdrachtgever maandelijkse werkstaten ter validatie bezorgd. </w:t>
      </w:r>
    </w:p>
    <w:p w14:paraId="401A583E" w14:textId="77777777" w:rsidR="003C0E33" w:rsidRDefault="00D815A7">
      <w:pPr>
        <w:spacing w:after="239" w:line="259" w:lineRule="auto"/>
        <w:ind w:left="0" w:right="0" w:firstLine="0"/>
        <w:jc w:val="left"/>
      </w:pPr>
      <w:r>
        <w:t xml:space="preserve"> </w:t>
      </w:r>
    </w:p>
    <w:p w14:paraId="4DB818D7" w14:textId="77777777" w:rsidR="003C0E33" w:rsidRDefault="00D815A7">
      <w:pPr>
        <w:pStyle w:val="Heading2"/>
        <w:ind w:left="1428" w:right="1000"/>
      </w:pPr>
      <w:r>
        <w:t>3.</w:t>
      </w:r>
      <w:r>
        <w:rPr>
          <w:rFonts w:ascii="Arial" w:eastAsia="Arial" w:hAnsi="Arial" w:cs="Arial"/>
        </w:rPr>
        <w:t xml:space="preserve"> </w:t>
      </w:r>
      <w:r>
        <w:t xml:space="preserve">Communicatie </w:t>
      </w:r>
    </w:p>
    <w:p w14:paraId="2A9DD389" w14:textId="77777777" w:rsidR="003C0E33" w:rsidRDefault="00D815A7">
      <w:pPr>
        <w:spacing w:after="119" w:line="241" w:lineRule="auto"/>
        <w:ind w:left="-5" w:right="35"/>
      </w:pPr>
      <w:r>
        <w:rPr>
          <w:i/>
        </w:rPr>
        <w:t>Over elke opdracht dient (intern en extern) te worden gecommuniceerd conform de te maken afspraken in de stuurgroep. In pr</w:t>
      </w:r>
      <w:r>
        <w:rPr>
          <w:i/>
        </w:rPr>
        <w:t xml:space="preserve">incipe stellen alle partijen hun communicatiemiddelen en –kanalen ter beschikking. </w:t>
      </w:r>
    </w:p>
    <w:p w14:paraId="03C90A09" w14:textId="77777777" w:rsidR="003C0E33" w:rsidRDefault="00D815A7">
      <w:pPr>
        <w:spacing w:after="0" w:line="259" w:lineRule="auto"/>
        <w:ind w:left="0" w:right="0" w:firstLine="0"/>
        <w:jc w:val="left"/>
      </w:pPr>
      <w:r>
        <w:t xml:space="preserve"> </w:t>
      </w:r>
    </w:p>
    <w:sectPr w:rsidR="003C0E33">
      <w:footerReference w:type="even" r:id="rId7"/>
      <w:footerReference w:type="default" r:id="rId8"/>
      <w:footerReference w:type="first" r:id="rId9"/>
      <w:pgSz w:w="11906" w:h="16838"/>
      <w:pgMar w:top="1819" w:right="961" w:bottom="1815" w:left="1701" w:header="708" w:footer="94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FA311" w14:textId="77777777" w:rsidR="00D815A7" w:rsidRDefault="00D815A7">
      <w:pPr>
        <w:spacing w:after="0" w:line="240" w:lineRule="auto"/>
      </w:pPr>
      <w:r>
        <w:separator/>
      </w:r>
    </w:p>
  </w:endnote>
  <w:endnote w:type="continuationSeparator" w:id="0">
    <w:p w14:paraId="122A7B42" w14:textId="77777777" w:rsidR="00D815A7" w:rsidRDefault="00D81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855E2" w14:textId="77777777" w:rsidR="003C0E33" w:rsidRDefault="00D815A7">
    <w:pPr>
      <w:spacing w:after="114" w:line="259" w:lineRule="auto"/>
      <w:ind w:left="0" w:right="741" w:firstLine="0"/>
      <w:jc w:val="right"/>
    </w:pPr>
    <w:r>
      <w:fldChar w:fldCharType="begin"/>
    </w:r>
    <w:r>
      <w:instrText xml:space="preserve"> PAGE   \* MERGEFORMAT </w:instrText>
    </w:r>
    <w:r>
      <w:fldChar w:fldCharType="separate"/>
    </w:r>
    <w:r>
      <w:rPr>
        <w:rFonts w:ascii="Arial" w:eastAsia="Arial" w:hAnsi="Arial" w:cs="Arial"/>
        <w:sz w:val="14"/>
      </w:rPr>
      <w:t>2</w:t>
    </w:r>
    <w:r>
      <w:rPr>
        <w:rFonts w:ascii="Arial" w:eastAsia="Arial" w:hAnsi="Arial" w:cs="Arial"/>
        <w:sz w:val="14"/>
      </w:rPr>
      <w:fldChar w:fldCharType="end"/>
    </w:r>
    <w:r>
      <w:rPr>
        <w:rFonts w:ascii="Arial" w:eastAsia="Arial" w:hAnsi="Arial" w:cs="Arial"/>
        <w:sz w:val="14"/>
      </w:rPr>
      <w:t xml:space="preserve"> </w:t>
    </w:r>
  </w:p>
  <w:p w14:paraId="46B381F0" w14:textId="77777777" w:rsidR="003C0E33" w:rsidRDefault="00D815A7">
    <w:pPr>
      <w:spacing w:after="0" w:line="259" w:lineRule="auto"/>
      <w:ind w:left="-568" w:right="0" w:firstLine="0"/>
      <w:jc w:val="left"/>
    </w:pPr>
    <w:r>
      <w:rPr>
        <w:rFonts w:ascii="Arial" w:eastAsia="Arial" w:hAnsi="Arial" w:cs="Arial"/>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F92AB" w14:textId="77777777" w:rsidR="003C0E33" w:rsidRDefault="00D815A7">
    <w:pPr>
      <w:spacing w:after="114" w:line="259" w:lineRule="auto"/>
      <w:ind w:left="0" w:right="172" w:firstLine="0"/>
      <w:jc w:val="right"/>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p>
  <w:p w14:paraId="6D4A5235" w14:textId="77777777" w:rsidR="003C0E33" w:rsidRDefault="00D815A7">
    <w:pPr>
      <w:spacing w:after="0" w:line="259" w:lineRule="auto"/>
      <w:ind w:left="0" w:right="0" w:firstLine="0"/>
      <w:jc w:val="left"/>
    </w:pPr>
    <w:r>
      <w:rPr>
        <w:rFonts w:ascii="Arial" w:eastAsia="Arial" w:hAnsi="Arial" w:cs="Arial"/>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A36B3" w14:textId="77777777" w:rsidR="003C0E33" w:rsidRDefault="00D815A7">
    <w:pPr>
      <w:spacing w:after="114" w:line="259" w:lineRule="auto"/>
      <w:ind w:left="0" w:right="172" w:firstLine="0"/>
      <w:jc w:val="right"/>
    </w:pPr>
    <w:r>
      <w:fldChar w:fldCharType="begin"/>
    </w:r>
    <w:r>
      <w:instrText xml:space="preserve"> PAGE   \* MERGEFORMAT </w:instrText>
    </w:r>
    <w:r>
      <w:fldChar w:fldCharType="separate"/>
    </w:r>
    <w:r>
      <w:rPr>
        <w:rFonts w:ascii="Arial" w:eastAsia="Arial" w:hAnsi="Arial" w:cs="Arial"/>
        <w:sz w:val="14"/>
      </w:rPr>
      <w:t>1</w:t>
    </w:r>
    <w:r>
      <w:rPr>
        <w:rFonts w:ascii="Arial" w:eastAsia="Arial" w:hAnsi="Arial" w:cs="Arial"/>
        <w:sz w:val="14"/>
      </w:rPr>
      <w:fldChar w:fldCharType="end"/>
    </w:r>
    <w:r>
      <w:rPr>
        <w:rFonts w:ascii="Arial" w:eastAsia="Arial" w:hAnsi="Arial" w:cs="Arial"/>
        <w:sz w:val="14"/>
      </w:rPr>
      <w:t xml:space="preserve"> </w:t>
    </w:r>
  </w:p>
  <w:p w14:paraId="710150EF" w14:textId="77777777" w:rsidR="003C0E33" w:rsidRDefault="00D815A7">
    <w:pPr>
      <w:spacing w:after="0" w:line="259" w:lineRule="auto"/>
      <w:ind w:left="0" w:right="0" w:firstLine="0"/>
      <w:jc w:val="left"/>
    </w:pPr>
    <w:r>
      <w:rPr>
        <w:rFonts w:ascii="Arial" w:eastAsia="Arial" w:hAnsi="Arial" w:cs="Arial"/>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E069C" w14:textId="77777777" w:rsidR="00D815A7" w:rsidRDefault="00D815A7">
      <w:pPr>
        <w:spacing w:after="0" w:line="240" w:lineRule="auto"/>
      </w:pPr>
      <w:r>
        <w:separator/>
      </w:r>
    </w:p>
  </w:footnote>
  <w:footnote w:type="continuationSeparator" w:id="0">
    <w:p w14:paraId="4CB163B9" w14:textId="77777777" w:rsidR="00D815A7" w:rsidRDefault="00D81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3FAB"/>
    <w:multiLevelType w:val="hybridMultilevel"/>
    <w:tmpl w:val="95AC904C"/>
    <w:lvl w:ilvl="0" w:tplc="23642E8E">
      <w:start w:val="1"/>
      <w:numFmt w:val="bullet"/>
      <w:lvlText w:val="●"/>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AE1212">
      <w:start w:val="1"/>
      <w:numFmt w:val="bullet"/>
      <w:lvlText w:val="o"/>
      <w:lvlJc w:val="left"/>
      <w:pPr>
        <w:ind w:left="1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5E6DC4">
      <w:start w:val="1"/>
      <w:numFmt w:val="bullet"/>
      <w:lvlText w:val="▪"/>
      <w:lvlJc w:val="left"/>
      <w:pPr>
        <w:ind w:left="2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46A7D26">
      <w:start w:val="1"/>
      <w:numFmt w:val="bullet"/>
      <w:lvlText w:val="•"/>
      <w:lvlJc w:val="left"/>
      <w:pPr>
        <w:ind w:left="2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C6CF8A">
      <w:start w:val="1"/>
      <w:numFmt w:val="bullet"/>
      <w:lvlText w:val="o"/>
      <w:lvlJc w:val="left"/>
      <w:pPr>
        <w:ind w:left="3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1E02D8">
      <w:start w:val="1"/>
      <w:numFmt w:val="bullet"/>
      <w:lvlText w:val="▪"/>
      <w:lvlJc w:val="left"/>
      <w:pPr>
        <w:ind w:left="4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8E72FC">
      <w:start w:val="1"/>
      <w:numFmt w:val="bullet"/>
      <w:lvlText w:val="•"/>
      <w:lvlJc w:val="left"/>
      <w:pPr>
        <w:ind w:left="5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9A3100">
      <w:start w:val="1"/>
      <w:numFmt w:val="bullet"/>
      <w:lvlText w:val="o"/>
      <w:lvlJc w:val="left"/>
      <w:pPr>
        <w:ind w:left="5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8E99C4">
      <w:start w:val="1"/>
      <w:numFmt w:val="bullet"/>
      <w:lvlText w:val="▪"/>
      <w:lvlJc w:val="left"/>
      <w:pPr>
        <w:ind w:left="6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A20164"/>
    <w:multiLevelType w:val="hybridMultilevel"/>
    <w:tmpl w:val="321260C2"/>
    <w:lvl w:ilvl="0" w:tplc="9154C2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E31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2455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68A5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C854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9ABF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6E63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C2BE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B483A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DC5DB2"/>
    <w:multiLevelType w:val="hybridMultilevel"/>
    <w:tmpl w:val="A4CCCD56"/>
    <w:lvl w:ilvl="0" w:tplc="EEEA2FAA">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88926E">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5E3F0A">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8621DA">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DC86A4">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02D7FA">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806006">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98BA70">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CCD2B4">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8D4315"/>
    <w:multiLevelType w:val="hybridMultilevel"/>
    <w:tmpl w:val="8F40F96C"/>
    <w:lvl w:ilvl="0" w:tplc="70E20D80">
      <w:start w:val="1"/>
      <w:numFmt w:val="bullet"/>
      <w:lvlText w:val="-"/>
      <w:lvlJc w:val="left"/>
      <w:pPr>
        <w:ind w:left="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6E65D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BAA2E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3ABD8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FC7B3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EC67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C2FF5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9EB7C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C43F8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2D2778"/>
    <w:multiLevelType w:val="hybridMultilevel"/>
    <w:tmpl w:val="A79804CA"/>
    <w:lvl w:ilvl="0" w:tplc="25C2E0CC">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5EFFB2">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36EB70">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01496FA">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CB05414">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6E66F86">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502842">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00FB5E">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7E4F26">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8E79D7"/>
    <w:multiLevelType w:val="hybridMultilevel"/>
    <w:tmpl w:val="FBD263AE"/>
    <w:lvl w:ilvl="0" w:tplc="A3BAAC0C">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620BE8">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5C7DE2">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DAB6BC">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528716">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BA1486">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7EB682">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CC91CE">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50A462">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4E6F12"/>
    <w:multiLevelType w:val="hybridMultilevel"/>
    <w:tmpl w:val="BF5EECDC"/>
    <w:lvl w:ilvl="0" w:tplc="46245CE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A4EC8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200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32448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B854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BE74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58AE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6B7B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7451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7B09D6"/>
    <w:multiLevelType w:val="hybridMultilevel"/>
    <w:tmpl w:val="F3A0F9F6"/>
    <w:lvl w:ilvl="0" w:tplc="0B26331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4A894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E0CE8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FCA80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4F4DBC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62A205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332A0E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27ED614">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14579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61C61B6"/>
    <w:multiLevelType w:val="hybridMultilevel"/>
    <w:tmpl w:val="8F18FCD4"/>
    <w:lvl w:ilvl="0" w:tplc="08EC8F06">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44EB8E">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061722">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2218C4">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CCD9E4">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BE3FCE">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4A8FFE">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F26AFE">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3EF868">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9F3385"/>
    <w:multiLevelType w:val="hybridMultilevel"/>
    <w:tmpl w:val="733A08B4"/>
    <w:lvl w:ilvl="0" w:tplc="543ABAC8">
      <w:start w:val="1"/>
      <w:numFmt w:val="upp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F858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6A86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6883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43A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2C58B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B0C8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5E2E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245D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026D5D"/>
    <w:multiLevelType w:val="hybridMultilevel"/>
    <w:tmpl w:val="90C0A528"/>
    <w:lvl w:ilvl="0" w:tplc="6A3619F4">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7A2EF2">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8C906A">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849046">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0821712">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68C2F4">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F43B5E">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5A8880">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80876C">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F9A52CD"/>
    <w:multiLevelType w:val="hybridMultilevel"/>
    <w:tmpl w:val="A9DC0322"/>
    <w:lvl w:ilvl="0" w:tplc="87D8DD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EACD1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BA93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F296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520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68CC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0ACF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A274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1860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229093A"/>
    <w:multiLevelType w:val="hybridMultilevel"/>
    <w:tmpl w:val="382E9CC6"/>
    <w:lvl w:ilvl="0" w:tplc="E06C16EE">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6C8B46">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FA9D24">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F65B1A">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2B556">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C60188">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E8EE34">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C2A99C">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287D18">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8891813"/>
    <w:multiLevelType w:val="hybridMultilevel"/>
    <w:tmpl w:val="7E5C0FB6"/>
    <w:lvl w:ilvl="0" w:tplc="1CDEB2FA">
      <w:start w:val="1"/>
      <w:numFmt w:val="bullet"/>
      <w:lvlText w:val="●"/>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16E70A">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82D6AA">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AE4536">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3ED228">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1E9652">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90252C">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F3CE6E8">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0A1A18">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88B585E"/>
    <w:multiLevelType w:val="hybridMultilevel"/>
    <w:tmpl w:val="D336737C"/>
    <w:lvl w:ilvl="0" w:tplc="D92297C0">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B800B6">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0A7C2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2CB3E4">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75442EE">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7F0F47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35E16BE">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2F24E20">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4C0BFBE">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1"/>
  </w:num>
  <w:num w:numId="3">
    <w:abstractNumId w:val="11"/>
  </w:num>
  <w:num w:numId="4">
    <w:abstractNumId w:val="6"/>
  </w:num>
  <w:num w:numId="5">
    <w:abstractNumId w:val="0"/>
  </w:num>
  <w:num w:numId="6">
    <w:abstractNumId w:val="7"/>
  </w:num>
  <w:num w:numId="7">
    <w:abstractNumId w:val="14"/>
  </w:num>
  <w:num w:numId="8">
    <w:abstractNumId w:val="3"/>
  </w:num>
  <w:num w:numId="9">
    <w:abstractNumId w:val="5"/>
  </w:num>
  <w:num w:numId="10">
    <w:abstractNumId w:val="10"/>
  </w:num>
  <w:num w:numId="11">
    <w:abstractNumId w:val="12"/>
  </w:num>
  <w:num w:numId="12">
    <w:abstractNumId w:val="8"/>
  </w:num>
  <w:num w:numId="13">
    <w:abstractNumId w:val="4"/>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33"/>
    <w:rsid w:val="003C0E33"/>
    <w:rsid w:val="005C2559"/>
    <w:rsid w:val="00D815A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4EB9"/>
  <w15:docId w15:val="{E7A261BE-A454-4B32-BBF5-9D71591C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50" w:lineRule="auto"/>
      <w:ind w:left="10" w:right="39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1" w:line="250" w:lineRule="auto"/>
      <w:ind w:left="10" w:right="39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1" w:line="250" w:lineRule="auto"/>
      <w:ind w:left="10" w:right="39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3658</Words>
  <Characters>20119</Characters>
  <Application>Microsoft Office Word</Application>
  <DocSecurity>0</DocSecurity>
  <Lines>167</Lines>
  <Paragraphs>47</Paragraphs>
  <ScaleCrop>false</ScaleCrop>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Overeenkomst</dc:title>
  <dc:subject>/onderwerp/</dc:subject>
  <dc:creator>Soetkin Desmet</dc:creator>
  <cp:keywords/>
  <cp:lastModifiedBy>Jitse De Cock (BE)</cp:lastModifiedBy>
  <cp:revision>2</cp:revision>
  <dcterms:created xsi:type="dcterms:W3CDTF">2021-11-29T10:43:00Z</dcterms:created>
  <dcterms:modified xsi:type="dcterms:W3CDTF">2021-11-29T10:43:00Z</dcterms:modified>
</cp:coreProperties>
</file>