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FD84B" w14:textId="77777777" w:rsidR="00194250" w:rsidRDefault="00337184">
      <w:pPr>
        <w:spacing w:before="480" w:after="360" w:line="480" w:lineRule="auto"/>
        <w:rPr>
          <w:b/>
          <w:smallCaps/>
          <w:color w:val="373636"/>
          <w:sz w:val="48"/>
          <w:szCs w:val="48"/>
        </w:rPr>
      </w:pPr>
      <w:r>
        <w:rPr>
          <w:b/>
          <w:smallCaps/>
          <w:color w:val="373636"/>
          <w:sz w:val="48"/>
          <w:szCs w:val="48"/>
        </w:rPr>
        <w:t>Overzicht</w:t>
      </w:r>
    </w:p>
    <w:tbl>
      <w:tblPr>
        <w:tblStyle w:val="a2"/>
        <w:tblW w:w="8212" w:type="dxa"/>
        <w:tblLayout w:type="fixed"/>
        <w:tblLook w:val="0400" w:firstRow="0" w:lastRow="0" w:firstColumn="0" w:lastColumn="0" w:noHBand="0" w:noVBand="1"/>
      </w:tblPr>
      <w:tblGrid>
        <w:gridCol w:w="2767"/>
        <w:gridCol w:w="5445"/>
      </w:tblGrid>
      <w:tr w:rsidR="00194250" w14:paraId="79EAC732"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8995E8" w14:textId="77777777" w:rsidR="00194250" w:rsidRDefault="00337184">
            <w:pPr>
              <w:spacing w:line="240" w:lineRule="auto"/>
              <w:rPr>
                <w:sz w:val="20"/>
                <w:szCs w:val="20"/>
              </w:rPr>
            </w:pPr>
            <w:r>
              <w:rPr>
                <w:color w:val="000000"/>
                <w:sz w:val="20"/>
                <w:szCs w:val="20"/>
              </w:rPr>
              <w:t>Startdatum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A4E6" w14:textId="77777777" w:rsidR="00194250" w:rsidRDefault="00337184">
            <w:pPr>
              <w:spacing w:line="240" w:lineRule="auto"/>
              <w:rPr>
                <w:sz w:val="20"/>
                <w:szCs w:val="20"/>
              </w:rPr>
            </w:pPr>
            <w:r>
              <w:rPr>
                <w:sz w:val="20"/>
                <w:szCs w:val="20"/>
              </w:rPr>
              <w:t>1 maart 202</w:t>
            </w:r>
            <w:r>
              <w:rPr>
                <w:sz w:val="20"/>
                <w:szCs w:val="20"/>
              </w:rPr>
              <w:t>2</w:t>
            </w:r>
          </w:p>
        </w:tc>
      </w:tr>
      <w:tr w:rsidR="00194250" w14:paraId="581A3CBA"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EE8B97B" w14:textId="77777777" w:rsidR="00194250" w:rsidRDefault="00337184">
            <w:pPr>
              <w:spacing w:line="240" w:lineRule="auto"/>
              <w:rPr>
                <w:sz w:val="20"/>
                <w:szCs w:val="20"/>
              </w:rPr>
            </w:pPr>
            <w:r>
              <w:rPr>
                <w:color w:val="000000"/>
                <w:sz w:val="20"/>
                <w:szCs w:val="20"/>
              </w:rPr>
              <w:t>Einddatum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08851" w14:textId="77777777" w:rsidR="00194250" w:rsidRDefault="00337184">
            <w:pPr>
              <w:spacing w:line="240" w:lineRule="auto"/>
              <w:rPr>
                <w:sz w:val="20"/>
                <w:szCs w:val="20"/>
              </w:rPr>
            </w:pPr>
            <w:r>
              <w:rPr>
                <w:sz w:val="20"/>
                <w:szCs w:val="20"/>
              </w:rPr>
              <w:t>30 ju</w:t>
            </w:r>
            <w:r>
              <w:rPr>
                <w:sz w:val="20"/>
                <w:szCs w:val="20"/>
              </w:rPr>
              <w:t>l</w:t>
            </w:r>
            <w:r>
              <w:rPr>
                <w:sz w:val="20"/>
                <w:szCs w:val="20"/>
              </w:rPr>
              <w:t>i 2022</w:t>
            </w:r>
          </w:p>
        </w:tc>
      </w:tr>
      <w:tr w:rsidR="00194250" w14:paraId="5E4CA472"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989958" w14:textId="77777777" w:rsidR="00194250" w:rsidRDefault="00337184">
            <w:pPr>
              <w:spacing w:line="240" w:lineRule="auto"/>
              <w:rPr>
                <w:sz w:val="20"/>
                <w:szCs w:val="20"/>
              </w:rPr>
            </w:pPr>
            <w:r>
              <w:rPr>
                <w:color w:val="000000"/>
                <w:sz w:val="20"/>
                <w:szCs w:val="20"/>
              </w:rPr>
              <w:t>Voorzitter</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F87E1" w14:textId="77777777" w:rsidR="00194250" w:rsidRDefault="00337184">
            <w:pPr>
              <w:spacing w:line="240" w:lineRule="auto"/>
              <w:rPr>
                <w:sz w:val="20"/>
                <w:szCs w:val="20"/>
              </w:rPr>
            </w:pPr>
            <w:r>
              <w:rPr>
                <w:sz w:val="20"/>
                <w:szCs w:val="20"/>
              </w:rPr>
              <w:t>TBC</w:t>
            </w:r>
          </w:p>
        </w:tc>
      </w:tr>
      <w:tr w:rsidR="00194250" w14:paraId="1886DDEE"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D4D8953" w14:textId="77777777" w:rsidR="00194250" w:rsidRDefault="00337184">
            <w:pPr>
              <w:spacing w:line="240" w:lineRule="auto"/>
              <w:rPr>
                <w:sz w:val="20"/>
                <w:szCs w:val="20"/>
              </w:rPr>
            </w:pPr>
            <w:r>
              <w:rPr>
                <w:color w:val="000000"/>
                <w:sz w:val="20"/>
                <w:szCs w:val="20"/>
              </w:rPr>
              <w:t>Projectteam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9FBCF" w14:textId="77777777" w:rsidR="00194250" w:rsidRDefault="00337184">
            <w:pPr>
              <w:numPr>
                <w:ilvl w:val="0"/>
                <w:numId w:val="3"/>
              </w:numPr>
              <w:pBdr>
                <w:top w:val="nil"/>
                <w:left w:val="nil"/>
                <w:bottom w:val="nil"/>
                <w:right w:val="nil"/>
                <w:between w:val="nil"/>
              </w:pBdr>
              <w:shd w:val="clear" w:color="auto" w:fill="FFFFFF"/>
              <w:spacing w:before="0" w:after="0" w:line="240" w:lineRule="auto"/>
              <w:ind w:left="382" w:hanging="284"/>
              <w:rPr>
                <w:color w:val="201F1E"/>
                <w:sz w:val="20"/>
                <w:szCs w:val="20"/>
              </w:rPr>
            </w:pPr>
            <w:r>
              <w:rPr>
                <w:color w:val="201F1E"/>
                <w:sz w:val="20"/>
                <w:szCs w:val="20"/>
              </w:rPr>
              <w:t>Dimitri Schepers</w:t>
            </w:r>
          </w:p>
          <w:p w14:paraId="485E190D" w14:textId="77777777" w:rsidR="00194250" w:rsidRDefault="00337184">
            <w:pPr>
              <w:numPr>
                <w:ilvl w:val="0"/>
                <w:numId w:val="3"/>
              </w:numPr>
              <w:pBdr>
                <w:top w:val="nil"/>
                <w:left w:val="nil"/>
                <w:bottom w:val="nil"/>
                <w:right w:val="nil"/>
                <w:between w:val="nil"/>
              </w:pBdr>
              <w:shd w:val="clear" w:color="auto" w:fill="FFFFFF"/>
              <w:spacing w:before="0" w:after="0" w:line="240" w:lineRule="auto"/>
              <w:ind w:left="382" w:hanging="284"/>
              <w:rPr>
                <w:color w:val="201F1E"/>
                <w:sz w:val="20"/>
                <w:szCs w:val="20"/>
              </w:rPr>
            </w:pPr>
            <w:r>
              <w:rPr>
                <w:color w:val="201F1E"/>
                <w:sz w:val="20"/>
                <w:szCs w:val="20"/>
              </w:rPr>
              <w:t>OSLO-team:</w:t>
            </w:r>
          </w:p>
          <w:p w14:paraId="5CF3F44B" w14:textId="77777777" w:rsidR="00194250" w:rsidRDefault="00337184">
            <w:pPr>
              <w:numPr>
                <w:ilvl w:val="1"/>
                <w:numId w:val="3"/>
              </w:numPr>
              <w:pBdr>
                <w:top w:val="nil"/>
                <w:left w:val="nil"/>
                <w:bottom w:val="nil"/>
                <w:right w:val="nil"/>
                <w:between w:val="nil"/>
              </w:pBdr>
              <w:shd w:val="clear" w:color="auto" w:fill="FFFFFF"/>
              <w:spacing w:before="0" w:after="0" w:line="240" w:lineRule="auto"/>
              <w:ind w:left="665"/>
              <w:rPr>
                <w:color w:val="201F1E"/>
                <w:sz w:val="20"/>
                <w:szCs w:val="20"/>
              </w:rPr>
            </w:pPr>
            <w:r>
              <w:rPr>
                <w:color w:val="201F1E"/>
                <w:sz w:val="20"/>
                <w:szCs w:val="20"/>
              </w:rPr>
              <w:t xml:space="preserve">Laurens Vercauteren: </w:t>
            </w:r>
            <w:proofErr w:type="spellStart"/>
            <w:r>
              <w:rPr>
                <w:color w:val="201F1E"/>
                <w:sz w:val="20"/>
                <w:szCs w:val="20"/>
              </w:rPr>
              <w:t>Governance</w:t>
            </w:r>
            <w:proofErr w:type="spellEnd"/>
          </w:p>
          <w:p w14:paraId="15EFC2A8" w14:textId="77777777" w:rsidR="00194250" w:rsidRDefault="00337184">
            <w:pPr>
              <w:numPr>
                <w:ilvl w:val="1"/>
                <w:numId w:val="3"/>
              </w:numPr>
              <w:pBdr>
                <w:top w:val="nil"/>
                <w:left w:val="nil"/>
                <w:bottom w:val="nil"/>
                <w:right w:val="nil"/>
                <w:between w:val="nil"/>
              </w:pBdr>
              <w:shd w:val="clear" w:color="auto" w:fill="FFFFFF"/>
              <w:spacing w:before="0" w:after="0" w:line="240" w:lineRule="auto"/>
              <w:ind w:left="665"/>
              <w:rPr>
                <w:rFonts w:ascii="Times New Roman" w:eastAsia="Times New Roman" w:hAnsi="Times New Roman" w:cs="Times New Roman"/>
                <w:color w:val="201F1E"/>
                <w:sz w:val="20"/>
                <w:szCs w:val="20"/>
              </w:rPr>
            </w:pPr>
            <w:r>
              <w:rPr>
                <w:color w:val="201F1E"/>
                <w:sz w:val="20"/>
                <w:szCs w:val="20"/>
              </w:rPr>
              <w:t>Pieter Roeyen</w:t>
            </w:r>
          </w:p>
          <w:p w14:paraId="2A0B5F9B" w14:textId="77777777" w:rsidR="00194250" w:rsidRDefault="00337184">
            <w:pPr>
              <w:numPr>
                <w:ilvl w:val="0"/>
                <w:numId w:val="3"/>
              </w:numPr>
              <w:pBdr>
                <w:top w:val="nil"/>
                <w:left w:val="nil"/>
                <w:bottom w:val="nil"/>
                <w:right w:val="nil"/>
                <w:between w:val="nil"/>
              </w:pBdr>
              <w:shd w:val="clear" w:color="auto" w:fill="FFFFFF"/>
              <w:spacing w:before="0" w:after="0" w:line="240" w:lineRule="auto"/>
              <w:ind w:left="382" w:hanging="284"/>
              <w:rPr>
                <w:color w:val="201F1E"/>
                <w:sz w:val="20"/>
                <w:szCs w:val="20"/>
              </w:rPr>
            </w:pPr>
            <w:r>
              <w:rPr>
                <w:color w:val="201F1E"/>
                <w:sz w:val="20"/>
                <w:szCs w:val="20"/>
              </w:rPr>
              <w:t>Digitaal Vlaanderen</w:t>
            </w:r>
            <w:r>
              <w:rPr>
                <w:color w:val="201F1E"/>
                <w:sz w:val="20"/>
                <w:szCs w:val="20"/>
              </w:rPr>
              <w:t>:</w:t>
            </w:r>
          </w:p>
          <w:p w14:paraId="115F761B" w14:textId="77777777" w:rsidR="00194250" w:rsidRDefault="00337184">
            <w:pPr>
              <w:numPr>
                <w:ilvl w:val="1"/>
                <w:numId w:val="3"/>
              </w:numPr>
              <w:pBdr>
                <w:top w:val="nil"/>
                <w:left w:val="nil"/>
                <w:bottom w:val="nil"/>
                <w:right w:val="nil"/>
                <w:between w:val="nil"/>
              </w:pBdr>
              <w:shd w:val="clear" w:color="auto" w:fill="FFFFFF"/>
              <w:spacing w:before="0" w:after="0" w:line="240" w:lineRule="auto"/>
              <w:ind w:left="630"/>
              <w:rPr>
                <w:color w:val="201F1E"/>
                <w:sz w:val="20"/>
                <w:szCs w:val="20"/>
              </w:rPr>
            </w:pPr>
            <w:r>
              <w:rPr>
                <w:color w:val="201F1E"/>
                <w:sz w:val="20"/>
                <w:szCs w:val="20"/>
              </w:rPr>
              <w:t>Birgit</w:t>
            </w:r>
            <w:r>
              <w:rPr>
                <w:color w:val="201F1E"/>
                <w:sz w:val="20"/>
                <w:szCs w:val="20"/>
              </w:rPr>
              <w:t xml:space="preserve"> </w:t>
            </w:r>
            <w:proofErr w:type="spellStart"/>
            <w:r>
              <w:rPr>
                <w:color w:val="201F1E"/>
                <w:sz w:val="20"/>
                <w:szCs w:val="20"/>
              </w:rPr>
              <w:t>Bastia</w:t>
            </w:r>
            <w:r>
              <w:rPr>
                <w:color w:val="201F1E"/>
                <w:sz w:val="20"/>
                <w:szCs w:val="20"/>
              </w:rPr>
              <w:t>ensen</w:t>
            </w:r>
            <w:proofErr w:type="spellEnd"/>
          </w:p>
          <w:p w14:paraId="1642B783" w14:textId="77777777" w:rsidR="00194250" w:rsidRDefault="00337184">
            <w:pPr>
              <w:numPr>
                <w:ilvl w:val="1"/>
                <w:numId w:val="3"/>
              </w:numPr>
              <w:pBdr>
                <w:top w:val="nil"/>
                <w:left w:val="nil"/>
                <w:bottom w:val="nil"/>
                <w:right w:val="nil"/>
                <w:between w:val="nil"/>
              </w:pBdr>
              <w:shd w:val="clear" w:color="auto" w:fill="FFFFFF"/>
              <w:spacing w:before="0" w:after="0" w:line="240" w:lineRule="auto"/>
              <w:ind w:left="630"/>
              <w:rPr>
                <w:color w:val="201F1E"/>
                <w:sz w:val="20"/>
                <w:szCs w:val="20"/>
              </w:rPr>
            </w:pPr>
            <w:r>
              <w:rPr>
                <w:color w:val="201F1E"/>
                <w:sz w:val="20"/>
                <w:szCs w:val="20"/>
              </w:rPr>
              <w:t xml:space="preserve">Michiel </w:t>
            </w:r>
            <w:proofErr w:type="spellStart"/>
            <w:r>
              <w:rPr>
                <w:color w:val="201F1E"/>
                <w:sz w:val="20"/>
                <w:szCs w:val="20"/>
              </w:rPr>
              <w:t>Lefever</w:t>
            </w:r>
            <w:proofErr w:type="spellEnd"/>
          </w:p>
        </w:tc>
      </w:tr>
      <w:tr w:rsidR="00194250" w14:paraId="50F6A6D7"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FCB5ED" w14:textId="77777777" w:rsidR="00194250" w:rsidRDefault="00337184">
            <w:pPr>
              <w:spacing w:line="240" w:lineRule="auto"/>
              <w:rPr>
                <w:sz w:val="20"/>
                <w:szCs w:val="20"/>
              </w:rPr>
            </w:pPr>
            <w:r>
              <w:rPr>
                <w:color w:val="000000"/>
                <w:sz w:val="20"/>
                <w:szCs w:val="20"/>
              </w:rPr>
              <w:t>Geplande overlegmomenten</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BFCFE" w14:textId="77777777" w:rsidR="00194250" w:rsidRDefault="00337184">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Werkgroep ter validatie van de huidige specificaties</w:t>
            </w:r>
          </w:p>
          <w:p w14:paraId="4F858971" w14:textId="77777777" w:rsidR="00194250" w:rsidRDefault="00337184">
            <w:pPr>
              <w:numPr>
                <w:ilvl w:val="0"/>
                <w:numId w:val="1"/>
              </w:numPr>
              <w:pBdr>
                <w:top w:val="nil"/>
                <w:left w:val="nil"/>
                <w:bottom w:val="nil"/>
                <w:right w:val="nil"/>
                <w:between w:val="nil"/>
              </w:pBdr>
              <w:spacing w:before="0" w:after="0" w:line="240" w:lineRule="auto"/>
              <w:ind w:left="714" w:hanging="357"/>
              <w:rPr>
                <w:color w:val="000000"/>
                <w:sz w:val="20"/>
                <w:szCs w:val="20"/>
              </w:rPr>
            </w:pPr>
            <w:r>
              <w:rPr>
                <w:color w:val="000000"/>
                <w:sz w:val="20"/>
                <w:szCs w:val="20"/>
              </w:rPr>
              <w:t xml:space="preserve">Afsluitende </w:t>
            </w:r>
            <w:proofErr w:type="spellStart"/>
            <w:r>
              <w:rPr>
                <w:color w:val="000000"/>
                <w:sz w:val="20"/>
                <w:szCs w:val="20"/>
              </w:rPr>
              <w:t>webinar</w:t>
            </w:r>
            <w:proofErr w:type="spellEnd"/>
          </w:p>
        </w:tc>
      </w:tr>
      <w:tr w:rsidR="00194250" w14:paraId="77087492"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16B6A70" w14:textId="77777777" w:rsidR="00194250" w:rsidRDefault="00337184">
            <w:pPr>
              <w:spacing w:line="240" w:lineRule="auto"/>
              <w:rPr>
                <w:sz w:val="20"/>
                <w:szCs w:val="20"/>
              </w:rPr>
            </w:pPr>
            <w:r>
              <w:rPr>
                <w:color w:val="000000"/>
                <w:sz w:val="20"/>
                <w:szCs w:val="20"/>
              </w:rPr>
              <w:t>Beslissingscriterium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F067B" w14:textId="77777777" w:rsidR="00194250" w:rsidRDefault="00337184">
            <w:pPr>
              <w:spacing w:line="240" w:lineRule="auto"/>
              <w:rPr>
                <w:sz w:val="20"/>
                <w:szCs w:val="20"/>
              </w:rPr>
            </w:pPr>
            <w:r>
              <w:rPr>
                <w:color w:val="000000"/>
                <w:sz w:val="20"/>
                <w:szCs w:val="20"/>
              </w:rPr>
              <w:t>Unanimiteit minus één (U-1)</w:t>
            </w:r>
          </w:p>
        </w:tc>
      </w:tr>
      <w:tr w:rsidR="00194250" w14:paraId="68A216F1"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A6D07B7" w14:textId="77777777" w:rsidR="00194250" w:rsidRDefault="00337184">
            <w:pPr>
              <w:spacing w:line="240" w:lineRule="auto"/>
              <w:rPr>
                <w:sz w:val="20"/>
                <w:szCs w:val="20"/>
              </w:rPr>
            </w:pPr>
            <w:r>
              <w:rPr>
                <w:color w:val="000000"/>
                <w:sz w:val="20"/>
                <w:szCs w:val="20"/>
              </w:rPr>
              <w:t>Licentie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DC8ED" w14:textId="77777777" w:rsidR="00194250" w:rsidRDefault="00337184">
            <w:pPr>
              <w:spacing w:line="240" w:lineRule="auto"/>
              <w:rPr>
                <w:sz w:val="20"/>
                <w:szCs w:val="20"/>
              </w:rPr>
            </w:pPr>
            <w:hyperlink r:id="rId8">
              <w:r>
                <w:rPr>
                  <w:color w:val="1155CC"/>
                  <w:sz w:val="20"/>
                  <w:szCs w:val="20"/>
                  <w:u w:val="single"/>
                </w:rPr>
                <w:t>Modellicentie gratis hergebruik v1.0</w:t>
              </w:r>
            </w:hyperlink>
          </w:p>
        </w:tc>
      </w:tr>
      <w:tr w:rsidR="00194250" w14:paraId="0775F752"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D571C81" w14:textId="77777777" w:rsidR="00194250" w:rsidRDefault="00337184">
            <w:pPr>
              <w:spacing w:line="240" w:lineRule="auto"/>
              <w:rPr>
                <w:sz w:val="20"/>
                <w:szCs w:val="20"/>
              </w:rPr>
            </w:pPr>
            <w:r>
              <w:rPr>
                <w:color w:val="000000"/>
                <w:sz w:val="20"/>
                <w:szCs w:val="20"/>
              </w:rPr>
              <w:t>Locatie documentatie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D4B7F" w14:textId="77777777" w:rsidR="00194250" w:rsidRDefault="00337184">
            <w:pPr>
              <w:spacing w:line="240" w:lineRule="auto"/>
              <w:rPr>
                <w:sz w:val="20"/>
                <w:szCs w:val="20"/>
              </w:rPr>
            </w:pPr>
            <w:hyperlink r:id="rId9">
              <w:r>
                <w:rPr>
                  <w:color w:val="3C96BE"/>
                  <w:sz w:val="20"/>
                  <w:szCs w:val="20"/>
                  <w:u w:val="single"/>
                </w:rPr>
                <w:t>https://data.vlaanderen.be</w:t>
              </w:r>
            </w:hyperlink>
            <w:r>
              <w:rPr>
                <w:color w:val="000000"/>
                <w:sz w:val="20"/>
                <w:szCs w:val="20"/>
              </w:rPr>
              <w:t xml:space="preserve"> </w:t>
            </w:r>
          </w:p>
        </w:tc>
      </w:tr>
      <w:tr w:rsidR="00194250" w14:paraId="05011C09" w14:textId="77777777">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39DB066" w14:textId="77777777" w:rsidR="00194250" w:rsidRDefault="00337184">
            <w:pPr>
              <w:spacing w:line="240" w:lineRule="auto"/>
              <w:rPr>
                <w:sz w:val="20"/>
                <w:szCs w:val="20"/>
              </w:rPr>
            </w:pPr>
            <w:r>
              <w:rPr>
                <w:color w:val="000000"/>
                <w:sz w:val="20"/>
                <w:szCs w:val="20"/>
              </w:rPr>
              <w:t xml:space="preserve">Issue </w:t>
            </w:r>
            <w:proofErr w:type="spellStart"/>
            <w:r>
              <w:rPr>
                <w:color w:val="000000"/>
                <w:sz w:val="20"/>
                <w:szCs w:val="20"/>
              </w:rPr>
              <w:t>logging</w:t>
            </w:r>
            <w:proofErr w:type="spellEnd"/>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51EF2" w14:textId="77777777" w:rsidR="00194250" w:rsidRDefault="00337184">
            <w:pPr>
              <w:spacing w:line="240" w:lineRule="auto"/>
              <w:rPr>
                <w:sz w:val="20"/>
                <w:szCs w:val="20"/>
              </w:rPr>
            </w:pPr>
            <w:hyperlink r:id="rId10">
              <w:r>
                <w:rPr>
                  <w:color w:val="3C96BE"/>
                  <w:sz w:val="20"/>
                  <w:szCs w:val="20"/>
                  <w:u w:val="single"/>
                </w:rPr>
                <w:t>https://github.com/Informatievlaanderen/OSLOthema-bestuurlijkSanctieregister/issues</w:t>
              </w:r>
            </w:hyperlink>
            <w:r>
              <w:rPr>
                <w:color w:val="3C96BE"/>
                <w:sz w:val="20"/>
                <w:szCs w:val="20"/>
                <w:u w:val="single"/>
              </w:rPr>
              <w:t xml:space="preserve"> </w:t>
            </w:r>
          </w:p>
        </w:tc>
      </w:tr>
    </w:tbl>
    <w:p w14:paraId="169D2AE3" w14:textId="77777777" w:rsidR="00194250" w:rsidRDefault="00194250">
      <w:pPr>
        <w:spacing w:before="0" w:after="0" w:line="240" w:lineRule="auto"/>
        <w:rPr>
          <w:sz w:val="24"/>
          <w:szCs w:val="24"/>
        </w:rPr>
      </w:pPr>
    </w:p>
    <w:p w14:paraId="268300FC" w14:textId="77777777" w:rsidR="00194250" w:rsidRDefault="00337184">
      <w:pPr>
        <w:spacing w:before="0" w:after="200" w:line="276" w:lineRule="auto"/>
        <w:rPr>
          <w:sz w:val="24"/>
          <w:szCs w:val="24"/>
        </w:rPr>
      </w:pPr>
      <w:r>
        <w:br w:type="page"/>
      </w:r>
    </w:p>
    <w:p w14:paraId="0AC99812" w14:textId="77777777" w:rsidR="00194250" w:rsidRDefault="00337184">
      <w:pPr>
        <w:pStyle w:val="Heading1"/>
        <w:numPr>
          <w:ilvl w:val="0"/>
          <w:numId w:val="9"/>
        </w:numPr>
        <w:spacing w:after="0" w:line="240" w:lineRule="auto"/>
        <w:ind w:left="431" w:hanging="431"/>
        <w:rPr>
          <w:rFonts w:eastAsia="Calibri" w:cs="Calibri"/>
          <w:sz w:val="48"/>
          <w:szCs w:val="48"/>
        </w:rPr>
      </w:pPr>
      <w:r>
        <w:rPr>
          <w:rFonts w:eastAsia="Calibri" w:cs="Calibri"/>
          <w:sz w:val="48"/>
          <w:szCs w:val="48"/>
        </w:rPr>
        <w:lastRenderedPageBreak/>
        <w:t>Context</w:t>
      </w:r>
    </w:p>
    <w:p w14:paraId="72DB99D1" w14:textId="77777777" w:rsidR="00194250" w:rsidRDefault="00337184">
      <w:pPr>
        <w:pStyle w:val="Heading2"/>
        <w:spacing w:before="240" w:after="0" w:line="240" w:lineRule="auto"/>
        <w:rPr>
          <w:rFonts w:eastAsia="Calibri" w:cs="Calibri"/>
        </w:rPr>
      </w:pPr>
      <w:r>
        <w:rPr>
          <w:rFonts w:eastAsia="Calibri" w:cs="Calibri"/>
        </w:rPr>
        <w:t>Wat</w:t>
      </w:r>
    </w:p>
    <w:p w14:paraId="6DA8D85D" w14:textId="77777777" w:rsidR="00194250" w:rsidRDefault="00337184">
      <w:pPr>
        <w:shd w:val="clear" w:color="auto" w:fill="FFFFFF"/>
        <w:spacing w:before="280" w:after="280" w:line="240" w:lineRule="auto"/>
        <w:jc w:val="both"/>
      </w:pPr>
      <w:r>
        <w:t>Het startpunt van het model is het Gepleegd Feit, dat de handelingen of nalatigheden van een betrokkene beschrijft, waarbij een zekere Rechtsbron wordt overtreden. Deze betrokkene kan zowel een Geregistreerde Persoon als een Geregistreerde Organisatie betr</w:t>
      </w:r>
      <w:r>
        <w:t>effen.</w:t>
      </w:r>
    </w:p>
    <w:p w14:paraId="0181684B" w14:textId="77777777" w:rsidR="00194250" w:rsidRDefault="00337184">
      <w:pPr>
        <w:shd w:val="clear" w:color="auto" w:fill="FFFFFF"/>
        <w:spacing w:before="280" w:after="280" w:line="240" w:lineRule="auto"/>
        <w:jc w:val="both"/>
      </w:pPr>
      <w:r>
        <w:t>Naast de relevante persoons- en organisatiegegevens van de betrokkene (identificatienummers, contactgegevens, domicilie/vestiging, etc.</w:t>
      </w:r>
      <w:proofErr w:type="gramStart"/>
      <w:r>
        <w:t>) ,</w:t>
      </w:r>
      <w:proofErr w:type="gramEnd"/>
      <w:r>
        <w:t xml:space="preserve"> structureert men ook informatie over de Locatie van het Gepleegd Feit. Deze kan verschillende vormen aannemen </w:t>
      </w:r>
      <w:r>
        <w:t>naargelang de specifieke context. Zo worden locatiegegevens van Adressen, Percelen, Gebouweenheden en Wegsegmenten gestructureerd bijgehouden. Daarnaast heeft men ook de mogelijkheid om de Locatie via geografische coördinaten of via een vrij tekstveld te c</w:t>
      </w:r>
      <w:r>
        <w:t>apteren.</w:t>
      </w:r>
    </w:p>
    <w:p w14:paraId="5C8AA623" w14:textId="77777777" w:rsidR="00194250" w:rsidRDefault="00337184">
      <w:pPr>
        <w:shd w:val="clear" w:color="auto" w:fill="FFFFFF"/>
        <w:spacing w:before="280" w:after="280" w:line="240" w:lineRule="auto"/>
        <w:jc w:val="both"/>
      </w:pPr>
      <w:r>
        <w:t>De bovenstaande informatie betreft de feitomschrijving. Vervolgens kan een Geregistreerde Organisatie over dit Gepleegd Feit een Bestuurlijke Beslissing nemen. Deze beslissing genereert een (authentiek) Stuk waarin de beslissing is neergeschreven,</w:t>
      </w:r>
      <w:r>
        <w:t xml:space="preserve"> bv. de beslissingsfiche of het beslissingsdocument. (We verwijzen naar OSLO Dossier voor de verdere uitmodellering van Stukken in o.a. Representaties.)</w:t>
      </w:r>
    </w:p>
    <w:p w14:paraId="4E1482F4" w14:textId="77777777" w:rsidR="00194250" w:rsidRDefault="00337184">
      <w:pPr>
        <w:shd w:val="clear" w:color="auto" w:fill="FFFFFF"/>
        <w:spacing w:before="280" w:after="280" w:line="240" w:lineRule="auto"/>
        <w:jc w:val="both"/>
      </w:pPr>
      <w:r>
        <w:t>Vervolgens modelleren we de Beslissingen van de Toezichthouder, Vervolgingsinstantie</w:t>
      </w:r>
      <w:r>
        <w:t xml:space="preserve"> en </w:t>
      </w:r>
      <w:r>
        <w:t>Beboetingsinsta</w:t>
      </w:r>
      <w:r>
        <w:t>ntie verder uit in meer detail. De Beslissing van de Toezichthouder omvat enkel de Onmiddellijke Inning.</w:t>
      </w:r>
    </w:p>
    <w:p w14:paraId="03F0A1B6" w14:textId="77777777" w:rsidR="00194250" w:rsidRDefault="00337184">
      <w:pPr>
        <w:shd w:val="clear" w:color="auto" w:fill="FFFFFF"/>
        <w:spacing w:before="280" w:after="280" w:line="240" w:lineRule="auto"/>
        <w:jc w:val="both"/>
      </w:pPr>
      <w:r>
        <w:t>De Beslissingen van de Vervolgingsinstantie betreffen de Beslissing (1) tot Bestuurlijke Vervolging, (2) tot Alternatieve Procedure, (3) tot Bestuurlij</w:t>
      </w:r>
      <w:r>
        <w:t>k Opsporingsonderzoek en (4) tot Bestuurlijk Sepot. Die eerste kan leiden tot een Verval van de Sanctiemogelijkheid door Betaling van een Geldsom, dan wel tot een Beslissing van de Beboetingsinstantie.</w:t>
      </w:r>
    </w:p>
    <w:p w14:paraId="41787924" w14:textId="77777777" w:rsidR="00194250" w:rsidRDefault="00337184">
      <w:pPr>
        <w:shd w:val="clear" w:color="auto" w:fill="FFFFFF"/>
        <w:spacing w:before="280" w:after="280" w:line="240" w:lineRule="auto"/>
        <w:jc w:val="both"/>
      </w:pPr>
      <w:r>
        <w:t>De Beslissing van de Beboetingsinstantie kan vervolgen</w:t>
      </w:r>
      <w:r>
        <w:t>s een Bestuurlijke Sanctie opleggen. Deze bevat een omschrijving van de Sanctie en een verwijzing naar de Rechtsbron op basis waarvan gesanctioneerd wordt. Daarnaast kan ook informatie omtrent opschorting en uitstel worden uitgewisseld. De Bestuurlijke San</w:t>
      </w:r>
      <w:r>
        <w:t>ctie valt uiteen in een Hoofdsanctie, Aanvullende Sanctie en Alternatieve Sanctie (als gevolg van de Beslissing tot Alternatieve Procedure). Die eerste betreft steeds een Bestuurlijke Geldboete, terwijl die tweede uiteenvalt in Uitsluiting van Steun en Ver</w:t>
      </w:r>
      <w:r>
        <w:t>beurdverklaring.</w:t>
      </w:r>
    </w:p>
    <w:p w14:paraId="45CC327E" w14:textId="77777777" w:rsidR="00194250" w:rsidRPr="00E94C17" w:rsidRDefault="00337184">
      <w:pPr>
        <w:pStyle w:val="Heading2"/>
        <w:spacing w:before="240" w:after="0" w:line="240" w:lineRule="auto"/>
        <w:rPr>
          <w:rFonts w:eastAsia="Calibri" w:cs="Calibri"/>
          <w:lang w:val="nl-BE"/>
        </w:rPr>
      </w:pPr>
      <w:r w:rsidRPr="00E94C17">
        <w:rPr>
          <w:rFonts w:eastAsia="Calibri" w:cs="Calibri"/>
          <w:lang w:val="nl-BE"/>
        </w:rPr>
        <w:t>Waarom</w:t>
      </w:r>
    </w:p>
    <w:p w14:paraId="45B9F280" w14:textId="77777777" w:rsidR="00194250" w:rsidRDefault="00337184">
      <w:r>
        <w:t>Een semantische standaard maakt het delen en uitwisselen van data tussen verschillende stakeholders gemakkelijker. Elke betrokkene kan de gegevens van de andere direct gebruiken en interpreteren. Dit stimuleert de uitwisseling en he</w:t>
      </w:r>
      <w:r>
        <w:t xml:space="preserve">t hergebruik van gegevens en vermindert de kost van uitwisseling. De semantische standaard zorgt voor machine leesbare data. Het brengt eveneens een efficiëntiewinst met zich mee als de data in verschillende processen gebruikt kunnen worden.  </w:t>
      </w:r>
    </w:p>
    <w:p w14:paraId="0998F377" w14:textId="77777777" w:rsidR="00194250" w:rsidRDefault="00337184">
      <w:r>
        <w:lastRenderedPageBreak/>
        <w:t>Het openstel</w:t>
      </w:r>
      <w:r>
        <w:t xml:space="preserve">len van semantische data bevordert innovatie en zal relevante stakeholders in staat stellen om </w:t>
      </w:r>
      <w:r>
        <w:t>intelligente</w:t>
      </w:r>
      <w:r>
        <w:t xml:space="preserve"> producten en diensten te ontwikkelen. Door het linken van data beschikken we ook over rijkere data. Uit verrijkte data kan ook meer kennis worden ge</w:t>
      </w:r>
      <w:r>
        <w:t>haald.</w:t>
      </w:r>
    </w:p>
    <w:p w14:paraId="4BC0E356" w14:textId="77777777" w:rsidR="00194250" w:rsidRDefault="00337184">
      <w:r>
        <w:t xml:space="preserve">Samenwerken rond standaarden en het delen van data doorbreekt ook monopolies en geeft meer ontwikkelingskansen voor bv. ontwikkelaars, leveranciers, … en zorgt ervoor dat een bredere groep van relevante stakeholders betrokken wordt. </w:t>
      </w:r>
    </w:p>
    <w:p w14:paraId="41DE428B" w14:textId="77777777" w:rsidR="00194250" w:rsidRDefault="00337184">
      <w:pPr>
        <w:pStyle w:val="Heading1"/>
        <w:numPr>
          <w:ilvl w:val="0"/>
          <w:numId w:val="9"/>
        </w:numPr>
        <w:spacing w:before="240" w:after="0" w:line="240" w:lineRule="auto"/>
        <w:ind w:left="431" w:hanging="431"/>
        <w:rPr>
          <w:rFonts w:eastAsia="Calibri" w:cs="Calibri"/>
          <w:sz w:val="48"/>
          <w:szCs w:val="48"/>
        </w:rPr>
      </w:pPr>
      <w:r>
        <w:rPr>
          <w:sz w:val="48"/>
          <w:szCs w:val="48"/>
        </w:rPr>
        <w:t>Use Cases</w:t>
      </w:r>
    </w:p>
    <w:p w14:paraId="06ABA258" w14:textId="77777777" w:rsidR="00194250" w:rsidRDefault="00194250">
      <w:pPr>
        <w:spacing w:before="0" w:after="0" w:line="240" w:lineRule="auto"/>
      </w:pPr>
    </w:p>
    <w:p w14:paraId="017FC744" w14:textId="77777777" w:rsidR="00194250" w:rsidRDefault="00337184">
      <w:pPr>
        <w:spacing w:before="0" w:after="120" w:line="240" w:lineRule="auto"/>
        <w:jc w:val="both"/>
      </w:pPr>
      <w:r>
        <w:t>Het Kaderdecreet Bestuurlijke Handhaving (2019)</w:t>
      </w:r>
      <w:r>
        <w:rPr>
          <w:vertAlign w:val="superscript"/>
        </w:rPr>
        <w:footnoteReference w:id="1"/>
      </w:r>
      <w:r>
        <w:t xml:space="preserve"> voorziet in de ontwikkeling van een informatiesysteem om bestuurlijke sancties te verzamelen, zodat deze informatie geraadpleegd kan worden door verschillende organisaties en diensten, en dit ove</w:t>
      </w:r>
      <w:r>
        <w:t>r de verschillende overheidsniveaus heen. Deze semantische datastandaard beschrijft een informatiemodel dat aan de basis kan liggen van een dergelijk Bestuurlijk Sanctieregister.</w:t>
      </w:r>
    </w:p>
    <w:p w14:paraId="1E0C1F26" w14:textId="77777777" w:rsidR="00194250" w:rsidRDefault="00337184">
      <w:pPr>
        <w:pStyle w:val="Heading1"/>
        <w:rPr>
          <w:sz w:val="48"/>
          <w:szCs w:val="48"/>
        </w:rPr>
      </w:pPr>
      <w:r>
        <w:rPr>
          <w:sz w:val="48"/>
          <w:szCs w:val="48"/>
        </w:rPr>
        <w:t>3 Scope</w:t>
      </w:r>
    </w:p>
    <w:p w14:paraId="5213A50F" w14:textId="77777777" w:rsidR="00194250" w:rsidRDefault="00337184">
      <w:pPr>
        <w:widowControl w:val="0"/>
        <w:spacing w:before="180" w:after="0" w:line="231" w:lineRule="auto"/>
        <w:jc w:val="both"/>
        <w:rPr>
          <w:color w:val="000000"/>
        </w:rPr>
      </w:pPr>
      <w:r>
        <w:t xml:space="preserve">De nadruk ligt voor dit project op de </w:t>
      </w:r>
      <w:r>
        <w:rPr>
          <w:b/>
        </w:rPr>
        <w:t>bestuurlijke sancties</w:t>
      </w:r>
      <w:r>
        <w:t xml:space="preserve"> waar het vooral gaat om het al dan niet opleggen van een bestuurlijke geldboete, intrekken of schorsen van een beschikking, etc. Dit project behandelt dus </w:t>
      </w:r>
      <w:r>
        <w:rPr>
          <w:b/>
        </w:rPr>
        <w:t>niet</w:t>
      </w:r>
      <w:r>
        <w:t xml:space="preserve"> de </w:t>
      </w:r>
      <w:r>
        <w:rPr>
          <w:b/>
        </w:rPr>
        <w:t>strafrechtelijke sancties</w:t>
      </w:r>
      <w:r>
        <w:t xml:space="preserve"> die wor</w:t>
      </w:r>
      <w:r>
        <w:t>den uitgesproken door een correctionele rechtbank.</w:t>
      </w:r>
    </w:p>
    <w:p w14:paraId="56B014E4" w14:textId="77777777" w:rsidR="00194250" w:rsidRDefault="00337184">
      <w:pPr>
        <w:pStyle w:val="Heading1"/>
        <w:rPr>
          <w:sz w:val="48"/>
          <w:szCs w:val="48"/>
        </w:rPr>
      </w:pPr>
      <w:r>
        <w:rPr>
          <w:sz w:val="48"/>
          <w:szCs w:val="48"/>
        </w:rPr>
        <w:t>4 Stakeholders</w:t>
      </w:r>
    </w:p>
    <w:p w14:paraId="3C1E484B" w14:textId="77777777" w:rsidR="00194250" w:rsidRDefault="00337184">
      <w:pPr>
        <w:spacing w:before="0" w:after="240" w:line="240" w:lineRule="auto"/>
        <w:jc w:val="both"/>
        <w:rPr>
          <w:b/>
          <w:color w:val="000000"/>
        </w:rPr>
      </w:pPr>
      <w:r>
        <w:rPr>
          <w:b/>
          <w:color w:val="000000"/>
        </w:rPr>
        <w:t xml:space="preserve">Auteurs: </w:t>
      </w:r>
    </w:p>
    <w:p w14:paraId="70C83A70" w14:textId="77777777" w:rsidR="00194250" w:rsidRDefault="00337184">
      <w:pPr>
        <w:numPr>
          <w:ilvl w:val="0"/>
          <w:numId w:val="4"/>
        </w:numPr>
        <w:pBdr>
          <w:top w:val="nil"/>
          <w:left w:val="nil"/>
          <w:bottom w:val="nil"/>
          <w:right w:val="nil"/>
          <w:between w:val="nil"/>
        </w:pBdr>
        <w:spacing w:before="0" w:after="240" w:line="240" w:lineRule="auto"/>
        <w:jc w:val="both"/>
        <w:rPr>
          <w:color w:val="000000"/>
        </w:rPr>
      </w:pPr>
      <w:r>
        <w:rPr>
          <w:color w:val="000000"/>
        </w:rPr>
        <w:t xml:space="preserve">Bloemen, Hubert - Departement Kanselarij en Bestuur - </w:t>
      </w:r>
      <w:r>
        <w:rPr>
          <w:color w:val="3C96BE"/>
          <w:u w:val="single"/>
        </w:rPr>
        <w:t>hubert.bloemen@vlaanderen.be</w:t>
      </w:r>
    </w:p>
    <w:p w14:paraId="4C76C8AF" w14:textId="77777777" w:rsidR="00194250" w:rsidRDefault="00337184">
      <w:pPr>
        <w:numPr>
          <w:ilvl w:val="0"/>
          <w:numId w:val="4"/>
        </w:numPr>
        <w:pBdr>
          <w:top w:val="nil"/>
          <w:left w:val="nil"/>
          <w:bottom w:val="nil"/>
          <w:right w:val="nil"/>
          <w:between w:val="nil"/>
        </w:pBdr>
        <w:spacing w:before="0" w:after="240" w:line="240" w:lineRule="auto"/>
        <w:jc w:val="both"/>
        <w:rPr>
          <w:color w:val="000000"/>
        </w:rPr>
      </w:pPr>
      <w:proofErr w:type="spellStart"/>
      <w:r>
        <w:rPr>
          <w:color w:val="000000"/>
        </w:rPr>
        <w:t>Vansant</w:t>
      </w:r>
      <w:proofErr w:type="spellEnd"/>
      <w:r>
        <w:rPr>
          <w:color w:val="000000"/>
        </w:rPr>
        <w:t>, Paul - Departement Kanselarij en Bestuur -</w:t>
      </w:r>
      <w:r>
        <w:rPr>
          <w:color w:val="3C96BE"/>
          <w:u w:val="single"/>
        </w:rPr>
        <w:t xml:space="preserve"> paul.vansant@vlaanderen.be</w:t>
      </w:r>
    </w:p>
    <w:p w14:paraId="03FDADEE" w14:textId="77777777" w:rsidR="00194250" w:rsidRDefault="00194250">
      <w:pPr>
        <w:spacing w:before="0" w:after="240" w:line="240" w:lineRule="auto"/>
        <w:jc w:val="both"/>
        <w:rPr>
          <w:b/>
        </w:rPr>
      </w:pPr>
    </w:p>
    <w:p w14:paraId="36063A76" w14:textId="77777777" w:rsidR="00194250" w:rsidRDefault="00337184">
      <w:pPr>
        <w:spacing w:before="0" w:after="240" w:line="240" w:lineRule="auto"/>
        <w:jc w:val="both"/>
        <w:rPr>
          <w:color w:val="000000"/>
        </w:rPr>
      </w:pPr>
      <w:r>
        <w:rPr>
          <w:b/>
          <w:color w:val="000000"/>
        </w:rPr>
        <w:t>Editors:</w:t>
      </w:r>
    </w:p>
    <w:p w14:paraId="27FD80C8" w14:textId="77777777" w:rsidR="00194250" w:rsidRDefault="00337184">
      <w:pPr>
        <w:numPr>
          <w:ilvl w:val="0"/>
          <w:numId w:val="2"/>
        </w:numPr>
        <w:pBdr>
          <w:top w:val="nil"/>
          <w:left w:val="nil"/>
          <w:bottom w:val="nil"/>
          <w:right w:val="nil"/>
          <w:between w:val="nil"/>
        </w:pBdr>
        <w:spacing w:before="0" w:after="240" w:line="240" w:lineRule="auto"/>
        <w:jc w:val="both"/>
        <w:rPr>
          <w:color w:val="000000"/>
        </w:rPr>
      </w:pPr>
      <w:proofErr w:type="spellStart"/>
      <w:r>
        <w:rPr>
          <w:color w:val="000000"/>
        </w:rPr>
        <w:t>Taelemans</w:t>
      </w:r>
      <w:proofErr w:type="spellEnd"/>
      <w:r>
        <w:rPr>
          <w:color w:val="000000"/>
        </w:rPr>
        <w:t xml:space="preserve">, An - Informatie Vlaanderen - </w:t>
      </w:r>
      <w:hyperlink r:id="rId11">
        <w:r>
          <w:rPr>
            <w:color w:val="3C96BE"/>
            <w:u w:val="single"/>
          </w:rPr>
          <w:t>an.taelemans@vlaanderen.be</w:t>
        </w:r>
      </w:hyperlink>
      <w:r>
        <w:rPr>
          <w:color w:val="000000"/>
        </w:rPr>
        <w:t xml:space="preserve"> </w:t>
      </w:r>
    </w:p>
    <w:p w14:paraId="4342502C" w14:textId="77777777" w:rsidR="00194250" w:rsidRDefault="00337184">
      <w:pPr>
        <w:numPr>
          <w:ilvl w:val="0"/>
          <w:numId w:val="2"/>
        </w:numPr>
        <w:pBdr>
          <w:top w:val="nil"/>
          <w:left w:val="nil"/>
          <w:bottom w:val="nil"/>
          <w:right w:val="nil"/>
          <w:between w:val="nil"/>
        </w:pBdr>
        <w:spacing w:before="0" w:after="240" w:line="240" w:lineRule="auto"/>
        <w:jc w:val="both"/>
        <w:rPr>
          <w:color w:val="000000"/>
        </w:rPr>
      </w:pPr>
      <w:r>
        <w:rPr>
          <w:color w:val="000000"/>
        </w:rPr>
        <w:t xml:space="preserve">Van </w:t>
      </w:r>
      <w:proofErr w:type="spellStart"/>
      <w:r>
        <w:rPr>
          <w:color w:val="000000"/>
        </w:rPr>
        <w:t>Elsué</w:t>
      </w:r>
      <w:proofErr w:type="spellEnd"/>
      <w:r>
        <w:rPr>
          <w:color w:val="000000"/>
        </w:rPr>
        <w:t xml:space="preserve">, Vincent - Informatie Vlaanderen - </w:t>
      </w:r>
      <w:hyperlink r:id="rId12">
        <w:r>
          <w:rPr>
            <w:color w:val="3C96BE"/>
            <w:u w:val="single"/>
          </w:rPr>
          <w:t>vincent.vanelsue@vlaanderen.be</w:t>
        </w:r>
      </w:hyperlink>
      <w:r>
        <w:rPr>
          <w:color w:val="000000"/>
        </w:rPr>
        <w:t xml:space="preserve"> </w:t>
      </w:r>
    </w:p>
    <w:p w14:paraId="620A87D1" w14:textId="77777777" w:rsidR="00194250" w:rsidRDefault="00337184">
      <w:pPr>
        <w:numPr>
          <w:ilvl w:val="0"/>
          <w:numId w:val="2"/>
        </w:numPr>
        <w:pBdr>
          <w:top w:val="nil"/>
          <w:left w:val="nil"/>
          <w:bottom w:val="nil"/>
          <w:right w:val="nil"/>
          <w:between w:val="nil"/>
        </w:pBdr>
        <w:spacing w:before="0" w:after="240" w:line="240" w:lineRule="auto"/>
        <w:jc w:val="both"/>
      </w:pPr>
      <w:proofErr w:type="spellStart"/>
      <w:r>
        <w:t>L</w:t>
      </w:r>
      <w:r>
        <w:t>efever</w:t>
      </w:r>
      <w:proofErr w:type="spellEnd"/>
      <w:r>
        <w:t xml:space="preserve">, Michiel - Digitaal Vlaanderen - </w:t>
      </w:r>
      <w:hyperlink r:id="rId13">
        <w:r>
          <w:rPr>
            <w:color w:val="3C96BE"/>
            <w:u w:val="single"/>
          </w:rPr>
          <w:t>michiel.lefever@vlaanderen.be</w:t>
        </w:r>
      </w:hyperlink>
    </w:p>
    <w:p w14:paraId="490942FA" w14:textId="77777777" w:rsidR="00194250" w:rsidRDefault="00337184">
      <w:pPr>
        <w:numPr>
          <w:ilvl w:val="0"/>
          <w:numId w:val="2"/>
        </w:numPr>
        <w:pBdr>
          <w:top w:val="nil"/>
          <w:left w:val="nil"/>
          <w:bottom w:val="nil"/>
          <w:right w:val="nil"/>
          <w:between w:val="nil"/>
        </w:pBdr>
        <w:spacing w:before="0" w:after="240" w:line="240" w:lineRule="auto"/>
        <w:jc w:val="both"/>
      </w:pPr>
      <w:proofErr w:type="spellStart"/>
      <w:r>
        <w:lastRenderedPageBreak/>
        <w:t>Bastiaensen</w:t>
      </w:r>
      <w:proofErr w:type="spellEnd"/>
      <w:r>
        <w:t xml:space="preserve">, Birgit - Digitaal Vlaanderen - </w:t>
      </w:r>
      <w:r>
        <w:rPr>
          <w:color w:val="3C96BE"/>
          <w:u w:val="single"/>
        </w:rPr>
        <w:t>birgit.bastiaensen@vlaanderen.be</w:t>
      </w:r>
      <w:r>
        <w:t xml:space="preserve"> </w:t>
      </w:r>
    </w:p>
    <w:p w14:paraId="035B59CD" w14:textId="77777777" w:rsidR="00194250" w:rsidRPr="00E94C17" w:rsidRDefault="00337184">
      <w:pPr>
        <w:numPr>
          <w:ilvl w:val="0"/>
          <w:numId w:val="2"/>
        </w:numPr>
        <w:spacing w:before="0" w:after="240" w:line="240" w:lineRule="auto"/>
        <w:jc w:val="both"/>
        <w:rPr>
          <w:lang w:val="en-GB"/>
        </w:rPr>
      </w:pPr>
      <w:r w:rsidRPr="00E94C17">
        <w:rPr>
          <w:lang w:val="en-GB"/>
        </w:rPr>
        <w:t xml:space="preserve">Schepers, Dimitri - Epic Data - </w:t>
      </w:r>
      <w:hyperlink r:id="rId14">
        <w:r w:rsidRPr="00E94C17">
          <w:rPr>
            <w:color w:val="3C96BE"/>
            <w:u w:val="single"/>
            <w:lang w:val="en-GB"/>
          </w:rPr>
          <w:t>dimitri.schepers@vlaanderen.com</w:t>
        </w:r>
      </w:hyperlink>
    </w:p>
    <w:p w14:paraId="6290ACF1" w14:textId="77777777" w:rsidR="00194250" w:rsidRDefault="00337184">
      <w:pPr>
        <w:numPr>
          <w:ilvl w:val="0"/>
          <w:numId w:val="2"/>
        </w:numPr>
        <w:spacing w:before="0" w:after="240" w:line="240" w:lineRule="auto"/>
        <w:jc w:val="both"/>
      </w:pPr>
      <w:r>
        <w:t xml:space="preserve">Pieter Roeyen – </w:t>
      </w:r>
      <w:proofErr w:type="spellStart"/>
      <w:r>
        <w:t>PwC</w:t>
      </w:r>
      <w:proofErr w:type="spellEnd"/>
      <w:r>
        <w:t xml:space="preserve"> - </w:t>
      </w:r>
      <w:hyperlink r:id="rId15">
        <w:r>
          <w:rPr>
            <w:color w:val="3C96BE"/>
            <w:u w:val="single"/>
          </w:rPr>
          <w:t>pieter.roeyen@pwc.com</w:t>
        </w:r>
      </w:hyperlink>
      <w:hyperlink r:id="rId16">
        <w:r>
          <w:rPr>
            <w:color w:val="1155CC"/>
            <w:u w:val="single"/>
          </w:rPr>
          <w:t xml:space="preserve"> </w:t>
        </w:r>
      </w:hyperlink>
    </w:p>
    <w:p w14:paraId="63477E7A" w14:textId="77777777" w:rsidR="00194250" w:rsidRDefault="00337184">
      <w:pPr>
        <w:numPr>
          <w:ilvl w:val="0"/>
          <w:numId w:val="2"/>
        </w:numPr>
        <w:pBdr>
          <w:top w:val="nil"/>
          <w:left w:val="nil"/>
          <w:bottom w:val="nil"/>
          <w:right w:val="nil"/>
          <w:between w:val="nil"/>
        </w:pBdr>
        <w:spacing w:before="0" w:after="240" w:line="240" w:lineRule="auto"/>
        <w:jc w:val="both"/>
        <w:rPr>
          <w:color w:val="000000"/>
        </w:rPr>
      </w:pPr>
      <w:r>
        <w:rPr>
          <w:color w:val="000000"/>
        </w:rPr>
        <w:t xml:space="preserve">Vercauteren, Laurens - </w:t>
      </w:r>
      <w:proofErr w:type="spellStart"/>
      <w:r>
        <w:rPr>
          <w:color w:val="000000"/>
        </w:rPr>
        <w:t>PwC</w:t>
      </w:r>
      <w:proofErr w:type="spellEnd"/>
      <w:r>
        <w:rPr>
          <w:color w:val="000000"/>
        </w:rPr>
        <w:t xml:space="preserve"> - </w:t>
      </w:r>
      <w:hyperlink r:id="rId17">
        <w:r>
          <w:rPr>
            <w:color w:val="3C96BE"/>
            <w:u w:val="single"/>
          </w:rPr>
          <w:t>laurens.vercauteren@pwc.com</w:t>
        </w:r>
      </w:hyperlink>
      <w:r>
        <w:rPr>
          <w:color w:val="000000"/>
        </w:rPr>
        <w:t xml:space="preserve"> </w:t>
      </w:r>
    </w:p>
    <w:p w14:paraId="48CC01DC" w14:textId="77777777" w:rsidR="00194250" w:rsidRDefault="00337184">
      <w:pPr>
        <w:spacing w:before="0" w:after="240" w:line="240" w:lineRule="auto"/>
        <w:jc w:val="both"/>
      </w:pPr>
      <w:r>
        <w:rPr>
          <w:b/>
          <w:color w:val="000000"/>
        </w:rPr>
        <w:t>Medewerkers:</w:t>
      </w:r>
    </w:p>
    <w:p w14:paraId="55703235"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r>
        <w:rPr>
          <w:color w:val="000000"/>
        </w:rPr>
        <w:t>De Clercq, Jan - Openbaar Ministerie Gent</w:t>
      </w:r>
    </w:p>
    <w:p w14:paraId="4C42FA90"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r>
        <w:rPr>
          <w:color w:val="000000"/>
        </w:rPr>
        <w:t xml:space="preserve">De </w:t>
      </w:r>
      <w:proofErr w:type="spellStart"/>
      <w:r>
        <w:rPr>
          <w:color w:val="000000"/>
        </w:rPr>
        <w:t>Cuyper</w:t>
      </w:r>
      <w:proofErr w:type="spellEnd"/>
      <w:r>
        <w:rPr>
          <w:color w:val="000000"/>
        </w:rPr>
        <w:t>, Hugo - Stad Genk</w:t>
      </w:r>
    </w:p>
    <w:p w14:paraId="409341F3"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r>
        <w:rPr>
          <w:color w:val="000000"/>
        </w:rPr>
        <w:t>Delos, Filip - Agentschap Binnenlands Bestuur</w:t>
      </w:r>
    </w:p>
    <w:p w14:paraId="6C55E6BC"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proofErr w:type="spellStart"/>
      <w:r>
        <w:rPr>
          <w:color w:val="000000"/>
        </w:rPr>
        <w:t>Rayen</w:t>
      </w:r>
      <w:proofErr w:type="spellEnd"/>
      <w:r>
        <w:rPr>
          <w:color w:val="000000"/>
        </w:rPr>
        <w:t xml:space="preserve">, Jozef - </w:t>
      </w:r>
      <w:r>
        <w:rPr>
          <w:color w:val="000000"/>
        </w:rPr>
        <w:t>Lokale Politie Antwerpen</w:t>
      </w:r>
    </w:p>
    <w:p w14:paraId="3681A3DF"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proofErr w:type="gramStart"/>
      <w:r>
        <w:rPr>
          <w:color w:val="000000"/>
        </w:rPr>
        <w:t>van</w:t>
      </w:r>
      <w:proofErr w:type="gramEnd"/>
      <w:r>
        <w:rPr>
          <w:color w:val="000000"/>
        </w:rPr>
        <w:t xml:space="preserve"> Osselaer, Koen - Departement Werk en Sociale Economie</w:t>
      </w:r>
    </w:p>
    <w:p w14:paraId="2678794E"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proofErr w:type="spellStart"/>
      <w:r>
        <w:rPr>
          <w:color w:val="000000"/>
        </w:rPr>
        <w:t>Vanautryve</w:t>
      </w:r>
      <w:proofErr w:type="spellEnd"/>
      <w:r>
        <w:rPr>
          <w:color w:val="000000"/>
        </w:rPr>
        <w:t>, Els - Departement Omgeving</w:t>
      </w:r>
    </w:p>
    <w:p w14:paraId="76D27043"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r>
        <w:rPr>
          <w:color w:val="000000"/>
        </w:rPr>
        <w:t>Vandenberk, Matthias - Federale Politie Limburg</w:t>
      </w:r>
    </w:p>
    <w:p w14:paraId="0229ACC2"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proofErr w:type="spellStart"/>
      <w:r>
        <w:rPr>
          <w:color w:val="000000"/>
        </w:rPr>
        <w:t>Vandenbruwaene</w:t>
      </w:r>
      <w:proofErr w:type="spellEnd"/>
      <w:r>
        <w:rPr>
          <w:color w:val="000000"/>
        </w:rPr>
        <w:t>, Patrick - Openbaar Ministerie Antwerpen</w:t>
      </w:r>
    </w:p>
    <w:p w14:paraId="13D5500B"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proofErr w:type="spellStart"/>
      <w:r>
        <w:rPr>
          <w:color w:val="000000"/>
        </w:rPr>
        <w:t>Vanderbiesen</w:t>
      </w:r>
      <w:proofErr w:type="spellEnd"/>
      <w:r>
        <w:rPr>
          <w:color w:val="000000"/>
        </w:rPr>
        <w:t xml:space="preserve">, </w:t>
      </w:r>
      <w:proofErr w:type="spellStart"/>
      <w:r>
        <w:rPr>
          <w:color w:val="000000"/>
        </w:rPr>
        <w:t>Kristiaan</w:t>
      </w:r>
      <w:proofErr w:type="spellEnd"/>
      <w:r>
        <w:rPr>
          <w:color w:val="000000"/>
        </w:rPr>
        <w:t xml:space="preserve"> - Agentschap Wonen Vlaanderen</w:t>
      </w:r>
    </w:p>
    <w:p w14:paraId="796C6700"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proofErr w:type="spellStart"/>
      <w:r>
        <w:rPr>
          <w:color w:val="000000"/>
        </w:rPr>
        <w:t>Vanempten</w:t>
      </w:r>
      <w:proofErr w:type="spellEnd"/>
      <w:r>
        <w:rPr>
          <w:color w:val="000000"/>
        </w:rPr>
        <w:t>, Veerle - Agentschap Wegen en Verkeer</w:t>
      </w:r>
    </w:p>
    <w:p w14:paraId="4EB853E6"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r>
        <w:rPr>
          <w:color w:val="000000"/>
        </w:rPr>
        <w:t>Verbanck, Steven - VVSG</w:t>
      </w:r>
    </w:p>
    <w:p w14:paraId="107783C9"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r>
        <w:rPr>
          <w:color w:val="000000"/>
        </w:rPr>
        <w:t>Vroman, Frederic - Openbaar Ministerie Gent</w:t>
      </w:r>
    </w:p>
    <w:p w14:paraId="540778B4" w14:textId="77777777" w:rsidR="00194250" w:rsidRDefault="00337184">
      <w:pPr>
        <w:numPr>
          <w:ilvl w:val="0"/>
          <w:numId w:val="5"/>
        </w:numPr>
        <w:pBdr>
          <w:top w:val="nil"/>
          <w:left w:val="nil"/>
          <w:bottom w:val="nil"/>
          <w:right w:val="nil"/>
          <w:between w:val="nil"/>
        </w:pBdr>
        <w:spacing w:before="0" w:after="240" w:line="240" w:lineRule="auto"/>
        <w:jc w:val="both"/>
        <w:rPr>
          <w:color w:val="000000"/>
        </w:rPr>
      </w:pPr>
      <w:r>
        <w:rPr>
          <w:color w:val="000000"/>
        </w:rPr>
        <w:t>Wouters, Dries - Departement O</w:t>
      </w:r>
      <w:r>
        <w:rPr>
          <w:color w:val="000000"/>
        </w:rPr>
        <w:t>mgeving</w:t>
      </w:r>
    </w:p>
    <w:p w14:paraId="3DAE848E" w14:textId="77777777" w:rsidR="00194250" w:rsidRDefault="00337184">
      <w:pPr>
        <w:numPr>
          <w:ilvl w:val="0"/>
          <w:numId w:val="5"/>
        </w:numPr>
        <w:pBdr>
          <w:top w:val="nil"/>
          <w:left w:val="nil"/>
          <w:bottom w:val="nil"/>
          <w:right w:val="nil"/>
          <w:between w:val="nil"/>
        </w:pBdr>
        <w:spacing w:before="0" w:after="240" w:line="240" w:lineRule="auto"/>
        <w:jc w:val="both"/>
      </w:pPr>
      <w:proofErr w:type="spellStart"/>
      <w:r>
        <w:t>Heyligen</w:t>
      </w:r>
      <w:proofErr w:type="spellEnd"/>
      <w:r>
        <w:t>, Joachim - Departement Kanselarij en Bestuur</w:t>
      </w:r>
    </w:p>
    <w:p w14:paraId="6B201C64" w14:textId="77777777" w:rsidR="00194250" w:rsidRDefault="00337184">
      <w:pPr>
        <w:numPr>
          <w:ilvl w:val="0"/>
          <w:numId w:val="5"/>
        </w:numPr>
        <w:pBdr>
          <w:top w:val="nil"/>
          <w:left w:val="nil"/>
          <w:bottom w:val="nil"/>
          <w:right w:val="nil"/>
          <w:between w:val="nil"/>
        </w:pBdr>
        <w:spacing w:before="0" w:after="240" w:line="240" w:lineRule="auto"/>
        <w:jc w:val="both"/>
      </w:pPr>
      <w:r>
        <w:t>Van der Haegen, Liesbeth - Digitaal Vlaanderen</w:t>
      </w:r>
    </w:p>
    <w:p w14:paraId="49EE1C3E" w14:textId="77777777" w:rsidR="00194250" w:rsidRDefault="00337184">
      <w:pPr>
        <w:numPr>
          <w:ilvl w:val="0"/>
          <w:numId w:val="5"/>
        </w:numPr>
        <w:pBdr>
          <w:top w:val="nil"/>
          <w:left w:val="nil"/>
          <w:bottom w:val="nil"/>
          <w:right w:val="nil"/>
          <w:between w:val="nil"/>
        </w:pBdr>
        <w:spacing w:before="0" w:after="240" w:line="240" w:lineRule="auto"/>
        <w:jc w:val="both"/>
      </w:pPr>
      <w:proofErr w:type="spellStart"/>
      <w:r>
        <w:t>Vanneste</w:t>
      </w:r>
      <w:proofErr w:type="spellEnd"/>
      <w:r>
        <w:t xml:space="preserve">, </w:t>
      </w:r>
      <w:proofErr w:type="gramStart"/>
      <w:r>
        <w:t>Christophe  -</w:t>
      </w:r>
      <w:proofErr w:type="gramEnd"/>
      <w:r>
        <w:t xml:space="preserve"> Digitaal Vlaanderen</w:t>
      </w:r>
    </w:p>
    <w:p w14:paraId="4EBE505D" w14:textId="77777777" w:rsidR="00194250" w:rsidRDefault="00337184">
      <w:pPr>
        <w:pStyle w:val="Heading1"/>
        <w:numPr>
          <w:ilvl w:val="0"/>
          <w:numId w:val="7"/>
        </w:numPr>
        <w:pBdr>
          <w:top w:val="nil"/>
          <w:left w:val="nil"/>
          <w:bottom w:val="nil"/>
          <w:right w:val="nil"/>
          <w:between w:val="nil"/>
        </w:pBdr>
        <w:spacing w:before="120" w:after="0" w:line="360" w:lineRule="auto"/>
        <w:ind w:left="357" w:hanging="357"/>
        <w:rPr>
          <w:rFonts w:eastAsia="Calibri" w:cs="Calibri"/>
          <w:sz w:val="48"/>
          <w:szCs w:val="48"/>
        </w:rPr>
      </w:pPr>
      <w:r>
        <w:rPr>
          <w:rFonts w:eastAsia="Calibri" w:cs="Calibri"/>
          <w:sz w:val="48"/>
          <w:szCs w:val="48"/>
        </w:rPr>
        <w:lastRenderedPageBreak/>
        <w:t>Succescriteria</w:t>
      </w:r>
    </w:p>
    <w:p w14:paraId="761DD174" w14:textId="77777777" w:rsidR="00194250" w:rsidRDefault="00337184">
      <w:pPr>
        <w:pBdr>
          <w:top w:val="nil"/>
          <w:left w:val="nil"/>
          <w:bottom w:val="nil"/>
          <w:right w:val="nil"/>
          <w:between w:val="nil"/>
        </w:pBdr>
        <w:spacing w:line="276" w:lineRule="auto"/>
        <w:jc w:val="both"/>
        <w:rPr>
          <w:color w:val="000000"/>
        </w:rPr>
      </w:pPr>
      <w:r>
        <w:rPr>
          <w:color w:val="000000"/>
        </w:rPr>
        <w:t xml:space="preserve">Dit traject zal als een succes worden beschouwd wanneer de deliverables wijdverspreid gebruikt en toegepast worden. In eerste instantie binnen </w:t>
      </w:r>
      <w:r>
        <w:t>de sector</w:t>
      </w:r>
      <w:r>
        <w:rPr>
          <w:color w:val="000000"/>
        </w:rPr>
        <w:t xml:space="preserve"> in Vlaanderen maar ook daarbuiten.</w:t>
      </w:r>
    </w:p>
    <w:p w14:paraId="70F94EE4" w14:textId="77777777" w:rsidR="00194250" w:rsidRDefault="00337184">
      <w:pPr>
        <w:pBdr>
          <w:top w:val="nil"/>
          <w:left w:val="nil"/>
          <w:bottom w:val="nil"/>
          <w:right w:val="nil"/>
          <w:between w:val="nil"/>
        </w:pBdr>
        <w:spacing w:line="276" w:lineRule="auto"/>
        <w:jc w:val="both"/>
        <w:rPr>
          <w:color w:val="000000"/>
        </w:rPr>
      </w:pPr>
      <w:r>
        <w:rPr>
          <w:color w:val="000000"/>
        </w:rPr>
        <w:t>In het bijzonder lijsten we volgende criteria op:</w:t>
      </w:r>
    </w:p>
    <w:p w14:paraId="2754757E" w14:textId="77777777" w:rsidR="00194250" w:rsidRDefault="00337184">
      <w:pPr>
        <w:numPr>
          <w:ilvl w:val="0"/>
          <w:numId w:val="8"/>
        </w:numPr>
        <w:pBdr>
          <w:top w:val="nil"/>
          <w:left w:val="nil"/>
          <w:bottom w:val="nil"/>
          <w:right w:val="nil"/>
          <w:between w:val="nil"/>
        </w:pBdr>
        <w:spacing w:before="0" w:after="0" w:line="240" w:lineRule="auto"/>
        <w:jc w:val="both"/>
        <w:rPr>
          <w:color w:val="000000"/>
          <w:sz w:val="18"/>
          <w:szCs w:val="18"/>
        </w:rPr>
      </w:pPr>
      <w:r>
        <w:rPr>
          <w:color w:val="000000"/>
        </w:rPr>
        <w:t>Er is maximaal afg</w:t>
      </w:r>
      <w:r>
        <w:rPr>
          <w:color w:val="000000"/>
        </w:rPr>
        <w:t xml:space="preserve">estemd met alle stakeholders die vertegenwoordigd zijn in </w:t>
      </w:r>
      <w:r>
        <w:t>het seminarie</w:t>
      </w:r>
    </w:p>
    <w:p w14:paraId="6E2C3591" w14:textId="77777777" w:rsidR="00194250" w:rsidRDefault="00337184">
      <w:pPr>
        <w:numPr>
          <w:ilvl w:val="0"/>
          <w:numId w:val="8"/>
        </w:numPr>
        <w:pBdr>
          <w:top w:val="nil"/>
          <w:left w:val="nil"/>
          <w:bottom w:val="nil"/>
          <w:right w:val="nil"/>
          <w:between w:val="nil"/>
        </w:pBdr>
        <w:spacing w:before="0" w:after="0" w:line="240" w:lineRule="auto"/>
        <w:jc w:val="both"/>
        <w:rPr>
          <w:color w:val="000000"/>
          <w:sz w:val="18"/>
          <w:szCs w:val="18"/>
        </w:rPr>
      </w:pPr>
      <w:r>
        <w:t>Het seminarie</w:t>
      </w:r>
      <w:r>
        <w:rPr>
          <w:color w:val="000000"/>
        </w:rPr>
        <w:t xml:space="preserve"> resulte</w:t>
      </w:r>
      <w:r>
        <w:t>ert</w:t>
      </w:r>
      <w:r>
        <w:rPr>
          <w:color w:val="000000"/>
        </w:rPr>
        <w:t xml:space="preserve"> in een stabiele kandidaat standaard die een consensus vertegenwoordigd van alle deelnemers </w:t>
      </w:r>
    </w:p>
    <w:p w14:paraId="310FF0DD" w14:textId="77777777" w:rsidR="00194250" w:rsidRDefault="00337184">
      <w:pPr>
        <w:numPr>
          <w:ilvl w:val="0"/>
          <w:numId w:val="8"/>
        </w:numPr>
        <w:pBdr>
          <w:top w:val="nil"/>
          <w:left w:val="nil"/>
          <w:bottom w:val="nil"/>
          <w:right w:val="nil"/>
          <w:between w:val="nil"/>
        </w:pBdr>
        <w:spacing w:before="0" w:after="0" w:line="240" w:lineRule="auto"/>
        <w:rPr>
          <w:color w:val="000000"/>
          <w:sz w:val="18"/>
          <w:szCs w:val="18"/>
        </w:rPr>
      </w:pPr>
      <w:r>
        <w:rPr>
          <w:color w:val="000000"/>
        </w:rPr>
        <w:t>De specificatie wordt aanvaard door de werkgroep datastandaarden en</w:t>
      </w:r>
      <w:r>
        <w:rPr>
          <w:color w:val="000000"/>
        </w:rPr>
        <w:t xml:space="preserve"> het Stuurorgaan Vlaams informatie- en </w:t>
      </w:r>
      <w:proofErr w:type="gramStart"/>
      <w:r>
        <w:rPr>
          <w:color w:val="000000"/>
        </w:rPr>
        <w:t>ICT beleid</w:t>
      </w:r>
      <w:proofErr w:type="gramEnd"/>
      <w:r>
        <w:rPr>
          <w:color w:val="000000"/>
        </w:rPr>
        <w:t>. </w:t>
      </w:r>
    </w:p>
    <w:p w14:paraId="4B982B6C" w14:textId="77777777" w:rsidR="00194250" w:rsidRDefault="00337184">
      <w:pPr>
        <w:numPr>
          <w:ilvl w:val="0"/>
          <w:numId w:val="8"/>
        </w:numPr>
        <w:pBdr>
          <w:top w:val="nil"/>
          <w:left w:val="nil"/>
          <w:bottom w:val="nil"/>
          <w:right w:val="nil"/>
          <w:between w:val="nil"/>
        </w:pBdr>
        <w:spacing w:before="0" w:after="0" w:line="240" w:lineRule="auto"/>
        <w:jc w:val="both"/>
        <w:rPr>
          <w:color w:val="000000"/>
          <w:sz w:val="18"/>
          <w:szCs w:val="18"/>
        </w:rPr>
      </w:pPr>
      <w:r>
        <w:rPr>
          <w:color w:val="000000"/>
        </w:rPr>
        <w:t>Er zijn tools ter beschikking om implementaties te ondersteunen en te valideren.  </w:t>
      </w:r>
    </w:p>
    <w:p w14:paraId="27C69F9C" w14:textId="77777777" w:rsidR="00194250" w:rsidRDefault="00337184">
      <w:pPr>
        <w:pStyle w:val="Heading1"/>
        <w:numPr>
          <w:ilvl w:val="0"/>
          <w:numId w:val="7"/>
        </w:numPr>
        <w:pBdr>
          <w:top w:val="nil"/>
          <w:left w:val="nil"/>
          <w:bottom w:val="nil"/>
          <w:right w:val="nil"/>
          <w:between w:val="nil"/>
        </w:pBdr>
        <w:spacing w:after="0" w:line="360" w:lineRule="auto"/>
        <w:ind w:left="357" w:hanging="357"/>
        <w:rPr>
          <w:rFonts w:eastAsia="Calibri" w:cs="Calibri"/>
          <w:sz w:val="48"/>
          <w:szCs w:val="48"/>
        </w:rPr>
      </w:pPr>
      <w:r>
        <w:rPr>
          <w:rFonts w:eastAsia="Calibri" w:cs="Calibri"/>
          <w:smallCaps/>
          <w:color w:val="373636"/>
          <w:sz w:val="48"/>
          <w:szCs w:val="48"/>
        </w:rPr>
        <w:t>Deliverables</w:t>
      </w:r>
    </w:p>
    <w:p w14:paraId="09E5E131" w14:textId="77777777" w:rsidR="00194250" w:rsidRDefault="00337184">
      <w:pPr>
        <w:spacing w:before="0" w:after="0" w:line="240" w:lineRule="auto"/>
        <w:ind w:left="360"/>
        <w:jc w:val="both"/>
      </w:pPr>
      <w:r>
        <w:rPr>
          <w:color w:val="000000"/>
        </w:rPr>
        <w:t>De werkgroep zal de volgende deliverables opleveren:</w:t>
      </w:r>
      <w:r>
        <w:t> </w:t>
      </w:r>
    </w:p>
    <w:p w14:paraId="52FCCD25" w14:textId="77777777" w:rsidR="00194250" w:rsidRDefault="00337184">
      <w:pPr>
        <w:numPr>
          <w:ilvl w:val="0"/>
          <w:numId w:val="6"/>
        </w:numPr>
        <w:pBdr>
          <w:top w:val="nil"/>
          <w:left w:val="nil"/>
          <w:bottom w:val="nil"/>
          <w:right w:val="nil"/>
          <w:between w:val="nil"/>
        </w:pBdr>
        <w:spacing w:before="0" w:after="0" w:line="240" w:lineRule="auto"/>
        <w:jc w:val="both"/>
        <w:rPr>
          <w:color w:val="000000"/>
        </w:rPr>
      </w:pPr>
      <w:r>
        <w:t>Valideren</w:t>
      </w:r>
      <w:r>
        <w:rPr>
          <w:color w:val="000000"/>
        </w:rPr>
        <w:t xml:space="preserve"> overzicht informatienoden op basis van analyse beschikbare documentatie en bestaande standaard(en). </w:t>
      </w:r>
    </w:p>
    <w:p w14:paraId="4756F50F" w14:textId="77777777" w:rsidR="00194250" w:rsidRDefault="00337184">
      <w:pPr>
        <w:numPr>
          <w:ilvl w:val="0"/>
          <w:numId w:val="6"/>
        </w:numPr>
        <w:pBdr>
          <w:top w:val="nil"/>
          <w:left w:val="nil"/>
          <w:bottom w:val="nil"/>
          <w:right w:val="nil"/>
          <w:between w:val="nil"/>
        </w:pBdr>
        <w:spacing w:before="0" w:after="0" w:line="240" w:lineRule="auto"/>
        <w:jc w:val="both"/>
        <w:rPr>
          <w:color w:val="000000"/>
        </w:rPr>
      </w:pPr>
      <w:r>
        <w:rPr>
          <w:color w:val="000000"/>
        </w:rPr>
        <w:t xml:space="preserve">Organiseren en faciliteren van </w:t>
      </w:r>
      <w:r>
        <w:t>één</w:t>
      </w:r>
      <w:r>
        <w:rPr>
          <w:color w:val="000000"/>
        </w:rPr>
        <w:t xml:space="preserve"> seminarie met de werkgroep samengesteld uit domeinexperten </w:t>
      </w:r>
      <w:r>
        <w:t xml:space="preserve">ter validatie van de standaard en </w:t>
      </w:r>
      <w:r>
        <w:rPr>
          <w:color w:val="000000"/>
        </w:rPr>
        <w:t>verwerking van feedback. </w:t>
      </w:r>
    </w:p>
    <w:p w14:paraId="6E041A83" w14:textId="77777777" w:rsidR="00194250" w:rsidRDefault="00337184">
      <w:pPr>
        <w:numPr>
          <w:ilvl w:val="0"/>
          <w:numId w:val="6"/>
        </w:numPr>
        <w:pBdr>
          <w:top w:val="nil"/>
          <w:left w:val="nil"/>
          <w:bottom w:val="nil"/>
          <w:right w:val="nil"/>
          <w:between w:val="nil"/>
        </w:pBdr>
        <w:spacing w:before="0" w:after="0" w:line="240" w:lineRule="auto"/>
        <w:jc w:val="both"/>
        <w:rPr>
          <w:color w:val="000000"/>
        </w:rPr>
      </w:pPr>
      <w:r>
        <w:rPr>
          <w:color w:val="000000"/>
        </w:rPr>
        <w:t>Opstellen van herbruikbare documentatie voor het informatiemodel en publicatie op data.vlaanderen.be: </w:t>
      </w:r>
    </w:p>
    <w:p w14:paraId="2E79FA2B" w14:textId="77777777" w:rsidR="00194250" w:rsidRDefault="00337184">
      <w:pPr>
        <w:numPr>
          <w:ilvl w:val="1"/>
          <w:numId w:val="6"/>
        </w:numPr>
        <w:spacing w:before="0" w:after="0" w:line="240" w:lineRule="auto"/>
        <w:jc w:val="both"/>
      </w:pPr>
      <w:proofErr w:type="gramStart"/>
      <w:r>
        <w:rPr>
          <w:color w:val="000000"/>
        </w:rPr>
        <w:t>RDF vocabularium</w:t>
      </w:r>
      <w:proofErr w:type="gramEnd"/>
      <w:r>
        <w:t> </w:t>
      </w:r>
    </w:p>
    <w:p w14:paraId="187F10BA" w14:textId="77777777" w:rsidR="00194250" w:rsidRDefault="00337184">
      <w:pPr>
        <w:numPr>
          <w:ilvl w:val="1"/>
          <w:numId w:val="6"/>
        </w:numPr>
        <w:spacing w:before="0" w:after="0" w:line="240" w:lineRule="auto"/>
        <w:jc w:val="both"/>
      </w:pPr>
      <w:proofErr w:type="gramStart"/>
      <w:r>
        <w:rPr>
          <w:color w:val="000000"/>
        </w:rPr>
        <w:t>HTML documentatie</w:t>
      </w:r>
      <w:proofErr w:type="gramEnd"/>
      <w:r>
        <w:rPr>
          <w:color w:val="000000"/>
        </w:rPr>
        <w:t xml:space="preserve"> voor het vocabularium met termen en definities</w:t>
      </w:r>
      <w:r>
        <w:t> </w:t>
      </w:r>
    </w:p>
    <w:p w14:paraId="5DB15F86" w14:textId="77777777" w:rsidR="00194250" w:rsidRDefault="00337184">
      <w:pPr>
        <w:numPr>
          <w:ilvl w:val="1"/>
          <w:numId w:val="6"/>
        </w:numPr>
        <w:spacing w:before="0" w:after="0" w:line="240" w:lineRule="auto"/>
        <w:jc w:val="both"/>
      </w:pPr>
      <w:proofErr w:type="gramStart"/>
      <w:r>
        <w:rPr>
          <w:color w:val="000000"/>
        </w:rPr>
        <w:t>UML diagr</w:t>
      </w:r>
      <w:r>
        <w:rPr>
          <w:color w:val="000000"/>
        </w:rPr>
        <w:t>am</w:t>
      </w:r>
      <w:proofErr w:type="gramEnd"/>
      <w:r>
        <w:t> </w:t>
      </w:r>
    </w:p>
    <w:p w14:paraId="78AA7B1B" w14:textId="77777777" w:rsidR="00194250" w:rsidRDefault="00337184">
      <w:pPr>
        <w:numPr>
          <w:ilvl w:val="1"/>
          <w:numId w:val="6"/>
        </w:numPr>
        <w:spacing w:before="0" w:after="0" w:line="240" w:lineRule="auto"/>
        <w:jc w:val="both"/>
      </w:pPr>
      <w:proofErr w:type="gramStart"/>
      <w:r>
        <w:rPr>
          <w:color w:val="000000"/>
        </w:rPr>
        <w:t>HTML documentatie</w:t>
      </w:r>
      <w:proofErr w:type="gramEnd"/>
      <w:r>
        <w:rPr>
          <w:color w:val="000000"/>
        </w:rPr>
        <w:t xml:space="preserve"> voor het UML diagram</w:t>
      </w:r>
      <w:r>
        <w:t> </w:t>
      </w:r>
    </w:p>
    <w:p w14:paraId="3F41BC6F" w14:textId="77777777" w:rsidR="00194250" w:rsidRDefault="00337184">
      <w:pPr>
        <w:numPr>
          <w:ilvl w:val="1"/>
          <w:numId w:val="6"/>
        </w:numPr>
        <w:spacing w:before="0" w:after="0" w:line="240" w:lineRule="auto"/>
        <w:jc w:val="both"/>
      </w:pPr>
      <w:proofErr w:type="gramStart"/>
      <w:r>
        <w:rPr>
          <w:color w:val="000000"/>
        </w:rPr>
        <w:t>SHACL validatieregels</w:t>
      </w:r>
      <w:proofErr w:type="gramEnd"/>
      <w:r>
        <w:t> </w:t>
      </w:r>
    </w:p>
    <w:p w14:paraId="57E6D174" w14:textId="77777777" w:rsidR="00194250" w:rsidRDefault="00337184">
      <w:pPr>
        <w:numPr>
          <w:ilvl w:val="1"/>
          <w:numId w:val="6"/>
        </w:numPr>
        <w:spacing w:before="0" w:after="0" w:line="240" w:lineRule="auto"/>
        <w:jc w:val="both"/>
      </w:pPr>
      <w:r>
        <w:rPr>
          <w:color w:val="000000"/>
        </w:rPr>
        <w:t>JSON-LD context bestand</w:t>
      </w:r>
      <w:r>
        <w:t> </w:t>
      </w:r>
    </w:p>
    <w:p w14:paraId="4CFE34E5" w14:textId="77777777" w:rsidR="00194250" w:rsidRDefault="00337184">
      <w:pPr>
        <w:numPr>
          <w:ilvl w:val="0"/>
          <w:numId w:val="6"/>
        </w:numPr>
        <w:pBdr>
          <w:top w:val="nil"/>
          <w:left w:val="nil"/>
          <w:bottom w:val="nil"/>
          <w:right w:val="nil"/>
          <w:between w:val="nil"/>
        </w:pBdr>
        <w:spacing w:before="0" w:after="0" w:line="240" w:lineRule="auto"/>
        <w:jc w:val="both"/>
        <w:rPr>
          <w:color w:val="000000"/>
          <w:sz w:val="24"/>
          <w:szCs w:val="24"/>
        </w:rPr>
      </w:pPr>
      <w:r>
        <w:rPr>
          <w:color w:val="000000"/>
        </w:rPr>
        <w:t>Integratie in het OSLO-stelsel van vocabularia </w:t>
      </w:r>
    </w:p>
    <w:p w14:paraId="4F40024B" w14:textId="77777777" w:rsidR="00194250" w:rsidRDefault="00194250">
      <w:pPr>
        <w:pBdr>
          <w:top w:val="nil"/>
          <w:left w:val="nil"/>
          <w:bottom w:val="nil"/>
          <w:right w:val="nil"/>
          <w:between w:val="nil"/>
        </w:pBdr>
        <w:spacing w:before="0" w:after="0" w:line="240" w:lineRule="auto"/>
        <w:jc w:val="both"/>
      </w:pPr>
    </w:p>
    <w:p w14:paraId="65A4CD90" w14:textId="77777777" w:rsidR="00194250" w:rsidRDefault="00194250">
      <w:pPr>
        <w:pBdr>
          <w:top w:val="nil"/>
          <w:left w:val="nil"/>
          <w:bottom w:val="nil"/>
          <w:right w:val="nil"/>
          <w:between w:val="nil"/>
        </w:pBdr>
        <w:spacing w:before="0" w:after="0" w:line="240" w:lineRule="auto"/>
        <w:jc w:val="both"/>
      </w:pPr>
    </w:p>
    <w:p w14:paraId="7E6EF0BD" w14:textId="77777777" w:rsidR="00194250" w:rsidRDefault="00194250">
      <w:pPr>
        <w:pBdr>
          <w:top w:val="nil"/>
          <w:left w:val="nil"/>
          <w:bottom w:val="nil"/>
          <w:right w:val="nil"/>
          <w:between w:val="nil"/>
        </w:pBdr>
        <w:spacing w:before="0" w:after="0" w:line="240" w:lineRule="auto"/>
        <w:jc w:val="both"/>
      </w:pPr>
    </w:p>
    <w:p w14:paraId="0116844A" w14:textId="77777777" w:rsidR="00194250" w:rsidRDefault="00194250">
      <w:pPr>
        <w:pBdr>
          <w:top w:val="nil"/>
          <w:left w:val="nil"/>
          <w:bottom w:val="nil"/>
          <w:right w:val="nil"/>
          <w:between w:val="nil"/>
        </w:pBdr>
        <w:spacing w:before="0" w:after="0" w:line="240" w:lineRule="auto"/>
        <w:jc w:val="both"/>
      </w:pPr>
    </w:p>
    <w:p w14:paraId="57DDC7A6" w14:textId="77777777" w:rsidR="00194250" w:rsidRDefault="00194250">
      <w:pPr>
        <w:pBdr>
          <w:top w:val="nil"/>
          <w:left w:val="nil"/>
          <w:bottom w:val="nil"/>
          <w:right w:val="nil"/>
          <w:between w:val="nil"/>
        </w:pBdr>
        <w:spacing w:before="0" w:after="0" w:line="240" w:lineRule="auto"/>
        <w:jc w:val="both"/>
      </w:pPr>
    </w:p>
    <w:p w14:paraId="7241110E" w14:textId="77777777" w:rsidR="00194250" w:rsidRDefault="00194250">
      <w:pPr>
        <w:pBdr>
          <w:top w:val="nil"/>
          <w:left w:val="nil"/>
          <w:bottom w:val="nil"/>
          <w:right w:val="nil"/>
          <w:between w:val="nil"/>
        </w:pBdr>
        <w:spacing w:before="0" w:after="0" w:line="240" w:lineRule="auto"/>
        <w:jc w:val="both"/>
      </w:pPr>
    </w:p>
    <w:p w14:paraId="45384504" w14:textId="77777777" w:rsidR="00194250" w:rsidRDefault="00194250">
      <w:pPr>
        <w:pBdr>
          <w:top w:val="nil"/>
          <w:left w:val="nil"/>
          <w:bottom w:val="nil"/>
          <w:right w:val="nil"/>
          <w:between w:val="nil"/>
        </w:pBdr>
        <w:spacing w:before="0" w:after="0" w:line="240" w:lineRule="auto"/>
        <w:jc w:val="both"/>
      </w:pPr>
    </w:p>
    <w:p w14:paraId="1ABC78E8" w14:textId="77777777" w:rsidR="00194250" w:rsidRDefault="00337184">
      <w:pPr>
        <w:pStyle w:val="Heading1"/>
        <w:numPr>
          <w:ilvl w:val="0"/>
          <w:numId w:val="7"/>
        </w:numPr>
        <w:pBdr>
          <w:top w:val="nil"/>
          <w:left w:val="nil"/>
          <w:bottom w:val="nil"/>
          <w:right w:val="nil"/>
          <w:between w:val="nil"/>
        </w:pBdr>
        <w:spacing w:after="0" w:line="360" w:lineRule="auto"/>
        <w:ind w:left="357" w:hanging="357"/>
        <w:rPr>
          <w:rFonts w:eastAsia="Calibri" w:cs="Calibri"/>
          <w:sz w:val="48"/>
          <w:szCs w:val="48"/>
        </w:rPr>
      </w:pPr>
      <w:r>
        <w:rPr>
          <w:rFonts w:eastAsia="Calibri" w:cs="Calibri"/>
          <w:smallCaps/>
          <w:color w:val="373636"/>
          <w:sz w:val="48"/>
          <w:szCs w:val="48"/>
        </w:rPr>
        <w:lastRenderedPageBreak/>
        <w:t>Mijlpalen en timing</w:t>
      </w:r>
    </w:p>
    <w:tbl>
      <w:tblPr>
        <w:tblStyle w:val="a3"/>
        <w:tblW w:w="9629" w:type="dxa"/>
        <w:tblBorders>
          <w:top w:val="nil"/>
          <w:left w:val="nil"/>
          <w:bottom w:val="nil"/>
          <w:right w:val="nil"/>
          <w:insideH w:val="nil"/>
          <w:insideV w:val="nil"/>
        </w:tblBorders>
        <w:tblLayout w:type="fixed"/>
        <w:tblLook w:val="0600" w:firstRow="0" w:lastRow="0" w:firstColumn="0" w:lastColumn="0" w:noHBand="1" w:noVBand="1"/>
      </w:tblPr>
      <w:tblGrid>
        <w:gridCol w:w="1975"/>
        <w:gridCol w:w="7654"/>
      </w:tblGrid>
      <w:tr w:rsidR="00194250" w14:paraId="3BB7CA3F" w14:textId="77777777">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4B771693" w14:textId="77777777" w:rsidR="00194250" w:rsidRDefault="00337184">
            <w:pPr>
              <w:spacing w:before="120" w:after="120"/>
              <w:jc w:val="both"/>
            </w:pPr>
            <w:r>
              <w:rPr>
                <w:b/>
              </w:rPr>
              <w:t>Datum</w:t>
            </w:r>
            <w:r>
              <w:t xml:space="preserve"> </w:t>
            </w:r>
          </w:p>
        </w:tc>
        <w:tc>
          <w:tcPr>
            <w:tcW w:w="7654" w:type="dxa"/>
            <w:tcBorders>
              <w:top w:val="single" w:sz="8" w:space="0" w:color="000000"/>
              <w:left w:val="nil"/>
              <w:bottom w:val="single" w:sz="8" w:space="0" w:color="000000"/>
              <w:right w:val="single" w:sz="8" w:space="0" w:color="000000"/>
            </w:tcBorders>
            <w:shd w:val="clear" w:color="auto" w:fill="F3F3F3"/>
            <w:tcMar>
              <w:top w:w="20" w:type="dxa"/>
              <w:left w:w="20" w:type="dxa"/>
              <w:bottom w:w="20" w:type="dxa"/>
              <w:right w:w="20" w:type="dxa"/>
            </w:tcMar>
          </w:tcPr>
          <w:p w14:paraId="32A9EB62" w14:textId="77777777" w:rsidR="00194250" w:rsidRDefault="00337184">
            <w:pPr>
              <w:spacing w:before="120" w:after="120"/>
              <w:jc w:val="both"/>
            </w:pPr>
            <w:r>
              <w:rPr>
                <w:b/>
              </w:rPr>
              <w:t>Mijlpaal</w:t>
            </w:r>
            <w:r>
              <w:t xml:space="preserve"> </w:t>
            </w:r>
          </w:p>
        </w:tc>
      </w:tr>
      <w:tr w:rsidR="00194250" w14:paraId="5E5DCC17" w14:textId="77777777">
        <w:trPr>
          <w:trHeight w:val="374"/>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14D69CD8" w14:textId="77777777" w:rsidR="00194250" w:rsidRDefault="00337184">
            <w:pPr>
              <w:spacing w:before="0" w:after="120" w:line="240" w:lineRule="auto"/>
              <w:jc w:val="both"/>
              <w:rPr>
                <w:sz w:val="20"/>
                <w:szCs w:val="20"/>
              </w:rPr>
            </w:pPr>
            <w:r>
              <w:rPr>
                <w:sz w:val="20"/>
                <w:szCs w:val="20"/>
              </w:rPr>
              <w:t>28/04</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084BC8AA" w14:textId="77777777" w:rsidR="00194250" w:rsidRDefault="00337184">
            <w:pPr>
              <w:spacing w:before="0" w:after="120" w:line="240" w:lineRule="auto"/>
              <w:jc w:val="both"/>
              <w:rPr>
                <w:sz w:val="20"/>
                <w:szCs w:val="20"/>
              </w:rPr>
            </w:pPr>
            <w:r>
              <w:rPr>
                <w:sz w:val="20"/>
                <w:szCs w:val="20"/>
              </w:rPr>
              <w:t>Aanmelden op de werkgroep datastandaarden</w:t>
            </w:r>
          </w:p>
        </w:tc>
      </w:tr>
      <w:tr w:rsidR="00194250" w14:paraId="7AAF0D08" w14:textId="77777777">
        <w:trPr>
          <w:trHeight w:val="374"/>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4F6B803F" w14:textId="77777777" w:rsidR="00194250" w:rsidRDefault="00337184">
            <w:pPr>
              <w:spacing w:before="0" w:after="120" w:line="240" w:lineRule="auto"/>
              <w:jc w:val="both"/>
              <w:rPr>
                <w:sz w:val="20"/>
                <w:szCs w:val="20"/>
              </w:rPr>
            </w:pPr>
            <w:r>
              <w:rPr>
                <w:sz w:val="20"/>
                <w:szCs w:val="20"/>
              </w:rPr>
              <w:t>0</w:t>
            </w:r>
            <w:r>
              <w:rPr>
                <w:sz w:val="20"/>
                <w:szCs w:val="20"/>
              </w:rPr>
              <w:t>2/0</w:t>
            </w:r>
            <w:r>
              <w:rPr>
                <w:sz w:val="20"/>
                <w:szCs w:val="20"/>
              </w:rPr>
              <w:t>6</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6A23CE52" w14:textId="77777777" w:rsidR="00194250" w:rsidRDefault="00337184">
            <w:pPr>
              <w:spacing w:before="0" w:after="120" w:line="240" w:lineRule="auto"/>
              <w:jc w:val="both"/>
              <w:rPr>
                <w:sz w:val="20"/>
                <w:szCs w:val="20"/>
              </w:rPr>
            </w:pPr>
            <w:r>
              <w:rPr>
                <w:sz w:val="20"/>
                <w:szCs w:val="20"/>
              </w:rPr>
              <w:t xml:space="preserve">Seminarie </w:t>
            </w:r>
            <w:r>
              <w:rPr>
                <w:sz w:val="20"/>
                <w:szCs w:val="20"/>
              </w:rPr>
              <w:t>voor het valideren van de huidige specificaties</w:t>
            </w:r>
          </w:p>
        </w:tc>
      </w:tr>
      <w:tr w:rsidR="00194250" w14:paraId="1088E823" w14:textId="77777777">
        <w:trPr>
          <w:trHeight w:val="374"/>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2893E5AB" w14:textId="77777777" w:rsidR="00194250" w:rsidRDefault="00337184">
            <w:pPr>
              <w:spacing w:before="0" w:after="120" w:line="240" w:lineRule="auto"/>
              <w:jc w:val="both"/>
              <w:rPr>
                <w:sz w:val="20"/>
                <w:szCs w:val="20"/>
              </w:rPr>
            </w:pPr>
            <w:r>
              <w:rPr>
                <w:sz w:val="20"/>
                <w:szCs w:val="20"/>
              </w:rPr>
              <w:t>Schriftelijk</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4CDE8B0A" w14:textId="77777777" w:rsidR="00194250" w:rsidRDefault="00337184">
            <w:pPr>
              <w:spacing w:before="0" w:after="120" w:line="240" w:lineRule="auto"/>
              <w:jc w:val="both"/>
              <w:rPr>
                <w:sz w:val="20"/>
                <w:szCs w:val="20"/>
              </w:rPr>
            </w:pPr>
            <w:r>
              <w:rPr>
                <w:sz w:val="20"/>
                <w:szCs w:val="20"/>
              </w:rPr>
              <w:t>Aanmelden kandidaat standaard</w:t>
            </w:r>
          </w:p>
        </w:tc>
      </w:tr>
      <w:tr w:rsidR="00194250" w14:paraId="5B00787D" w14:textId="77777777">
        <w:trPr>
          <w:trHeight w:val="379"/>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F3E3099" w14:textId="77777777" w:rsidR="00194250" w:rsidRDefault="00337184">
            <w:pPr>
              <w:spacing w:before="0" w:after="120" w:line="240" w:lineRule="auto"/>
              <w:jc w:val="both"/>
              <w:rPr>
                <w:sz w:val="20"/>
                <w:szCs w:val="20"/>
              </w:rPr>
            </w:pPr>
            <w:r>
              <w:rPr>
                <w:sz w:val="20"/>
                <w:szCs w:val="20"/>
              </w:rPr>
              <w:t>J</w:t>
            </w:r>
            <w:r>
              <w:rPr>
                <w:sz w:val="20"/>
                <w:szCs w:val="20"/>
              </w:rPr>
              <w:t>uni - Juli</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3FDB4C07" w14:textId="77777777" w:rsidR="00194250" w:rsidRDefault="00337184">
            <w:pPr>
              <w:spacing w:before="0" w:after="120" w:line="240" w:lineRule="auto"/>
              <w:jc w:val="both"/>
              <w:rPr>
                <w:sz w:val="20"/>
                <w:szCs w:val="20"/>
              </w:rPr>
            </w:pPr>
            <w:r>
              <w:rPr>
                <w:sz w:val="20"/>
                <w:szCs w:val="20"/>
              </w:rPr>
              <w:t>Publieke review</w:t>
            </w:r>
          </w:p>
        </w:tc>
      </w:tr>
      <w:tr w:rsidR="00194250" w14:paraId="5E78FCBF" w14:textId="77777777">
        <w:trPr>
          <w:trHeight w:val="374"/>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3C1B4C58" w14:textId="77777777" w:rsidR="00194250" w:rsidRDefault="00337184">
            <w:pPr>
              <w:spacing w:before="0" w:after="120" w:line="240" w:lineRule="auto"/>
              <w:jc w:val="both"/>
              <w:rPr>
                <w:sz w:val="20"/>
                <w:szCs w:val="20"/>
              </w:rPr>
            </w:pPr>
            <w:r>
              <w:rPr>
                <w:sz w:val="20"/>
                <w:szCs w:val="20"/>
              </w:rPr>
              <w:t>Ju</w:t>
            </w:r>
            <w:r>
              <w:rPr>
                <w:sz w:val="20"/>
                <w:szCs w:val="20"/>
              </w:rPr>
              <w:t>li</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7E4CAC40" w14:textId="77777777" w:rsidR="00194250" w:rsidRDefault="00337184">
            <w:pPr>
              <w:spacing w:before="0" w:after="120" w:line="240" w:lineRule="auto"/>
              <w:jc w:val="both"/>
              <w:rPr>
                <w:sz w:val="20"/>
                <w:szCs w:val="20"/>
              </w:rPr>
            </w:pPr>
            <w:r>
              <w:rPr>
                <w:sz w:val="20"/>
                <w:szCs w:val="20"/>
              </w:rPr>
              <w:t xml:space="preserve">Afsluitende </w:t>
            </w:r>
            <w:proofErr w:type="spellStart"/>
            <w:r>
              <w:rPr>
                <w:sz w:val="20"/>
                <w:szCs w:val="20"/>
              </w:rPr>
              <w:t>webinar</w:t>
            </w:r>
            <w:proofErr w:type="spellEnd"/>
          </w:p>
        </w:tc>
      </w:tr>
      <w:tr w:rsidR="00194250" w14:paraId="57064F6D" w14:textId="77777777">
        <w:trPr>
          <w:trHeight w:val="374"/>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28521FF" w14:textId="77777777" w:rsidR="00194250" w:rsidRDefault="00337184">
            <w:pPr>
              <w:spacing w:before="0" w:after="120" w:line="240" w:lineRule="auto"/>
              <w:jc w:val="both"/>
              <w:rPr>
                <w:sz w:val="20"/>
                <w:szCs w:val="20"/>
              </w:rPr>
            </w:pPr>
            <w:r>
              <w:rPr>
                <w:sz w:val="20"/>
                <w:szCs w:val="20"/>
              </w:rPr>
              <w:t>Schriftelijke vraag</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28762215" w14:textId="77777777" w:rsidR="00194250" w:rsidRDefault="00337184">
            <w:pPr>
              <w:spacing w:before="0" w:after="120" w:line="240" w:lineRule="auto"/>
              <w:jc w:val="both"/>
              <w:rPr>
                <w:sz w:val="20"/>
                <w:szCs w:val="20"/>
              </w:rPr>
            </w:pPr>
            <w:r>
              <w:rPr>
                <w:sz w:val="20"/>
                <w:szCs w:val="20"/>
              </w:rPr>
              <w:t xml:space="preserve">Einde publieke reviewperiode – Erkenning ‘Standaard’ – Werkgroep Datastandaarden </w:t>
            </w:r>
          </w:p>
        </w:tc>
      </w:tr>
      <w:tr w:rsidR="00194250" w14:paraId="2328BFC6" w14:textId="77777777">
        <w:trPr>
          <w:trHeight w:val="665"/>
        </w:trPr>
        <w:tc>
          <w:tcPr>
            <w:tcW w:w="1975"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2821F399" w14:textId="77777777" w:rsidR="00194250" w:rsidRDefault="00337184">
            <w:pPr>
              <w:spacing w:before="0" w:after="120" w:line="240" w:lineRule="auto"/>
              <w:jc w:val="both"/>
              <w:rPr>
                <w:sz w:val="20"/>
                <w:szCs w:val="20"/>
              </w:rPr>
            </w:pPr>
            <w:r>
              <w:rPr>
                <w:sz w:val="20"/>
                <w:szCs w:val="20"/>
              </w:rPr>
              <w:t>Schriftelijke vraag</w:t>
            </w:r>
          </w:p>
        </w:tc>
        <w:tc>
          <w:tcPr>
            <w:tcW w:w="7654" w:type="dxa"/>
            <w:tcBorders>
              <w:top w:val="nil"/>
              <w:left w:val="nil"/>
              <w:bottom w:val="single" w:sz="8" w:space="0" w:color="000000"/>
              <w:right w:val="single" w:sz="8" w:space="0" w:color="000000"/>
            </w:tcBorders>
            <w:tcMar>
              <w:top w:w="20" w:type="dxa"/>
              <w:left w:w="20" w:type="dxa"/>
              <w:bottom w:w="20" w:type="dxa"/>
              <w:right w:w="20" w:type="dxa"/>
            </w:tcMar>
          </w:tcPr>
          <w:p w14:paraId="398AF6BF" w14:textId="77777777" w:rsidR="00194250" w:rsidRDefault="00337184">
            <w:pPr>
              <w:spacing w:before="0" w:after="120" w:line="240" w:lineRule="auto"/>
              <w:jc w:val="both"/>
              <w:rPr>
                <w:sz w:val="20"/>
                <w:szCs w:val="20"/>
              </w:rPr>
            </w:pPr>
            <w:r>
              <w:rPr>
                <w:sz w:val="20"/>
                <w:szCs w:val="20"/>
              </w:rPr>
              <w:t xml:space="preserve">Mededeling standaard aan Stuurorgaan Vlaams Informatie- en ICT-beleid </w:t>
            </w:r>
          </w:p>
        </w:tc>
      </w:tr>
    </w:tbl>
    <w:p w14:paraId="6D51E638" w14:textId="77777777" w:rsidR="00194250" w:rsidRDefault="00194250">
      <w:pPr>
        <w:pBdr>
          <w:top w:val="nil"/>
          <w:left w:val="nil"/>
          <w:bottom w:val="nil"/>
          <w:right w:val="nil"/>
          <w:between w:val="nil"/>
        </w:pBdr>
        <w:spacing w:before="0" w:after="0" w:line="240" w:lineRule="auto"/>
        <w:rPr>
          <w:color w:val="000000"/>
        </w:rPr>
      </w:pPr>
    </w:p>
    <w:sectPr w:rsidR="00194250">
      <w:headerReference w:type="even" r:id="rId18"/>
      <w:headerReference w:type="default" r:id="rId19"/>
      <w:footerReference w:type="even" r:id="rId20"/>
      <w:footerReference w:type="default" r:id="rId21"/>
      <w:headerReference w:type="first" r:id="rId22"/>
      <w:footerReference w:type="first" r:id="rId23"/>
      <w:pgSz w:w="11906" w:h="16838"/>
      <w:pgMar w:top="2211" w:right="1416" w:bottom="2552" w:left="1134"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F15F7" w14:textId="77777777" w:rsidR="00337184" w:rsidRDefault="00337184">
      <w:pPr>
        <w:spacing w:before="0" w:after="0" w:line="240" w:lineRule="auto"/>
      </w:pPr>
      <w:r>
        <w:separator/>
      </w:r>
    </w:p>
  </w:endnote>
  <w:endnote w:type="continuationSeparator" w:id="0">
    <w:p w14:paraId="48A8C13F" w14:textId="77777777" w:rsidR="00337184" w:rsidRDefault="003371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 Art Seri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75D3" w14:textId="77777777" w:rsidR="00194250" w:rsidRDefault="00194250">
    <w:pPr>
      <w:pBdr>
        <w:top w:val="nil"/>
        <w:left w:val="nil"/>
        <w:bottom w:val="nil"/>
        <w:right w:val="nil"/>
        <w:between w:val="nil"/>
      </w:pBdr>
      <w:tabs>
        <w:tab w:val="right" w:pos="9923"/>
      </w:tabs>
      <w:spacing w:line="240" w:lineRule="auto"/>
      <w:rPr>
        <w:color w:val="373636"/>
        <w:sz w:val="16"/>
        <w:szCs w:val="16"/>
      </w:rPr>
    </w:pPr>
  </w:p>
  <w:p w14:paraId="0279F839" w14:textId="532A1F9A" w:rsidR="00194250" w:rsidRDefault="00337184">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sidR="00E94C17">
      <w:rPr>
        <w:color w:val="373636"/>
        <w:sz w:val="16"/>
        <w:szCs w:val="16"/>
      </w:rPr>
      <w:fldChar w:fldCharType="separate"/>
    </w:r>
    <w:r w:rsidR="00E94C17">
      <w:rPr>
        <w:noProof/>
        <w:color w:val="373636"/>
        <w:sz w:val="16"/>
        <w:szCs w:val="16"/>
      </w:rPr>
      <w:t>2</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sidR="00E94C17">
      <w:rPr>
        <w:color w:val="373636"/>
        <w:sz w:val="16"/>
        <w:szCs w:val="16"/>
      </w:rPr>
      <w:fldChar w:fldCharType="separate"/>
    </w:r>
    <w:r w:rsidR="00E94C17">
      <w:rPr>
        <w:noProof/>
        <w:color w:val="373636"/>
        <w:sz w:val="16"/>
        <w:szCs w:val="16"/>
      </w:rPr>
      <w:t>3</w:t>
    </w:r>
    <w:r>
      <w:rPr>
        <w:color w:val="373636"/>
        <w:sz w:val="16"/>
        <w:szCs w:val="16"/>
      </w:rPr>
      <w:fldChar w:fldCharType="end"/>
    </w:r>
    <w:r>
      <w:rPr>
        <w:color w:val="373636"/>
        <w:sz w:val="16"/>
        <w:szCs w:val="16"/>
      </w:rPr>
      <w:tab/>
      <w:t>02.06.</w:t>
    </w:r>
    <w:proofErr w:type="gramStart"/>
    <w:r>
      <w:rPr>
        <w:color w:val="373636"/>
        <w:sz w:val="16"/>
        <w:szCs w:val="16"/>
      </w:rPr>
      <w:t xml:space="preserve">22 </w:t>
    </w:r>
    <w:r>
      <w:rPr>
        <w:b/>
        <w:color w:val="373636"/>
        <w:sz w:val="16"/>
        <w:szCs w:val="16"/>
      </w:rPr>
      <w:t>/</w:t>
    </w:r>
    <w:proofErr w:type="gramEnd"/>
    <w:r>
      <w:rPr>
        <w:b/>
        <w:color w:val="373636"/>
        <w:sz w:val="16"/>
        <w:szCs w:val="16"/>
      </w:rPr>
      <w:t xml:space="preserve">// </w:t>
    </w:r>
    <w:r>
      <w:rPr>
        <w:color w:val="373636"/>
        <w:sz w:val="16"/>
        <w:szCs w:val="16"/>
      </w:rPr>
      <w:t>OSLO Bestuurlijk Sanctieregister</w:t>
    </w:r>
  </w:p>
  <w:p w14:paraId="1C345626" w14:textId="77777777" w:rsidR="00194250" w:rsidRDefault="00194250">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ACCD6" w14:textId="77777777" w:rsidR="00194250" w:rsidRDefault="00337184">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4510F2B7" w14:textId="77777777" w:rsidR="00194250" w:rsidRDefault="00194250">
    <w:pPr>
      <w:pBdr>
        <w:top w:val="nil"/>
        <w:left w:val="nil"/>
        <w:bottom w:val="nil"/>
        <w:right w:val="nil"/>
        <w:between w:val="nil"/>
      </w:pBdr>
      <w:tabs>
        <w:tab w:val="right" w:pos="9923"/>
      </w:tabs>
      <w:spacing w:line="240" w:lineRule="auto"/>
      <w:rPr>
        <w:color w:val="373636"/>
        <w:sz w:val="16"/>
        <w:szCs w:val="16"/>
      </w:rPr>
    </w:pPr>
  </w:p>
  <w:p w14:paraId="363C24D2" w14:textId="2602F922" w:rsidR="00194250" w:rsidRDefault="00337184">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Bestuurlijk </w:t>
    </w:r>
    <w:proofErr w:type="gramStart"/>
    <w:r>
      <w:rPr>
        <w:color w:val="373636"/>
        <w:sz w:val="16"/>
        <w:szCs w:val="16"/>
      </w:rPr>
      <w:t xml:space="preserve">Sanctieregister </w:t>
    </w:r>
    <w:r>
      <w:rPr>
        <w:b/>
        <w:color w:val="373636"/>
        <w:sz w:val="16"/>
        <w:szCs w:val="16"/>
      </w:rPr>
      <w:t>/</w:t>
    </w:r>
    <w:proofErr w:type="gramEnd"/>
    <w:r>
      <w:rPr>
        <w:b/>
        <w:color w:val="373636"/>
        <w:sz w:val="16"/>
        <w:szCs w:val="16"/>
      </w:rPr>
      <w:t>// 0</w:t>
    </w:r>
    <w:r>
      <w:rPr>
        <w:color w:val="373636"/>
        <w:sz w:val="16"/>
        <w:szCs w:val="16"/>
      </w:rPr>
      <w:t>2.06.22</w:t>
    </w:r>
    <w:r>
      <w:rPr>
        <w:color w:val="373636"/>
        <w:sz w:val="16"/>
        <w:szCs w:val="16"/>
      </w:rPr>
      <w:tab/>
    </w:r>
    <w:r>
      <w:rPr>
        <w:color w:val="373636"/>
        <w:sz w:val="16"/>
        <w:szCs w:val="16"/>
      </w:rPr>
      <w:fldChar w:fldCharType="begin"/>
    </w:r>
    <w:r>
      <w:rPr>
        <w:color w:val="373636"/>
        <w:sz w:val="16"/>
        <w:szCs w:val="16"/>
      </w:rPr>
      <w:instrText>PAGE</w:instrText>
    </w:r>
    <w:r w:rsidR="00E94C17">
      <w:rPr>
        <w:color w:val="373636"/>
        <w:sz w:val="16"/>
        <w:szCs w:val="16"/>
      </w:rPr>
      <w:fldChar w:fldCharType="separate"/>
    </w:r>
    <w:r w:rsidR="00E94C17">
      <w:rPr>
        <w:noProof/>
        <w:color w:val="373636"/>
        <w:sz w:val="16"/>
        <w:szCs w:val="16"/>
      </w:rPr>
      <w:t>3</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sidR="00E94C17">
      <w:rPr>
        <w:color w:val="373636"/>
        <w:sz w:val="16"/>
        <w:szCs w:val="16"/>
      </w:rPr>
      <w:fldChar w:fldCharType="separate"/>
    </w:r>
    <w:r w:rsidR="00E94C17">
      <w:rPr>
        <w:noProof/>
        <w:color w:val="373636"/>
        <w:sz w:val="16"/>
        <w:szCs w:val="16"/>
      </w:rPr>
      <w:t>4</w:t>
    </w:r>
    <w:r>
      <w:rPr>
        <w:color w:val="373636"/>
        <w:sz w:val="16"/>
        <w:szCs w:val="16"/>
      </w:rPr>
      <w:fldChar w:fldCharType="end"/>
    </w:r>
  </w:p>
  <w:p w14:paraId="3C5D4F47" w14:textId="77777777" w:rsidR="00194250" w:rsidRDefault="00194250">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B5F19" w14:textId="77777777" w:rsidR="00194250" w:rsidRDefault="00337184">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proofErr w:type="gramStart"/>
    <w:r>
      <w:rPr>
        <w:color w:val="373636"/>
        <w:sz w:val="16"/>
        <w:szCs w:val="16"/>
      </w:rPr>
      <w:t>www.vlaanderen.be/digitaalvlaanderen</w:t>
    </w:r>
    <w:proofErr w:type="gramEnd"/>
    <w:r>
      <w:rPr>
        <w:noProof/>
      </w:rPr>
      <w:drawing>
        <wp:anchor distT="0" distB="0" distL="114300" distR="114300" simplePos="0" relativeHeight="251662336" behindDoc="0" locked="0" layoutInCell="1" hidden="0" allowOverlap="1" wp14:anchorId="4CEAD242" wp14:editId="679117D9">
          <wp:simplePos x="0" y="0"/>
          <wp:positionH relativeFrom="column">
            <wp:posOffset>1</wp:posOffset>
          </wp:positionH>
          <wp:positionV relativeFrom="paragraph">
            <wp:posOffset>0</wp:posOffset>
          </wp:positionV>
          <wp:extent cx="1362075" cy="676275"/>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62075" cy="676275"/>
                  </a:xfrm>
                  <a:prstGeom prst="rect">
                    <a:avLst/>
                  </a:prstGeom>
                  <a:ln/>
                </pic:spPr>
              </pic:pic>
            </a:graphicData>
          </a:graphic>
        </wp:anchor>
      </w:drawing>
    </w:r>
  </w:p>
  <w:p w14:paraId="606C0717" w14:textId="77777777" w:rsidR="00194250" w:rsidRDefault="00194250">
    <w:pPr>
      <w:pBdr>
        <w:top w:val="nil"/>
        <w:left w:val="nil"/>
        <w:bottom w:val="nil"/>
        <w:right w:val="nil"/>
        <w:between w:val="nil"/>
      </w:pBdr>
      <w:tabs>
        <w:tab w:val="right" w:pos="9923"/>
      </w:tabs>
      <w:spacing w:line="240" w:lineRule="auto"/>
      <w:rPr>
        <w:color w:val="37363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64AD8" w14:textId="77777777" w:rsidR="00337184" w:rsidRDefault="00337184">
      <w:pPr>
        <w:spacing w:before="0" w:after="0" w:line="240" w:lineRule="auto"/>
      </w:pPr>
      <w:r>
        <w:separator/>
      </w:r>
    </w:p>
  </w:footnote>
  <w:footnote w:type="continuationSeparator" w:id="0">
    <w:p w14:paraId="7570AF94" w14:textId="77777777" w:rsidR="00337184" w:rsidRDefault="00337184">
      <w:pPr>
        <w:spacing w:before="0" w:after="0" w:line="240" w:lineRule="auto"/>
      </w:pPr>
      <w:r>
        <w:continuationSeparator/>
      </w:r>
    </w:p>
  </w:footnote>
  <w:footnote w:id="1">
    <w:p w14:paraId="444CD2EC" w14:textId="77777777" w:rsidR="00194250" w:rsidRDefault="00337184">
      <w:pPr>
        <w:pBdr>
          <w:top w:val="nil"/>
          <w:left w:val="nil"/>
          <w:bottom w:val="nil"/>
          <w:right w:val="nil"/>
          <w:between w:val="nil"/>
        </w:pBdr>
        <w:spacing w:line="240" w:lineRule="auto"/>
        <w:rPr>
          <w:color w:val="000000"/>
          <w:sz w:val="14"/>
          <w:szCs w:val="14"/>
        </w:rPr>
      </w:pPr>
      <w:r>
        <w:rPr>
          <w:rStyle w:val="FootnoteReference"/>
        </w:rPr>
        <w:footnoteRef/>
      </w:r>
      <w:r>
        <w:rPr>
          <w:color w:val="000000"/>
          <w:sz w:val="14"/>
          <w:szCs w:val="14"/>
        </w:rPr>
        <w:t xml:space="preserve"> </w:t>
      </w:r>
      <w:hyperlink r:id="rId1">
        <w:r>
          <w:rPr>
            <w:color w:val="3C96BE"/>
            <w:sz w:val="14"/>
            <w:szCs w:val="14"/>
            <w:u w:val="single"/>
          </w:rPr>
          <w:t>https://www.vlaanderen.be/agentschap-justitie-en-handhaving/handhavingsbeleid-in-vlaanderen/kaderdecreet-bestu</w:t>
        </w:r>
        <w:r>
          <w:rPr>
            <w:color w:val="3C96BE"/>
            <w:sz w:val="14"/>
            <w:szCs w:val="14"/>
            <w:u w:val="single"/>
          </w:rPr>
          <w:t>urlijke-handhaving</w:t>
        </w:r>
      </w:hyperlink>
      <w:r>
        <w:rPr>
          <w:color w:val="000000"/>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492E1" w14:textId="77777777" w:rsidR="00194250" w:rsidRDefault="00337184">
    <w:pPr>
      <w:pBdr>
        <w:top w:val="nil"/>
        <w:left w:val="nil"/>
        <w:bottom w:val="nil"/>
        <w:right w:val="nil"/>
        <w:between w:val="nil"/>
      </w:pBdr>
      <w:tabs>
        <w:tab w:val="right" w:pos="9923"/>
      </w:tabs>
      <w:spacing w:line="276" w:lineRule="auto"/>
      <w:rPr>
        <w:color w:val="373636"/>
        <w:sz w:val="32"/>
        <w:szCs w:val="32"/>
      </w:rPr>
    </w:pPr>
    <w:r>
      <w:rPr>
        <w:noProof/>
        <w:color w:val="373636"/>
        <w:sz w:val="32"/>
        <w:szCs w:val="32"/>
      </w:rPr>
      <w:drawing>
        <wp:anchor distT="0" distB="0" distL="114300" distR="114300" simplePos="0" relativeHeight="251661312" behindDoc="0" locked="0" layoutInCell="1" hidden="0" allowOverlap="1" wp14:anchorId="2CBF0ED8" wp14:editId="38A92DCA">
          <wp:simplePos x="0" y="0"/>
          <wp:positionH relativeFrom="page">
            <wp:posOffset>720090</wp:posOffset>
          </wp:positionH>
          <wp:positionV relativeFrom="page">
            <wp:posOffset>540385</wp:posOffset>
          </wp:positionV>
          <wp:extent cx="1527048" cy="429768"/>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06FA8" w14:textId="77777777" w:rsidR="00194250" w:rsidRDefault="00337184">
    <w:pPr>
      <w:pBdr>
        <w:top w:val="nil"/>
        <w:left w:val="nil"/>
        <w:bottom w:val="nil"/>
        <w:right w:val="nil"/>
        <w:between w:val="nil"/>
      </w:pBdr>
      <w:tabs>
        <w:tab w:val="right" w:pos="9923"/>
      </w:tabs>
      <w:spacing w:line="276" w:lineRule="auto"/>
      <w:rPr>
        <w:color w:val="373636"/>
        <w:sz w:val="32"/>
        <w:szCs w:val="32"/>
      </w:rPr>
    </w:pPr>
    <w:r>
      <w:rPr>
        <w:noProof/>
      </w:rPr>
      <w:drawing>
        <wp:anchor distT="0" distB="0" distL="114300" distR="114300" simplePos="0" relativeHeight="251658240" behindDoc="0" locked="0" layoutInCell="1" hidden="0" allowOverlap="1" wp14:anchorId="4D4E767F" wp14:editId="5624D75A">
          <wp:simplePos x="0" y="0"/>
          <wp:positionH relativeFrom="page">
            <wp:posOffset>5158740</wp:posOffset>
          </wp:positionH>
          <wp:positionV relativeFrom="page">
            <wp:posOffset>563880</wp:posOffset>
          </wp:positionV>
          <wp:extent cx="1526540" cy="42926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26540" cy="429260"/>
                  </a:xfrm>
                  <a:prstGeom prst="rect">
                    <a:avLst/>
                  </a:prstGeom>
                  <a:ln/>
                </pic:spPr>
              </pic:pic>
            </a:graphicData>
          </a:graphic>
        </wp:anchor>
      </w:drawing>
    </w:r>
    <w:r>
      <w:rPr>
        <w:color w:val="373636"/>
        <w:sz w:val="32"/>
        <w:szCs w:val="3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122" w14:textId="0AE9E8C0" w:rsidR="00194250" w:rsidRDefault="00337184">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r>
      <w:rPr>
        <w:noProof/>
      </w:rPr>
      <w:drawing>
        <wp:anchor distT="0" distB="0" distL="114300" distR="114300" simplePos="0" relativeHeight="251659264" behindDoc="0" locked="0" layoutInCell="1" hidden="0" allowOverlap="1" wp14:anchorId="5E668324" wp14:editId="1DC1E80D">
          <wp:simplePos x="0" y="0"/>
          <wp:positionH relativeFrom="page">
            <wp:posOffset>723900</wp:posOffset>
          </wp:positionH>
          <wp:positionV relativeFrom="page">
            <wp:posOffset>538163</wp:posOffset>
          </wp:positionV>
          <wp:extent cx="1527048" cy="429768"/>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2790"/>
    <w:multiLevelType w:val="multilevel"/>
    <w:tmpl w:val="EBDE38AE"/>
    <w:lvl w:ilvl="0">
      <w:start w:val="5"/>
      <w:numFmt w:val="decimal"/>
      <w:pStyle w:val="ListNumber5"/>
      <w:lvlText w:val="%1"/>
      <w:lvlJc w:val="left"/>
      <w:pPr>
        <w:ind w:left="360" w:hanging="360"/>
      </w:pPr>
      <w:rPr>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A7D7BB2"/>
    <w:multiLevelType w:val="multilevel"/>
    <w:tmpl w:val="64C08D92"/>
    <w:lvl w:ilvl="0">
      <w:start w:val="1"/>
      <w:numFmt w:val="bullet"/>
      <w:pStyle w:val="ListNumber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EE0FF2"/>
    <w:multiLevelType w:val="multilevel"/>
    <w:tmpl w:val="F05CB24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3D223ED"/>
    <w:multiLevelType w:val="multilevel"/>
    <w:tmpl w:val="E02C8064"/>
    <w:lvl w:ilvl="0">
      <w:start w:val="1"/>
      <w:numFmt w:val="bullet"/>
      <w:pStyle w:val="ListNumber4"/>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o"/>
      <w:lvlJc w:val="left"/>
      <w:pPr>
        <w:ind w:left="2520" w:hanging="360"/>
      </w:pPr>
      <w:rPr>
        <w:rFonts w:ascii="Courier New" w:eastAsia="Courier New" w:hAnsi="Courier New" w:cs="Courier New"/>
        <w:sz w:val="20"/>
        <w:szCs w:val="20"/>
      </w:rPr>
    </w:lvl>
    <w:lvl w:ilvl="3">
      <w:start w:val="1"/>
      <w:numFmt w:val="bullet"/>
      <w:lvlText w:val="o"/>
      <w:lvlJc w:val="left"/>
      <w:pPr>
        <w:ind w:left="3240" w:hanging="360"/>
      </w:pPr>
      <w:rPr>
        <w:rFonts w:ascii="Courier New" w:eastAsia="Courier New" w:hAnsi="Courier New" w:cs="Courier New"/>
        <w:sz w:val="20"/>
        <w:szCs w:val="20"/>
      </w:rPr>
    </w:lvl>
    <w:lvl w:ilvl="4">
      <w:start w:val="1"/>
      <w:numFmt w:val="bullet"/>
      <w:lvlText w:val="o"/>
      <w:lvlJc w:val="left"/>
      <w:pPr>
        <w:ind w:left="3960" w:hanging="360"/>
      </w:pPr>
      <w:rPr>
        <w:rFonts w:ascii="Courier New" w:eastAsia="Courier New" w:hAnsi="Courier New" w:cs="Courier New"/>
        <w:sz w:val="20"/>
        <w:szCs w:val="20"/>
      </w:rPr>
    </w:lvl>
    <w:lvl w:ilvl="5">
      <w:start w:val="1"/>
      <w:numFmt w:val="bullet"/>
      <w:lvlText w:val="o"/>
      <w:lvlJc w:val="left"/>
      <w:pPr>
        <w:ind w:left="4680" w:hanging="360"/>
      </w:pPr>
      <w:rPr>
        <w:rFonts w:ascii="Courier New" w:eastAsia="Courier New" w:hAnsi="Courier New" w:cs="Courier New"/>
        <w:sz w:val="20"/>
        <w:szCs w:val="20"/>
      </w:rPr>
    </w:lvl>
    <w:lvl w:ilvl="6">
      <w:start w:val="1"/>
      <w:numFmt w:val="bullet"/>
      <w:lvlText w:val="o"/>
      <w:lvlJc w:val="left"/>
      <w:pPr>
        <w:ind w:left="5400" w:hanging="360"/>
      </w:pPr>
      <w:rPr>
        <w:rFonts w:ascii="Courier New" w:eastAsia="Courier New" w:hAnsi="Courier New" w:cs="Courier New"/>
        <w:sz w:val="20"/>
        <w:szCs w:val="20"/>
      </w:rPr>
    </w:lvl>
    <w:lvl w:ilvl="7">
      <w:start w:val="1"/>
      <w:numFmt w:val="bullet"/>
      <w:lvlText w:val="o"/>
      <w:lvlJc w:val="left"/>
      <w:pPr>
        <w:ind w:left="6120" w:hanging="360"/>
      </w:pPr>
      <w:rPr>
        <w:rFonts w:ascii="Courier New" w:eastAsia="Courier New" w:hAnsi="Courier New" w:cs="Courier New"/>
        <w:sz w:val="20"/>
        <w:szCs w:val="20"/>
      </w:rPr>
    </w:lvl>
    <w:lvl w:ilvl="8">
      <w:start w:val="1"/>
      <w:numFmt w:val="bullet"/>
      <w:lvlText w:val="o"/>
      <w:lvlJc w:val="left"/>
      <w:pPr>
        <w:ind w:left="6840" w:hanging="360"/>
      </w:pPr>
      <w:rPr>
        <w:rFonts w:ascii="Courier New" w:eastAsia="Courier New" w:hAnsi="Courier New" w:cs="Courier New"/>
        <w:sz w:val="20"/>
        <w:szCs w:val="20"/>
      </w:rPr>
    </w:lvl>
  </w:abstractNum>
  <w:abstractNum w:abstractNumId="4" w15:restartNumberingAfterBreak="0">
    <w:nsid w:val="4C0D4DCE"/>
    <w:multiLevelType w:val="multilevel"/>
    <w:tmpl w:val="5852C12A"/>
    <w:lvl w:ilvl="0">
      <w:start w:val="1"/>
      <w:numFmt w:val="bullet"/>
      <w:pStyle w:val="ListNumber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B072F5"/>
    <w:multiLevelType w:val="multilevel"/>
    <w:tmpl w:val="CB08A410"/>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E26C3D"/>
    <w:multiLevelType w:val="multilevel"/>
    <w:tmpl w:val="64207C2E"/>
    <w:lvl w:ilvl="0">
      <w:start w:val="1"/>
      <w:numFmt w:val="decimal"/>
      <w:lvlText w:val="%1"/>
      <w:lvlJc w:val="left"/>
      <w:pPr>
        <w:ind w:left="432" w:hanging="432"/>
      </w:pPr>
      <w:rPr>
        <w:b/>
        <w:i w:val="0"/>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FB90661"/>
    <w:multiLevelType w:val="multilevel"/>
    <w:tmpl w:val="C55A8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C71A45"/>
    <w:multiLevelType w:val="multilevel"/>
    <w:tmpl w:val="EB5CAA2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6710E7"/>
    <w:multiLevelType w:val="multilevel"/>
    <w:tmpl w:val="345C3368"/>
    <w:lvl w:ilvl="0">
      <w:start w:val="1"/>
      <w:numFmt w:val="decimal"/>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5"/>
  </w:num>
  <w:num w:numId="4">
    <w:abstractNumId w:val="4"/>
  </w:num>
  <w:num w:numId="5">
    <w:abstractNumId w:val="1"/>
  </w:num>
  <w:num w:numId="6">
    <w:abstractNumId w:val="3"/>
  </w:num>
  <w:num w:numId="7">
    <w:abstractNumId w:val="0"/>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50"/>
    <w:rsid w:val="00194250"/>
    <w:rsid w:val="00337184"/>
    <w:rsid w:val="00E94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D04C"/>
  <w15:docId w15:val="{992350D5-CFC4-4194-9450-722C8A45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eastAsia="en-GB"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1B"/>
    <w:pPr>
      <w:spacing w:line="270" w:lineRule="atLeast"/>
    </w:pPr>
  </w:style>
  <w:style w:type="paragraph" w:styleId="Heading1">
    <w:name w:val="heading 1"/>
    <w:basedOn w:val="Normal"/>
    <w:next w:val="Normal"/>
    <w:link w:val="Heading1Char"/>
    <w:uiPriority w:val="9"/>
    <w:qFormat/>
    <w:rsid w:val="00A434DC"/>
    <w:pPr>
      <w:keepNext/>
      <w:keepLines/>
      <w:spacing w:before="360" w:after="24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unhideWhenUsed/>
    <w:qFormat/>
    <w:rsid w:val="00254B9D"/>
    <w:pPr>
      <w:keepNext/>
      <w:keepLines/>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semiHidden/>
    <w:unhideWhenUsed/>
    <w:qFormat/>
    <w:rsid w:val="00CE4558"/>
    <w:pPr>
      <w:keepNext/>
      <w:keepLines/>
      <w:numPr>
        <w:numId w:val="10"/>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semiHidden/>
    <w:unhideWhenUsed/>
    <w:qFormat/>
    <w:rsid w:val="00CE4558"/>
    <w:pPr>
      <w:keepNext/>
      <w:keepLines/>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semiHidden/>
    <w:unhideWhenUsed/>
    <w:qFormat/>
    <w:rsid w:val="00CE4558"/>
    <w:pPr>
      <w:keepNext/>
      <w:keepLines/>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semiHidden/>
    <w:unhideWhenUsed/>
    <w:qFormat/>
    <w:rsid w:val="00CE4558"/>
    <w:pPr>
      <w:keepNext/>
      <w:keepLines/>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uiPriority w:val="11"/>
    <w:qFormat/>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aliases w:val="Lettre d'introduction,List Paragraph1"/>
    <w:basedOn w:val="Normal"/>
    <w:link w:val="ListParagraphChar"/>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Onopgelostemelding1">
    <w:name w:val="Onopgeloste melding1"/>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paragraph" w:customStyle="1" w:styleId="paragraph">
    <w:name w:val="paragraph"/>
    <w:basedOn w:val="Normal"/>
    <w:rsid w:val="00C4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41E5"/>
  </w:style>
  <w:style w:type="character" w:customStyle="1" w:styleId="eop">
    <w:name w:val="eop"/>
    <w:basedOn w:val="DefaultParagraphFont"/>
    <w:rsid w:val="00C441E5"/>
  </w:style>
  <w:style w:type="character" w:customStyle="1" w:styleId="contextualspellingandgrammarerror">
    <w:name w:val="contextualspellingandgrammarerror"/>
    <w:basedOn w:val="DefaultParagraphFont"/>
    <w:rsid w:val="00C441E5"/>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15292"/>
    <w:pPr>
      <w:autoSpaceDE w:val="0"/>
      <w:autoSpaceDN w:val="0"/>
      <w:adjustRightInd w:val="0"/>
      <w:spacing w:before="0" w:after="0" w:line="240" w:lineRule="auto"/>
    </w:pPr>
    <w:rPr>
      <w:color w:val="000000"/>
      <w:sz w:val="24"/>
      <w:szCs w:val="24"/>
    </w:rPr>
  </w:style>
  <w:style w:type="character" w:customStyle="1" w:styleId="Onopgelostemelding2">
    <w:name w:val="Onopgeloste melding2"/>
    <w:basedOn w:val="DefaultParagraphFont"/>
    <w:uiPriority w:val="99"/>
    <w:semiHidden/>
    <w:unhideWhenUsed/>
    <w:rsid w:val="001A1F96"/>
    <w:rPr>
      <w:color w:val="605E5C"/>
      <w:shd w:val="clear" w:color="auto" w:fill="E1DFDD"/>
    </w:rPr>
  </w:style>
  <w:style w:type="character" w:customStyle="1" w:styleId="ListParagraphChar">
    <w:name w:val="List Paragraph Char"/>
    <w:aliases w:val="Lettre d'introduction Char,List Paragraph1 Char"/>
    <w:link w:val="ListParagraph"/>
    <w:uiPriority w:val="34"/>
    <w:locked/>
    <w:rsid w:val="001A1F96"/>
  </w:style>
  <w:style w:type="character" w:styleId="UnresolvedMention">
    <w:name w:val="Unresolved Mention"/>
    <w:basedOn w:val="DefaultParagraphFont"/>
    <w:uiPriority w:val="99"/>
    <w:semiHidden/>
    <w:unhideWhenUsed/>
    <w:rsid w:val="00D26CE0"/>
    <w:rPr>
      <w:color w:val="605E5C"/>
      <w:shd w:val="clear" w:color="auto" w:fill="E1DFDD"/>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verheid.vlaanderen.be/sites/default/files/documenten/ict-egov/licenties/hergebruik/modellicentie_gratis_hergebruik_v1_0.html" TargetMode="External"/><Relationship Id="rId13" Type="http://schemas.openxmlformats.org/officeDocument/2006/relationships/hyperlink" Target="mailto:michiel.lefever@vlaanderen.b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vincent.vanelsue@vlaanderen.be" TargetMode="External"/><Relationship Id="rId17" Type="http://schemas.openxmlformats.org/officeDocument/2006/relationships/hyperlink" Target="mailto:laurens.vercauteren@pwc.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ieter.roeyen@pwc.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aelemans@vlaanderen.b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ieter.roeyen@pwc.com" TargetMode="External"/><Relationship Id="rId23" Type="http://schemas.openxmlformats.org/officeDocument/2006/relationships/footer" Target="footer3.xml"/><Relationship Id="rId10" Type="http://schemas.openxmlformats.org/officeDocument/2006/relationships/hyperlink" Target="https://github.com/Informatievlaanderen/OSLOthema-bestuurlijkSanctieregister/issu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ata.vlaanderen.be" TargetMode="External"/><Relationship Id="rId14" Type="http://schemas.openxmlformats.org/officeDocument/2006/relationships/hyperlink" Target="mailto:dimitri.schepers@pwc.com"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laanderen.be/agentschap-justitie-en-handhaving/handhavingsbeleid-in-vlaanderen/kaderdecreet-bestuurlijke-handhav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cBGR41y2+BJbrIMeq2WTSSnSaw==">AMUW2mW2QxA88HJWuxlFdxHO6axriYSMITgLWykem5Q6wnxirwKD5Ju6BJtI1pfCyges9msYpCnPN3NiI5Vm91PP147HA4tpeMX+sEGnSzqL6t1zI92q1kA=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 De Meulenaer</dc:creator>
  <cp:lastModifiedBy>Pieter Roeyen (BE)</cp:lastModifiedBy>
  <cp:revision>2</cp:revision>
  <dcterms:created xsi:type="dcterms:W3CDTF">2021-09-14T15:51:00Z</dcterms:created>
  <dcterms:modified xsi:type="dcterms:W3CDTF">2022-05-24T07:40:00Z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Order">
    <vt:r8>396600</vt:r8>
  </property>
  <property fmtid="{D5CDD505-2E9C-101B-9397-08002B2CF9AE}" pid="4" name="ComplianceAssetId">
    <vt:lpwstr/>
  </property>
</Properties>
</file>