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C1DB" w14:textId="372950F6" w:rsidR="00504A89" w:rsidRPr="00814BD3" w:rsidRDefault="00282F42">
      <w:pPr>
        <w:pStyle w:val="Subtitle"/>
        <w:jc w:val="both"/>
        <w:rPr>
          <w:lang w:val="en-GB"/>
        </w:rPr>
      </w:pPr>
      <w:r>
        <w:tab/>
      </w:r>
      <w:r w:rsidRPr="00814BD3">
        <w:rPr>
          <w:b/>
          <w:color w:val="FFF200"/>
          <w:sz w:val="40"/>
          <w:szCs w:val="40"/>
          <w:lang w:val="en-GB"/>
        </w:rPr>
        <w:t>///</w:t>
      </w:r>
      <w:r w:rsidRPr="00814BD3">
        <w:rPr>
          <w:sz w:val="40"/>
          <w:szCs w:val="40"/>
          <w:lang w:val="en-GB"/>
        </w:rPr>
        <w:t xml:space="preserve"> /</w:t>
      </w:r>
      <w:r w:rsidR="007A1D6C">
        <w:rPr>
          <w:sz w:val="40"/>
          <w:szCs w:val="40"/>
          <w:lang w:val="en-GB"/>
        </w:rPr>
        <w:t xml:space="preserve">Thematic </w:t>
      </w:r>
      <w:r w:rsidRPr="00814BD3">
        <w:rPr>
          <w:sz w:val="40"/>
          <w:szCs w:val="40"/>
          <w:lang w:val="en-GB"/>
        </w:rPr>
        <w:t xml:space="preserve">Workshop </w:t>
      </w:r>
      <w:r w:rsidR="007A1D6C">
        <w:rPr>
          <w:sz w:val="40"/>
          <w:szCs w:val="40"/>
          <w:lang w:val="en-GB"/>
        </w:rPr>
        <w:t xml:space="preserve">1 – </w:t>
      </w:r>
      <w:r w:rsidRPr="00814BD3">
        <w:rPr>
          <w:sz w:val="40"/>
          <w:szCs w:val="40"/>
          <w:lang w:val="en-GB"/>
        </w:rPr>
        <w:t>OSLO TRAPEZE/</w:t>
      </w:r>
    </w:p>
    <w:p w14:paraId="2717F129" w14:textId="77777777" w:rsidR="00504A89" w:rsidRPr="00814BD3" w:rsidRDefault="00282F42">
      <w:pPr>
        <w:jc w:val="both"/>
        <w:rPr>
          <w:lang w:val="en-GB"/>
        </w:rPr>
      </w:pPr>
      <w:r w:rsidRPr="00814BD3">
        <w:rPr>
          <w:b/>
          <w:color w:val="FFF200"/>
          <w:lang w:val="en-GB"/>
        </w:rPr>
        <w:t>////////////////////////////////////////////////////////////////////////////////////////////////////////</w:t>
      </w:r>
    </w:p>
    <w:p w14:paraId="5C8B7C72" w14:textId="6AFE2C20" w:rsidR="00504A89" w:rsidRPr="00814BD3" w:rsidRDefault="00282F42">
      <w:pPr>
        <w:rPr>
          <w:lang w:val="en-GB"/>
        </w:rPr>
      </w:pPr>
      <w:r w:rsidRPr="00814BD3">
        <w:rPr>
          <w:b/>
          <w:lang w:val="en-GB"/>
        </w:rPr>
        <w:t>Date</w:t>
      </w:r>
      <w:r w:rsidRPr="00814BD3">
        <w:rPr>
          <w:lang w:val="en-GB"/>
        </w:rPr>
        <w:t xml:space="preserve">: </w:t>
      </w:r>
      <w:r w:rsidR="000D1593">
        <w:rPr>
          <w:lang w:val="en-GB"/>
        </w:rPr>
        <w:t>23</w:t>
      </w:r>
      <w:r w:rsidRPr="00814BD3">
        <w:rPr>
          <w:lang w:val="en-GB"/>
        </w:rPr>
        <w:t>/0</w:t>
      </w:r>
      <w:r w:rsidR="000D1593">
        <w:rPr>
          <w:lang w:val="en-GB"/>
        </w:rPr>
        <w:t>9</w:t>
      </w:r>
      <w:r w:rsidRPr="00814BD3">
        <w:rPr>
          <w:lang w:val="en-GB"/>
        </w:rPr>
        <w:t>/2021</w:t>
      </w:r>
    </w:p>
    <w:p w14:paraId="6E321759" w14:textId="77777777" w:rsidR="00504A89" w:rsidRPr="00814BD3" w:rsidRDefault="00282F42">
      <w:pPr>
        <w:rPr>
          <w:lang w:val="en-GB"/>
        </w:rPr>
      </w:pPr>
      <w:r w:rsidRPr="00814BD3">
        <w:rPr>
          <w:b/>
          <w:lang w:val="en-GB"/>
        </w:rPr>
        <w:t xml:space="preserve">Time: </w:t>
      </w:r>
      <w:r w:rsidRPr="00814BD3">
        <w:rPr>
          <w:lang w:val="en-GB"/>
        </w:rPr>
        <w:t>13:00</w:t>
      </w:r>
    </w:p>
    <w:p w14:paraId="12B6ADCB" w14:textId="77777777" w:rsidR="00504A89" w:rsidRPr="00814BD3" w:rsidRDefault="00282F42">
      <w:pPr>
        <w:rPr>
          <w:lang w:val="en-GB"/>
        </w:rPr>
      </w:pPr>
      <w:r w:rsidRPr="00814BD3">
        <w:rPr>
          <w:b/>
          <w:lang w:val="en-GB"/>
        </w:rPr>
        <w:t>Location</w:t>
      </w:r>
      <w:r w:rsidRPr="00814BD3">
        <w:rPr>
          <w:lang w:val="en-GB"/>
        </w:rPr>
        <w:t>: Online – Microsoft Teams Meeting</w:t>
      </w:r>
    </w:p>
    <w:p w14:paraId="0535ECFD" w14:textId="77777777" w:rsidR="00504A89" w:rsidRDefault="00282F42">
      <w:pPr>
        <w:pStyle w:val="Heading1"/>
      </w:pPr>
      <w:bookmarkStart w:id="0" w:name="_heading=h.gjdgxs" w:colFirst="0" w:colLast="0"/>
      <w:bookmarkEnd w:id="0"/>
      <w:proofErr w:type="spellStart"/>
      <w:r>
        <w:t>Attendees</w:t>
      </w:r>
      <w:proofErr w:type="spellEnd"/>
    </w:p>
    <w:p w14:paraId="00D147C8" w14:textId="77777777" w:rsidR="00504A89" w:rsidRDefault="00282F42">
      <w:pPr>
        <w:widowControl/>
        <w:numPr>
          <w:ilvl w:val="0"/>
          <w:numId w:val="6"/>
        </w:numPr>
        <w:spacing w:before="0" w:after="0"/>
      </w:pPr>
      <w:r>
        <w:t>Digitaal Vlaanderen</w:t>
      </w:r>
    </w:p>
    <w:p w14:paraId="77BB7B06" w14:textId="77777777" w:rsidR="00504A89" w:rsidRDefault="00282F42">
      <w:pPr>
        <w:widowControl/>
        <w:numPr>
          <w:ilvl w:val="1"/>
          <w:numId w:val="6"/>
        </w:numPr>
        <w:spacing w:before="0" w:after="0"/>
      </w:pPr>
      <w:r>
        <w:t>Frédéric Hennequin</w:t>
      </w:r>
    </w:p>
    <w:p w14:paraId="6E6B9E4C" w14:textId="77777777" w:rsidR="00504A89" w:rsidRDefault="00282F42">
      <w:pPr>
        <w:widowControl/>
        <w:numPr>
          <w:ilvl w:val="1"/>
          <w:numId w:val="6"/>
        </w:numPr>
        <w:spacing w:before="0" w:after="0"/>
      </w:pPr>
      <w:r>
        <w:t>David Van den Brande</w:t>
      </w:r>
    </w:p>
    <w:p w14:paraId="31A4BE6C" w14:textId="77777777" w:rsidR="00504A89" w:rsidRDefault="00282F42">
      <w:pPr>
        <w:widowControl/>
        <w:numPr>
          <w:ilvl w:val="1"/>
          <w:numId w:val="6"/>
        </w:numPr>
        <w:spacing w:before="0" w:after="0"/>
      </w:pPr>
      <w:r>
        <w:t>Lauro Vanderborght</w:t>
      </w:r>
    </w:p>
    <w:p w14:paraId="219991AE" w14:textId="6DBED133" w:rsidR="00504A89" w:rsidRDefault="000D1593">
      <w:pPr>
        <w:widowControl/>
        <w:numPr>
          <w:ilvl w:val="1"/>
          <w:numId w:val="6"/>
        </w:numPr>
        <w:spacing w:before="0" w:after="0"/>
      </w:pPr>
      <w:proofErr w:type="spellStart"/>
      <w:r>
        <w:t>Dimi</w:t>
      </w:r>
      <w:proofErr w:type="spellEnd"/>
      <w:r>
        <w:t xml:space="preserve"> Schepers</w:t>
      </w:r>
    </w:p>
    <w:p w14:paraId="1B7677BC" w14:textId="77777777" w:rsidR="00504A89" w:rsidRDefault="00282F42">
      <w:pPr>
        <w:widowControl/>
        <w:numPr>
          <w:ilvl w:val="1"/>
          <w:numId w:val="6"/>
        </w:numPr>
        <w:spacing w:before="0" w:after="0"/>
      </w:pPr>
      <w:r>
        <w:t>Michael Geamanu</w:t>
      </w:r>
    </w:p>
    <w:p w14:paraId="3607E8FD" w14:textId="636981C9" w:rsidR="00504A89" w:rsidRDefault="00282F42" w:rsidP="00BA6DA9">
      <w:pPr>
        <w:widowControl/>
        <w:numPr>
          <w:ilvl w:val="0"/>
          <w:numId w:val="6"/>
        </w:numPr>
        <w:spacing w:before="0" w:after="0"/>
      </w:pPr>
      <w:r>
        <w:t>Datanutsbedrijf</w:t>
      </w:r>
      <w:r w:rsidR="00BA6DA9">
        <w:t xml:space="preserve">: </w:t>
      </w:r>
      <w:r>
        <w:t xml:space="preserve">Filip </w:t>
      </w:r>
      <w:proofErr w:type="spellStart"/>
      <w:r>
        <w:t>Borloo</w:t>
      </w:r>
      <w:proofErr w:type="spellEnd"/>
    </w:p>
    <w:p w14:paraId="5970AB0A" w14:textId="3366822A" w:rsidR="00BA6DA9" w:rsidRDefault="00BA6DA9" w:rsidP="00BA6DA9">
      <w:pPr>
        <w:widowControl/>
        <w:numPr>
          <w:ilvl w:val="0"/>
          <w:numId w:val="6"/>
        </w:numPr>
        <w:spacing w:before="0" w:after="0"/>
      </w:pPr>
      <w:proofErr w:type="spellStart"/>
      <w:r>
        <w:t>Datavillage</w:t>
      </w:r>
      <w:proofErr w:type="spellEnd"/>
    </w:p>
    <w:p w14:paraId="7E9C5B46" w14:textId="22DDD018" w:rsidR="00BA6DA9" w:rsidRDefault="00BA6DA9" w:rsidP="00BA6DA9">
      <w:pPr>
        <w:widowControl/>
        <w:numPr>
          <w:ilvl w:val="1"/>
          <w:numId w:val="6"/>
        </w:numPr>
        <w:spacing w:before="0" w:after="0"/>
      </w:pPr>
      <w:r>
        <w:t xml:space="preserve">Frederic </w:t>
      </w:r>
      <w:proofErr w:type="spellStart"/>
      <w:r>
        <w:t>Lebeau</w:t>
      </w:r>
      <w:proofErr w:type="spellEnd"/>
    </w:p>
    <w:p w14:paraId="3284DCA5" w14:textId="78CD8C91" w:rsidR="00BA6DA9" w:rsidRDefault="00BA6DA9" w:rsidP="00BA6DA9">
      <w:pPr>
        <w:widowControl/>
        <w:numPr>
          <w:ilvl w:val="1"/>
          <w:numId w:val="6"/>
        </w:numPr>
        <w:spacing w:before="0" w:after="0"/>
      </w:pPr>
      <w:r>
        <w:t xml:space="preserve">Philippe </w:t>
      </w:r>
      <w:proofErr w:type="spellStart"/>
      <w:r>
        <w:t>Ducchesne</w:t>
      </w:r>
      <w:proofErr w:type="spellEnd"/>
    </w:p>
    <w:p w14:paraId="6881FF4F" w14:textId="77777777" w:rsidR="00814BD3" w:rsidRDefault="00814BD3" w:rsidP="00814BD3">
      <w:pPr>
        <w:widowControl/>
        <w:numPr>
          <w:ilvl w:val="0"/>
          <w:numId w:val="6"/>
        </w:numPr>
        <w:spacing w:before="0" w:after="0"/>
      </w:pPr>
      <w:proofErr w:type="spellStart"/>
      <w:r>
        <w:t>Inrupt</w:t>
      </w:r>
      <w:proofErr w:type="spellEnd"/>
      <w:r w:rsidRPr="00814BD3">
        <w:t xml:space="preserve"> </w:t>
      </w:r>
    </w:p>
    <w:p w14:paraId="5E2C6BE3" w14:textId="77777777" w:rsidR="00814BD3" w:rsidRDefault="00814BD3" w:rsidP="00814BD3">
      <w:pPr>
        <w:widowControl/>
        <w:numPr>
          <w:ilvl w:val="1"/>
          <w:numId w:val="6"/>
        </w:numPr>
        <w:spacing w:before="0" w:after="0"/>
      </w:pPr>
      <w:r>
        <w:t>Esther De Loof</w:t>
      </w:r>
    </w:p>
    <w:p w14:paraId="6933DCC6" w14:textId="731DD491" w:rsidR="00814BD3" w:rsidRDefault="00814BD3" w:rsidP="00814BD3">
      <w:pPr>
        <w:widowControl/>
        <w:numPr>
          <w:ilvl w:val="1"/>
          <w:numId w:val="6"/>
        </w:numPr>
        <w:spacing w:before="0" w:after="0"/>
      </w:pPr>
      <w:r>
        <w:t xml:space="preserve">Nick </w:t>
      </w:r>
      <w:sdt>
        <w:sdtPr>
          <w:tag w:val="goog_rdk_0"/>
          <w:id w:val="1516118452"/>
        </w:sdtPr>
        <w:sdtEndPr/>
        <w:sdtContent/>
      </w:sdt>
      <w:proofErr w:type="spellStart"/>
      <w:r>
        <w:t>Mondada</w:t>
      </w:r>
      <w:proofErr w:type="spellEnd"/>
    </w:p>
    <w:p w14:paraId="5A70C326" w14:textId="081B2EB9" w:rsidR="00BA6DA9" w:rsidRDefault="00BA6DA9" w:rsidP="00BA6DA9">
      <w:pPr>
        <w:widowControl/>
        <w:numPr>
          <w:ilvl w:val="0"/>
          <w:numId w:val="6"/>
        </w:numPr>
        <w:spacing w:before="0" w:after="0"/>
      </w:pPr>
      <w:proofErr w:type="spellStart"/>
      <w:r>
        <w:t>TenForce</w:t>
      </w:r>
      <w:proofErr w:type="spellEnd"/>
    </w:p>
    <w:p w14:paraId="00C91850" w14:textId="34B168CC" w:rsidR="00BA6DA9" w:rsidRDefault="00BA6DA9" w:rsidP="00BA6DA9">
      <w:pPr>
        <w:widowControl/>
        <w:numPr>
          <w:ilvl w:val="1"/>
          <w:numId w:val="6"/>
        </w:numPr>
        <w:spacing w:before="0" w:after="0"/>
      </w:pPr>
      <w:proofErr w:type="spellStart"/>
      <w:r>
        <w:t>Alexande</w:t>
      </w:r>
      <w:proofErr w:type="spellEnd"/>
      <w:r>
        <w:t xml:space="preserve"> </w:t>
      </w:r>
      <w:proofErr w:type="spellStart"/>
      <w:r>
        <w:t>Vasylchenko</w:t>
      </w:r>
      <w:proofErr w:type="spellEnd"/>
    </w:p>
    <w:p w14:paraId="15DC2D1A" w14:textId="19377D28" w:rsidR="00BA6DA9" w:rsidRDefault="00BA6DA9" w:rsidP="00BA6DA9">
      <w:pPr>
        <w:widowControl/>
        <w:numPr>
          <w:ilvl w:val="1"/>
          <w:numId w:val="6"/>
        </w:numPr>
        <w:spacing w:before="0" w:after="0"/>
      </w:pPr>
      <w:r>
        <w:t xml:space="preserve">Bert Van </w:t>
      </w:r>
      <w:proofErr w:type="spellStart"/>
      <w:r>
        <w:t>Nuffelen</w:t>
      </w:r>
      <w:proofErr w:type="spellEnd"/>
    </w:p>
    <w:p w14:paraId="545D28D3" w14:textId="7049671F" w:rsidR="00BA6DA9" w:rsidRDefault="00BA6DA9" w:rsidP="00BA6DA9">
      <w:pPr>
        <w:widowControl/>
        <w:numPr>
          <w:ilvl w:val="0"/>
          <w:numId w:val="6"/>
        </w:numPr>
        <w:spacing w:before="0" w:after="0"/>
      </w:pPr>
      <w:proofErr w:type="spellStart"/>
      <w:r>
        <w:t>Doccle</w:t>
      </w:r>
      <w:proofErr w:type="spellEnd"/>
      <w:r>
        <w:t xml:space="preserve">: Bram </w:t>
      </w:r>
      <w:proofErr w:type="spellStart"/>
      <w:r>
        <w:t>Lerouge</w:t>
      </w:r>
      <w:proofErr w:type="spellEnd"/>
    </w:p>
    <w:p w14:paraId="39DCABC8" w14:textId="14D32439" w:rsidR="00BA6DA9" w:rsidRDefault="00BA6DA9" w:rsidP="00BA6DA9">
      <w:pPr>
        <w:widowControl/>
        <w:numPr>
          <w:ilvl w:val="0"/>
          <w:numId w:val="6"/>
        </w:numPr>
        <w:spacing w:before="0" w:after="0"/>
      </w:pPr>
      <w:proofErr w:type="spellStart"/>
      <w:proofErr w:type="gramStart"/>
      <w:r>
        <w:t>myCSN</w:t>
      </w:r>
      <w:proofErr w:type="spellEnd"/>
      <w:proofErr w:type="gramEnd"/>
      <w:r>
        <w:t xml:space="preserve">: Jan </w:t>
      </w:r>
      <w:proofErr w:type="spellStart"/>
      <w:r>
        <w:t>Geukens</w:t>
      </w:r>
      <w:proofErr w:type="spellEnd"/>
    </w:p>
    <w:p w14:paraId="02898DF6" w14:textId="6BF27C63" w:rsidR="00BA6DA9" w:rsidRDefault="00BA6DA9" w:rsidP="00BA6DA9">
      <w:pPr>
        <w:widowControl/>
        <w:numPr>
          <w:ilvl w:val="0"/>
          <w:numId w:val="6"/>
        </w:numPr>
        <w:spacing w:before="0" w:after="0"/>
      </w:pPr>
      <w:proofErr w:type="spellStart"/>
      <w:r>
        <w:t>Meeco</w:t>
      </w:r>
      <w:proofErr w:type="spellEnd"/>
      <w:r>
        <w:t>: Jo Vercammen</w:t>
      </w:r>
    </w:p>
    <w:p w14:paraId="0B941486" w14:textId="0B55AD5D" w:rsidR="00BA6DA9" w:rsidRDefault="00BA6DA9" w:rsidP="00BA6DA9">
      <w:pPr>
        <w:widowControl/>
        <w:numPr>
          <w:ilvl w:val="0"/>
          <w:numId w:val="6"/>
        </w:numPr>
        <w:spacing w:before="0" w:after="0"/>
      </w:pPr>
      <w:proofErr w:type="spellStart"/>
      <w:r>
        <w:t>KBC</w:t>
      </w:r>
      <w:proofErr w:type="spellEnd"/>
      <w:r>
        <w:t>: Nils Meulemans</w:t>
      </w:r>
    </w:p>
    <w:p w14:paraId="29381844" w14:textId="20B4080A" w:rsidR="00BA6DA9" w:rsidRDefault="00BA6DA9" w:rsidP="00BA6DA9">
      <w:pPr>
        <w:widowControl/>
        <w:numPr>
          <w:ilvl w:val="0"/>
          <w:numId w:val="6"/>
        </w:numPr>
        <w:spacing w:before="0" w:after="0"/>
      </w:pPr>
      <w:proofErr w:type="spellStart"/>
      <w:r>
        <w:t>Fluvius</w:t>
      </w:r>
      <w:proofErr w:type="spellEnd"/>
      <w:r>
        <w:t>: Koen Putteman</w:t>
      </w:r>
    </w:p>
    <w:p w14:paraId="3C1625E4" w14:textId="274EC710" w:rsidR="00BA6DA9" w:rsidRDefault="00BA6DA9" w:rsidP="00BA6DA9">
      <w:pPr>
        <w:widowControl/>
        <w:numPr>
          <w:ilvl w:val="0"/>
          <w:numId w:val="6"/>
        </w:numPr>
        <w:spacing w:before="0" w:after="0"/>
      </w:pPr>
      <w:r>
        <w:t>Elia: Michiel Verbeeck</w:t>
      </w:r>
    </w:p>
    <w:p w14:paraId="0B32FFCC" w14:textId="5FE4F1BA" w:rsidR="00BA6DA9" w:rsidRDefault="00BA6DA9" w:rsidP="00BA6DA9">
      <w:pPr>
        <w:widowControl/>
        <w:numPr>
          <w:ilvl w:val="0"/>
          <w:numId w:val="6"/>
        </w:numPr>
        <w:spacing w:before="0" w:after="0"/>
      </w:pPr>
      <w:proofErr w:type="spellStart"/>
      <w:r>
        <w:t>Cipal</w:t>
      </w:r>
      <w:proofErr w:type="spellEnd"/>
      <w:r>
        <w:t xml:space="preserve"> </w:t>
      </w:r>
      <w:proofErr w:type="spellStart"/>
      <w:r>
        <w:t>Schaubroek</w:t>
      </w:r>
      <w:proofErr w:type="spellEnd"/>
      <w:r>
        <w:t>: Wim Van Acker</w:t>
      </w:r>
    </w:p>
    <w:p w14:paraId="68927349" w14:textId="77777777" w:rsidR="00504A89" w:rsidRPr="000D1593" w:rsidRDefault="00282F42">
      <w:pPr>
        <w:pStyle w:val="Heading1"/>
        <w:rPr>
          <w:lang w:val="en-GB"/>
        </w:rPr>
      </w:pPr>
      <w:bookmarkStart w:id="1" w:name="_heading=h.30j0zll" w:colFirst="0" w:colLast="0"/>
      <w:bookmarkEnd w:id="1"/>
      <w:r w:rsidRPr="000D1593">
        <w:rPr>
          <w:lang w:val="en-GB"/>
        </w:rPr>
        <w:lastRenderedPageBreak/>
        <w:t>Agenda of the working group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04A89" w14:paraId="6B4125BB" w14:textId="77777777">
        <w:tc>
          <w:tcPr>
            <w:tcW w:w="1005" w:type="dxa"/>
            <w:shd w:val="clear" w:color="auto" w:fill="EFEFEF"/>
            <w:tcMar>
              <w:top w:w="100" w:type="dxa"/>
              <w:left w:w="100" w:type="dxa"/>
              <w:bottom w:w="100" w:type="dxa"/>
              <w:right w:w="100" w:type="dxa"/>
            </w:tcMar>
          </w:tcPr>
          <w:p w14:paraId="555D945B" w14:textId="77777777" w:rsidR="00504A89" w:rsidRDefault="00282F42">
            <w:pPr>
              <w:pBdr>
                <w:top w:val="nil"/>
                <w:left w:val="nil"/>
                <w:bottom w:val="nil"/>
                <w:right w:val="nil"/>
                <w:between w:val="nil"/>
              </w:pBdr>
              <w:spacing w:line="240" w:lineRule="auto"/>
              <w:jc w:val="center"/>
              <w:rPr>
                <w:b/>
              </w:rPr>
            </w:pPr>
            <w:r>
              <w:rPr>
                <w:b/>
              </w:rPr>
              <w:t>Part 1</w:t>
            </w:r>
          </w:p>
        </w:tc>
        <w:tc>
          <w:tcPr>
            <w:tcW w:w="8355" w:type="dxa"/>
            <w:shd w:val="clear" w:color="auto" w:fill="auto"/>
            <w:tcMar>
              <w:top w:w="100" w:type="dxa"/>
              <w:left w:w="100" w:type="dxa"/>
              <w:bottom w:w="100" w:type="dxa"/>
              <w:right w:w="100" w:type="dxa"/>
            </w:tcMar>
          </w:tcPr>
          <w:p w14:paraId="021142ED" w14:textId="77777777" w:rsidR="00504A89" w:rsidRPr="007A1D6C" w:rsidRDefault="00282F42">
            <w:pPr>
              <w:pBdr>
                <w:top w:val="nil"/>
                <w:left w:val="nil"/>
                <w:bottom w:val="nil"/>
                <w:right w:val="nil"/>
                <w:between w:val="nil"/>
              </w:pBdr>
              <w:spacing w:line="240" w:lineRule="auto"/>
              <w:rPr>
                <w:lang w:val="en-GB"/>
              </w:rPr>
            </w:pPr>
            <w:r w:rsidRPr="007A1D6C">
              <w:rPr>
                <w:lang w:val="en-GB"/>
              </w:rPr>
              <w:t>Welcome</w:t>
            </w:r>
          </w:p>
        </w:tc>
      </w:tr>
      <w:tr w:rsidR="00504A89" w:rsidRPr="007A1D6C" w14:paraId="17B2E39B" w14:textId="77777777">
        <w:tc>
          <w:tcPr>
            <w:tcW w:w="1005" w:type="dxa"/>
            <w:shd w:val="clear" w:color="auto" w:fill="EFEFEF"/>
            <w:tcMar>
              <w:top w:w="100" w:type="dxa"/>
              <w:left w:w="100" w:type="dxa"/>
              <w:bottom w:w="100" w:type="dxa"/>
              <w:right w:w="100" w:type="dxa"/>
            </w:tcMar>
          </w:tcPr>
          <w:p w14:paraId="3D517A83" w14:textId="77777777" w:rsidR="00504A89" w:rsidRDefault="00282F42">
            <w:pPr>
              <w:pBdr>
                <w:top w:val="nil"/>
                <w:left w:val="nil"/>
                <w:bottom w:val="nil"/>
                <w:right w:val="nil"/>
                <w:between w:val="nil"/>
              </w:pBdr>
              <w:spacing w:line="240" w:lineRule="auto"/>
              <w:jc w:val="center"/>
              <w:rPr>
                <w:b/>
              </w:rPr>
            </w:pPr>
            <w:r>
              <w:rPr>
                <w:b/>
              </w:rPr>
              <w:t>Part 2</w:t>
            </w:r>
          </w:p>
        </w:tc>
        <w:tc>
          <w:tcPr>
            <w:tcW w:w="8355" w:type="dxa"/>
            <w:shd w:val="clear" w:color="auto" w:fill="auto"/>
            <w:tcMar>
              <w:top w:w="100" w:type="dxa"/>
              <w:left w:w="100" w:type="dxa"/>
              <w:bottom w:w="100" w:type="dxa"/>
              <w:right w:w="100" w:type="dxa"/>
            </w:tcMar>
          </w:tcPr>
          <w:p w14:paraId="79D5BCA4" w14:textId="2DD4C4C5" w:rsidR="00504A89" w:rsidRPr="007A1D6C" w:rsidRDefault="000D1593">
            <w:pPr>
              <w:pBdr>
                <w:top w:val="nil"/>
                <w:left w:val="nil"/>
                <w:bottom w:val="nil"/>
                <w:right w:val="nil"/>
                <w:between w:val="nil"/>
              </w:pBdr>
              <w:spacing w:line="240" w:lineRule="auto"/>
              <w:rPr>
                <w:lang w:val="en-GB"/>
              </w:rPr>
            </w:pPr>
            <w:r w:rsidRPr="007A1D6C">
              <w:rPr>
                <w:lang w:val="en-GB"/>
              </w:rPr>
              <w:t>Reason for</w:t>
            </w:r>
            <w:r w:rsidR="007A1D6C">
              <w:rPr>
                <w:lang w:val="en-GB"/>
              </w:rPr>
              <w:t xml:space="preserve"> </w:t>
            </w:r>
            <w:r w:rsidRPr="007A1D6C">
              <w:rPr>
                <w:lang w:val="en-GB"/>
              </w:rPr>
              <w:t>this trajectory</w:t>
            </w:r>
          </w:p>
        </w:tc>
      </w:tr>
      <w:tr w:rsidR="00504A89" w:rsidRPr="00EE26BE" w14:paraId="6218A8A1" w14:textId="77777777">
        <w:tc>
          <w:tcPr>
            <w:tcW w:w="1005" w:type="dxa"/>
            <w:shd w:val="clear" w:color="auto" w:fill="EFEFEF"/>
            <w:tcMar>
              <w:top w:w="100" w:type="dxa"/>
              <w:left w:w="100" w:type="dxa"/>
              <w:bottom w:w="100" w:type="dxa"/>
              <w:right w:w="100" w:type="dxa"/>
            </w:tcMar>
          </w:tcPr>
          <w:p w14:paraId="44D266E2" w14:textId="77777777" w:rsidR="00504A89" w:rsidRDefault="00282F42">
            <w:pPr>
              <w:pBdr>
                <w:top w:val="nil"/>
                <w:left w:val="nil"/>
                <w:bottom w:val="nil"/>
                <w:right w:val="nil"/>
                <w:between w:val="nil"/>
              </w:pBdr>
              <w:spacing w:line="240" w:lineRule="auto"/>
              <w:jc w:val="center"/>
              <w:rPr>
                <w:b/>
              </w:rPr>
            </w:pPr>
            <w:r>
              <w:rPr>
                <w:b/>
              </w:rPr>
              <w:t>Part 3</w:t>
            </w:r>
          </w:p>
        </w:tc>
        <w:tc>
          <w:tcPr>
            <w:tcW w:w="8355" w:type="dxa"/>
            <w:shd w:val="clear" w:color="auto" w:fill="auto"/>
            <w:tcMar>
              <w:top w:w="100" w:type="dxa"/>
              <w:left w:w="100" w:type="dxa"/>
              <w:bottom w:w="100" w:type="dxa"/>
              <w:right w:w="100" w:type="dxa"/>
            </w:tcMar>
          </w:tcPr>
          <w:p w14:paraId="56C1C112" w14:textId="52B87F43" w:rsidR="00504A89" w:rsidRPr="007A1D6C" w:rsidRDefault="000D1593">
            <w:pPr>
              <w:pBdr>
                <w:top w:val="nil"/>
                <w:left w:val="nil"/>
                <w:bottom w:val="nil"/>
                <w:right w:val="nil"/>
                <w:between w:val="nil"/>
              </w:pBdr>
              <w:spacing w:line="240" w:lineRule="auto"/>
              <w:rPr>
                <w:lang w:val="en-GB"/>
              </w:rPr>
            </w:pPr>
            <w:r w:rsidRPr="007A1D6C">
              <w:rPr>
                <w:lang w:val="en-GB"/>
              </w:rPr>
              <w:t>Summary of the previous workshop</w:t>
            </w:r>
          </w:p>
        </w:tc>
      </w:tr>
      <w:tr w:rsidR="00504A89" w14:paraId="0AF43078" w14:textId="77777777">
        <w:tc>
          <w:tcPr>
            <w:tcW w:w="1005" w:type="dxa"/>
            <w:shd w:val="clear" w:color="auto" w:fill="EFEFEF"/>
            <w:tcMar>
              <w:top w:w="100" w:type="dxa"/>
              <w:left w:w="100" w:type="dxa"/>
              <w:bottom w:w="100" w:type="dxa"/>
              <w:right w:w="100" w:type="dxa"/>
            </w:tcMar>
          </w:tcPr>
          <w:p w14:paraId="670A0134" w14:textId="77777777" w:rsidR="00504A89" w:rsidRDefault="00282F42">
            <w:pPr>
              <w:pBdr>
                <w:top w:val="nil"/>
                <w:left w:val="nil"/>
                <w:bottom w:val="nil"/>
                <w:right w:val="nil"/>
                <w:between w:val="nil"/>
              </w:pBdr>
              <w:spacing w:line="240" w:lineRule="auto"/>
              <w:jc w:val="center"/>
              <w:rPr>
                <w:b/>
              </w:rPr>
            </w:pPr>
            <w:r>
              <w:rPr>
                <w:b/>
              </w:rPr>
              <w:t>Part 4</w:t>
            </w:r>
          </w:p>
        </w:tc>
        <w:tc>
          <w:tcPr>
            <w:tcW w:w="8355" w:type="dxa"/>
            <w:shd w:val="clear" w:color="auto" w:fill="auto"/>
            <w:tcMar>
              <w:top w:w="100" w:type="dxa"/>
              <w:left w:w="100" w:type="dxa"/>
              <w:bottom w:w="100" w:type="dxa"/>
              <w:right w:w="100" w:type="dxa"/>
            </w:tcMar>
          </w:tcPr>
          <w:p w14:paraId="05DD0422" w14:textId="40642754" w:rsidR="00504A89" w:rsidRPr="007A1D6C" w:rsidRDefault="000D1593">
            <w:pPr>
              <w:pBdr>
                <w:top w:val="nil"/>
                <w:left w:val="nil"/>
                <w:bottom w:val="nil"/>
                <w:right w:val="nil"/>
                <w:between w:val="nil"/>
              </w:pBdr>
              <w:spacing w:line="240" w:lineRule="auto"/>
              <w:rPr>
                <w:lang w:val="en-GB"/>
              </w:rPr>
            </w:pPr>
            <w:r w:rsidRPr="007A1D6C">
              <w:rPr>
                <w:lang w:val="en-GB"/>
              </w:rPr>
              <w:t>Scoping of core consent</w:t>
            </w:r>
          </w:p>
        </w:tc>
      </w:tr>
      <w:tr w:rsidR="00504A89" w:rsidRPr="000D1593" w14:paraId="466FE12C" w14:textId="77777777">
        <w:tc>
          <w:tcPr>
            <w:tcW w:w="1005" w:type="dxa"/>
            <w:shd w:val="clear" w:color="auto" w:fill="EFEFEF"/>
            <w:tcMar>
              <w:top w:w="100" w:type="dxa"/>
              <w:left w:w="100" w:type="dxa"/>
              <w:bottom w:w="100" w:type="dxa"/>
              <w:right w:w="100" w:type="dxa"/>
            </w:tcMar>
          </w:tcPr>
          <w:p w14:paraId="54F43433" w14:textId="77777777" w:rsidR="00504A89" w:rsidRDefault="00282F42">
            <w:pPr>
              <w:pBdr>
                <w:top w:val="nil"/>
                <w:left w:val="nil"/>
                <w:bottom w:val="nil"/>
                <w:right w:val="nil"/>
                <w:between w:val="nil"/>
              </w:pBdr>
              <w:spacing w:line="240" w:lineRule="auto"/>
              <w:jc w:val="center"/>
              <w:rPr>
                <w:b/>
              </w:rPr>
            </w:pPr>
            <w:r>
              <w:rPr>
                <w:b/>
              </w:rPr>
              <w:t>Part 5</w:t>
            </w:r>
          </w:p>
        </w:tc>
        <w:tc>
          <w:tcPr>
            <w:tcW w:w="8355" w:type="dxa"/>
            <w:shd w:val="clear" w:color="auto" w:fill="auto"/>
            <w:tcMar>
              <w:top w:w="100" w:type="dxa"/>
              <w:left w:w="100" w:type="dxa"/>
              <w:bottom w:w="100" w:type="dxa"/>
              <w:right w:w="100" w:type="dxa"/>
            </w:tcMar>
          </w:tcPr>
          <w:p w14:paraId="378362BE" w14:textId="75218B84" w:rsidR="00504A89" w:rsidRPr="00814BD3" w:rsidRDefault="000D1593">
            <w:pPr>
              <w:pBdr>
                <w:top w:val="nil"/>
                <w:left w:val="nil"/>
                <w:bottom w:val="nil"/>
                <w:right w:val="nil"/>
                <w:between w:val="nil"/>
              </w:pBdr>
              <w:spacing w:line="240" w:lineRule="auto"/>
              <w:rPr>
                <w:lang w:val="en-GB"/>
              </w:rPr>
            </w:pPr>
            <w:r>
              <w:rPr>
                <w:lang w:val="en-GB"/>
              </w:rPr>
              <w:t>UML – Main concepts</w:t>
            </w:r>
          </w:p>
        </w:tc>
      </w:tr>
      <w:tr w:rsidR="00504A89" w:rsidRPr="000D1593" w14:paraId="3B0FA449" w14:textId="77777777">
        <w:tc>
          <w:tcPr>
            <w:tcW w:w="1005" w:type="dxa"/>
            <w:shd w:val="clear" w:color="auto" w:fill="EFEFEF"/>
            <w:tcMar>
              <w:top w:w="100" w:type="dxa"/>
              <w:left w:w="100" w:type="dxa"/>
              <w:bottom w:w="100" w:type="dxa"/>
              <w:right w:w="100" w:type="dxa"/>
            </w:tcMar>
          </w:tcPr>
          <w:p w14:paraId="4D1E4022" w14:textId="77777777" w:rsidR="00504A89" w:rsidRDefault="00282F42">
            <w:pPr>
              <w:pBdr>
                <w:top w:val="nil"/>
                <w:left w:val="nil"/>
                <w:bottom w:val="nil"/>
                <w:right w:val="nil"/>
                <w:between w:val="nil"/>
              </w:pBdr>
              <w:spacing w:line="240" w:lineRule="auto"/>
              <w:jc w:val="center"/>
              <w:rPr>
                <w:b/>
              </w:rPr>
            </w:pPr>
            <w:r>
              <w:rPr>
                <w:b/>
              </w:rPr>
              <w:t>Part 6</w:t>
            </w:r>
          </w:p>
        </w:tc>
        <w:tc>
          <w:tcPr>
            <w:tcW w:w="8355" w:type="dxa"/>
            <w:shd w:val="clear" w:color="auto" w:fill="auto"/>
            <w:tcMar>
              <w:top w:w="100" w:type="dxa"/>
              <w:left w:w="100" w:type="dxa"/>
              <w:bottom w:w="100" w:type="dxa"/>
              <w:right w:w="100" w:type="dxa"/>
            </w:tcMar>
          </w:tcPr>
          <w:p w14:paraId="1C8F2874" w14:textId="00839A96" w:rsidR="00504A89" w:rsidRPr="00814BD3" w:rsidRDefault="000D1593">
            <w:pPr>
              <w:pBdr>
                <w:top w:val="nil"/>
                <w:left w:val="nil"/>
                <w:bottom w:val="nil"/>
                <w:right w:val="nil"/>
                <w:between w:val="nil"/>
              </w:pBdr>
              <w:spacing w:line="240" w:lineRule="auto"/>
              <w:rPr>
                <w:lang w:val="en-GB"/>
              </w:rPr>
            </w:pPr>
            <w:r>
              <w:rPr>
                <w:lang w:val="en-GB"/>
              </w:rPr>
              <w:t>Discussing the draft model</w:t>
            </w:r>
          </w:p>
        </w:tc>
      </w:tr>
      <w:tr w:rsidR="000D1593" w:rsidRPr="00EE26BE" w14:paraId="1E4C1B39" w14:textId="77777777">
        <w:tc>
          <w:tcPr>
            <w:tcW w:w="1005" w:type="dxa"/>
            <w:shd w:val="clear" w:color="auto" w:fill="EFEFEF"/>
            <w:tcMar>
              <w:top w:w="100" w:type="dxa"/>
              <w:left w:w="100" w:type="dxa"/>
              <w:bottom w:w="100" w:type="dxa"/>
              <w:right w:w="100" w:type="dxa"/>
            </w:tcMar>
          </w:tcPr>
          <w:p w14:paraId="5F37F528" w14:textId="64AD57AE" w:rsidR="000D1593" w:rsidRDefault="000D1593">
            <w:pPr>
              <w:pBdr>
                <w:top w:val="nil"/>
                <w:left w:val="nil"/>
                <w:bottom w:val="nil"/>
                <w:right w:val="nil"/>
                <w:between w:val="nil"/>
              </w:pBdr>
              <w:spacing w:line="240" w:lineRule="auto"/>
              <w:jc w:val="center"/>
              <w:rPr>
                <w:b/>
              </w:rPr>
            </w:pPr>
            <w:r>
              <w:rPr>
                <w:b/>
              </w:rPr>
              <w:t>Part 7</w:t>
            </w:r>
          </w:p>
        </w:tc>
        <w:tc>
          <w:tcPr>
            <w:tcW w:w="8355" w:type="dxa"/>
            <w:shd w:val="clear" w:color="auto" w:fill="auto"/>
            <w:tcMar>
              <w:top w:w="100" w:type="dxa"/>
              <w:left w:w="100" w:type="dxa"/>
              <w:bottom w:w="100" w:type="dxa"/>
              <w:right w:w="100" w:type="dxa"/>
            </w:tcMar>
          </w:tcPr>
          <w:p w14:paraId="00C4F087" w14:textId="02E675B7" w:rsidR="000D1593" w:rsidRDefault="000D1593">
            <w:pPr>
              <w:pBdr>
                <w:top w:val="nil"/>
                <w:left w:val="nil"/>
                <w:bottom w:val="nil"/>
                <w:right w:val="nil"/>
                <w:between w:val="nil"/>
              </w:pBdr>
              <w:spacing w:line="240" w:lineRule="auto"/>
              <w:rPr>
                <w:lang w:val="en-GB"/>
              </w:rPr>
            </w:pPr>
            <w:r>
              <w:rPr>
                <w:lang w:val="en-GB"/>
              </w:rPr>
              <w:t>Q&amp;A and next steps</w:t>
            </w:r>
          </w:p>
        </w:tc>
      </w:tr>
    </w:tbl>
    <w:p w14:paraId="621E5C8F" w14:textId="77777777" w:rsidR="00504A89" w:rsidRPr="00814BD3" w:rsidRDefault="00504A89">
      <w:pPr>
        <w:rPr>
          <w:lang w:val="en-GB"/>
        </w:rPr>
      </w:pPr>
    </w:p>
    <w:p w14:paraId="41D1C433" w14:textId="765B4EB4" w:rsidR="00504A89" w:rsidRDefault="00282F42">
      <w:pPr>
        <w:pStyle w:val="Heading2"/>
        <w:jc w:val="both"/>
        <w:rPr>
          <w:lang w:val="en-GB"/>
        </w:rPr>
      </w:pPr>
      <w:bookmarkStart w:id="2" w:name="_heading=h.1fob9te" w:colFirst="0" w:colLast="0"/>
      <w:bookmarkEnd w:id="2"/>
      <w:r w:rsidRPr="00814BD3">
        <w:rPr>
          <w:lang w:val="en-GB"/>
        </w:rPr>
        <w:t>Part 1: Welcome</w:t>
      </w:r>
    </w:p>
    <w:p w14:paraId="27E73751" w14:textId="2EBE7D7C" w:rsidR="007A1D6C" w:rsidRPr="007A1D6C" w:rsidRDefault="007A1D6C" w:rsidP="007A1D6C">
      <w:pPr>
        <w:rPr>
          <w:lang w:val="en-GB"/>
        </w:rPr>
      </w:pPr>
      <w:r>
        <w:rPr>
          <w:lang w:val="en-GB"/>
        </w:rPr>
        <w:t>All attendees presented themselves and the input was used to put together the list of attendees.</w:t>
      </w:r>
    </w:p>
    <w:p w14:paraId="394EFBAC" w14:textId="5CE0BB30" w:rsidR="00814BD3" w:rsidRDefault="00282F42" w:rsidP="000D1593">
      <w:pPr>
        <w:pStyle w:val="Heading2"/>
        <w:jc w:val="both"/>
        <w:rPr>
          <w:lang w:val="en-GB"/>
        </w:rPr>
      </w:pPr>
      <w:r w:rsidRPr="00814BD3">
        <w:rPr>
          <w:lang w:val="en-GB"/>
        </w:rPr>
        <w:t xml:space="preserve">Part 2: </w:t>
      </w:r>
      <w:r w:rsidR="000D1593">
        <w:rPr>
          <w:lang w:val="en-GB"/>
        </w:rPr>
        <w:t>Reason for this trajectory</w:t>
      </w:r>
    </w:p>
    <w:p w14:paraId="347A02AB" w14:textId="4577F2E2" w:rsidR="007A1D6C" w:rsidRPr="007A1D6C" w:rsidRDefault="007A1D6C" w:rsidP="007A1D6C">
      <w:pPr>
        <w:rPr>
          <w:lang w:val="en-GB"/>
        </w:rPr>
      </w:pPr>
      <w:r>
        <w:rPr>
          <w:lang w:val="en-GB"/>
        </w:rPr>
        <w:t>Introduction was given on the reasoning behind TRAPEZE and the focus on core consent. Everything is shown in the presentation.</w:t>
      </w:r>
    </w:p>
    <w:p w14:paraId="17EA7C99" w14:textId="25ADA34B" w:rsidR="00814BD3" w:rsidRDefault="00282F42" w:rsidP="000D1593">
      <w:pPr>
        <w:pStyle w:val="Heading2"/>
        <w:jc w:val="both"/>
        <w:rPr>
          <w:lang w:val="en-GB"/>
        </w:rPr>
      </w:pPr>
      <w:bookmarkStart w:id="3" w:name="_heading=h.3znysh7" w:colFirst="0" w:colLast="0"/>
      <w:bookmarkEnd w:id="3"/>
      <w:r w:rsidRPr="00814BD3">
        <w:rPr>
          <w:lang w:val="en-GB"/>
        </w:rPr>
        <w:t xml:space="preserve">Part 3: </w:t>
      </w:r>
      <w:r w:rsidR="000D1593">
        <w:rPr>
          <w:lang w:val="en-GB"/>
        </w:rPr>
        <w:t>Summary of the previous workshop</w:t>
      </w:r>
    </w:p>
    <w:p w14:paraId="115E29E6" w14:textId="4CC6774E" w:rsidR="007A1D6C" w:rsidRPr="007A1D6C" w:rsidRDefault="007A1D6C" w:rsidP="007A1D6C">
      <w:pPr>
        <w:rPr>
          <w:lang w:val="en-GB"/>
        </w:rPr>
      </w:pPr>
      <w:r>
        <w:rPr>
          <w:lang w:val="en-GB"/>
        </w:rPr>
        <w:t>A short summary of the previous workshop was given in the presentation. The previous workshop was the business workshop, and the meeting minutes of this workshop are available online.</w:t>
      </w:r>
    </w:p>
    <w:p w14:paraId="5E0DFE56" w14:textId="4D630171" w:rsidR="00814BD3" w:rsidRDefault="00282F42" w:rsidP="000D1593">
      <w:pPr>
        <w:pStyle w:val="Heading2"/>
        <w:jc w:val="both"/>
        <w:rPr>
          <w:lang w:val="en-GB"/>
        </w:rPr>
      </w:pPr>
      <w:bookmarkStart w:id="4" w:name="_heading=h.2et92p0" w:colFirst="0" w:colLast="0"/>
      <w:bookmarkEnd w:id="4"/>
      <w:r w:rsidRPr="00814BD3">
        <w:rPr>
          <w:lang w:val="en-GB"/>
        </w:rPr>
        <w:t xml:space="preserve">Part 4: </w:t>
      </w:r>
      <w:r w:rsidR="000D1593">
        <w:rPr>
          <w:lang w:val="en-GB"/>
        </w:rPr>
        <w:t>Scoping of core consent</w:t>
      </w:r>
    </w:p>
    <w:p w14:paraId="15974108" w14:textId="25C0D451" w:rsidR="003A2C04" w:rsidRDefault="003A2C04" w:rsidP="003A2C04">
      <w:pPr>
        <w:rPr>
          <w:lang w:val="en-GB"/>
        </w:rPr>
      </w:pPr>
      <w:r>
        <w:rPr>
          <w:lang w:val="en-GB"/>
        </w:rPr>
        <w:t>Here the generic use cases are discussed which were developed based on the previous workshops. The use cases form the basis of the draft model which will be discussed in part 6.</w:t>
      </w:r>
    </w:p>
    <w:p w14:paraId="6A3B2806" w14:textId="4D06B695" w:rsidR="003A2C04" w:rsidRPr="003A2C04" w:rsidRDefault="003A2C04" w:rsidP="003A2C04">
      <w:pPr>
        <w:rPr>
          <w:b/>
          <w:bCs/>
          <w:lang w:val="en-GB"/>
        </w:rPr>
      </w:pPr>
      <w:r w:rsidRPr="003A2C04">
        <w:rPr>
          <w:b/>
          <w:bCs/>
          <w:lang w:val="en-GB"/>
        </w:rPr>
        <w:t>Use case 1:</w:t>
      </w:r>
    </w:p>
    <w:p w14:paraId="720062B5" w14:textId="0265554C" w:rsidR="003A2C04" w:rsidRDefault="003A2C04" w:rsidP="003A2C04">
      <w:pPr>
        <w:pStyle w:val="ListParagraph"/>
        <w:numPr>
          <w:ilvl w:val="0"/>
          <w:numId w:val="9"/>
        </w:numPr>
        <w:rPr>
          <w:lang w:val="en-GB"/>
        </w:rPr>
      </w:pPr>
      <w:r w:rsidRPr="003A2C04">
        <w:rPr>
          <w:lang w:val="en-GB"/>
        </w:rPr>
        <w:t>Frequency</w:t>
      </w:r>
      <w:r w:rsidR="00BA6DA9">
        <w:rPr>
          <w:lang w:val="en-GB"/>
        </w:rPr>
        <w:t>/cadence</w:t>
      </w:r>
      <w:r w:rsidRPr="003A2C04">
        <w:rPr>
          <w:lang w:val="en-GB"/>
        </w:rPr>
        <w:t xml:space="preserve"> should also be added to the specifications. For example: show wages monthly for the next year.</w:t>
      </w:r>
      <w:r w:rsidR="00BA6DA9">
        <w:rPr>
          <w:lang w:val="en-GB"/>
        </w:rPr>
        <w:t xml:space="preserve"> Meaning it should automatically stop after the 12</w:t>
      </w:r>
      <w:r w:rsidR="00BA6DA9" w:rsidRPr="00BA6DA9">
        <w:rPr>
          <w:vertAlign w:val="superscript"/>
          <w:lang w:val="en-GB"/>
        </w:rPr>
        <w:t>th</w:t>
      </w:r>
      <w:r w:rsidR="00BA6DA9">
        <w:rPr>
          <w:lang w:val="en-GB"/>
        </w:rPr>
        <w:t xml:space="preserve"> time.</w:t>
      </w:r>
    </w:p>
    <w:p w14:paraId="7D41013C" w14:textId="044CBB59" w:rsidR="003A2C04" w:rsidRDefault="003A2C04" w:rsidP="003A2C04">
      <w:pPr>
        <w:pStyle w:val="ListParagraph"/>
        <w:numPr>
          <w:ilvl w:val="0"/>
          <w:numId w:val="9"/>
        </w:numPr>
        <w:rPr>
          <w:lang w:val="en-GB"/>
        </w:rPr>
      </w:pPr>
      <w:r>
        <w:rPr>
          <w:lang w:val="en-GB"/>
        </w:rPr>
        <w:t>Audit trail</w:t>
      </w:r>
      <w:r w:rsidR="00BA6DA9">
        <w:rPr>
          <w:lang w:val="en-GB"/>
        </w:rPr>
        <w:t xml:space="preserve"> is important. N</w:t>
      </w:r>
      <w:r>
        <w:rPr>
          <w:lang w:val="en-GB"/>
        </w:rPr>
        <w:t>o room</w:t>
      </w:r>
      <w:r w:rsidR="00BA6DA9">
        <w:rPr>
          <w:lang w:val="en-GB"/>
        </w:rPr>
        <w:t xml:space="preserve"> should be left</w:t>
      </w:r>
      <w:r>
        <w:rPr>
          <w:lang w:val="en-GB"/>
        </w:rPr>
        <w:t xml:space="preserve"> for discussion.</w:t>
      </w:r>
      <w:r w:rsidR="00BA6DA9">
        <w:rPr>
          <w:lang w:val="en-GB"/>
        </w:rPr>
        <w:t xml:space="preserve"> The identity of </w:t>
      </w:r>
      <w:r w:rsidR="009E253A">
        <w:rPr>
          <w:lang w:val="en-GB"/>
        </w:rPr>
        <w:t>the person that gave consent s</w:t>
      </w:r>
      <w:r w:rsidR="00BA6DA9">
        <w:rPr>
          <w:lang w:val="en-GB"/>
        </w:rPr>
        <w:t>omeone should b</w:t>
      </w:r>
      <w:r w:rsidR="009E253A">
        <w:rPr>
          <w:lang w:val="en-GB"/>
        </w:rPr>
        <w:t xml:space="preserve">e undebatable and clearly documented. </w:t>
      </w:r>
    </w:p>
    <w:p w14:paraId="0EBBFC1C" w14:textId="2815BDFD" w:rsidR="009E253A" w:rsidRDefault="009E253A" w:rsidP="003A2C04">
      <w:pPr>
        <w:pStyle w:val="ListParagraph"/>
        <w:numPr>
          <w:ilvl w:val="0"/>
          <w:numId w:val="9"/>
        </w:numPr>
        <w:rPr>
          <w:lang w:val="en-GB"/>
        </w:rPr>
      </w:pPr>
      <w:r>
        <w:rPr>
          <w:lang w:val="en-GB"/>
        </w:rPr>
        <w:t xml:space="preserve">Monetizing data should be something to take in mind during the use case. Hence, it is important to be </w:t>
      </w:r>
      <w:r>
        <w:rPr>
          <w:lang w:val="en-GB"/>
        </w:rPr>
        <w:lastRenderedPageBreak/>
        <w:t xml:space="preserve">able to give </w:t>
      </w:r>
      <w:proofErr w:type="gramStart"/>
      <w:r>
        <w:rPr>
          <w:lang w:val="en-GB"/>
        </w:rPr>
        <w:t>a number of</w:t>
      </w:r>
      <w:proofErr w:type="gramEnd"/>
      <w:r>
        <w:rPr>
          <w:lang w:val="en-GB"/>
        </w:rPr>
        <w:t xml:space="preserve"> times consent to a company to access your data. </w:t>
      </w:r>
      <w:r>
        <w:rPr>
          <w:lang w:val="en-GB"/>
        </w:rPr>
        <w:t xml:space="preserve">Expiring condition </w:t>
      </w:r>
      <w:r>
        <w:rPr>
          <w:lang w:val="en-GB"/>
        </w:rPr>
        <w:t>can</w:t>
      </w:r>
      <w:r>
        <w:rPr>
          <w:lang w:val="en-GB"/>
        </w:rPr>
        <w:t xml:space="preserve"> be more general </w:t>
      </w:r>
      <w:r>
        <w:rPr>
          <w:lang w:val="en-GB"/>
        </w:rPr>
        <w:t>in this case</w:t>
      </w:r>
      <w:r>
        <w:rPr>
          <w:lang w:val="en-GB"/>
        </w:rPr>
        <w:t>.</w:t>
      </w:r>
    </w:p>
    <w:p w14:paraId="65266076" w14:textId="663EB305" w:rsidR="009E253A" w:rsidRDefault="009E253A" w:rsidP="003A2C04">
      <w:pPr>
        <w:pStyle w:val="ListParagraph"/>
        <w:numPr>
          <w:ilvl w:val="0"/>
          <w:numId w:val="9"/>
        </w:numPr>
        <w:rPr>
          <w:lang w:val="en-GB"/>
        </w:rPr>
      </w:pPr>
      <w:proofErr w:type="spellStart"/>
      <w:r>
        <w:rPr>
          <w:lang w:val="en-GB"/>
        </w:rPr>
        <w:t>GConsent</w:t>
      </w:r>
      <w:proofErr w:type="spellEnd"/>
      <w:r>
        <w:rPr>
          <w:lang w:val="en-GB"/>
        </w:rPr>
        <w:t xml:space="preserve"> has limitations with regards to data provider and datatype. It is important to add the origin of the data to the </w:t>
      </w:r>
      <w:proofErr w:type="spellStart"/>
      <w:r>
        <w:rPr>
          <w:lang w:val="en-GB"/>
        </w:rPr>
        <w:t>datamodel</w:t>
      </w:r>
      <w:proofErr w:type="spellEnd"/>
      <w:r>
        <w:rPr>
          <w:lang w:val="en-GB"/>
        </w:rPr>
        <w:t>.</w:t>
      </w:r>
    </w:p>
    <w:p w14:paraId="51A1913B" w14:textId="73B0BDA3" w:rsidR="009E253A" w:rsidRDefault="009E253A" w:rsidP="003A2C04">
      <w:pPr>
        <w:rPr>
          <w:b/>
          <w:bCs/>
          <w:lang w:val="en-GB"/>
        </w:rPr>
      </w:pPr>
      <w:r w:rsidRPr="009E253A">
        <w:rPr>
          <w:b/>
          <w:bCs/>
          <w:lang w:val="en-GB"/>
        </w:rPr>
        <w:t xml:space="preserve">Agent vs </w:t>
      </w:r>
      <w:proofErr w:type="spellStart"/>
      <w:r w:rsidRPr="009E253A">
        <w:rPr>
          <w:b/>
          <w:bCs/>
          <w:lang w:val="en-GB"/>
        </w:rPr>
        <w:t>Datasubject</w:t>
      </w:r>
      <w:proofErr w:type="spellEnd"/>
      <w:r>
        <w:rPr>
          <w:b/>
          <w:bCs/>
          <w:lang w:val="en-GB"/>
        </w:rPr>
        <w:t>:</w:t>
      </w:r>
    </w:p>
    <w:p w14:paraId="78F31F97" w14:textId="77777777" w:rsidR="009E253A" w:rsidRDefault="003A2C04" w:rsidP="009E253A">
      <w:pPr>
        <w:pStyle w:val="ListParagraph"/>
        <w:numPr>
          <w:ilvl w:val="0"/>
          <w:numId w:val="13"/>
        </w:numPr>
        <w:rPr>
          <w:lang w:val="en-GB"/>
        </w:rPr>
      </w:pPr>
      <w:r w:rsidRPr="009E253A">
        <w:rPr>
          <w:lang w:val="en-GB"/>
        </w:rPr>
        <w:t xml:space="preserve">Agent: person that gives consent. </w:t>
      </w:r>
    </w:p>
    <w:p w14:paraId="52FB2FD1" w14:textId="77777777" w:rsidR="009E253A" w:rsidRDefault="003A2C04" w:rsidP="009E253A">
      <w:pPr>
        <w:pStyle w:val="ListParagraph"/>
        <w:numPr>
          <w:ilvl w:val="0"/>
          <w:numId w:val="13"/>
        </w:numPr>
        <w:rPr>
          <w:lang w:val="en-GB"/>
        </w:rPr>
      </w:pPr>
      <w:proofErr w:type="spellStart"/>
      <w:r w:rsidRPr="009E253A">
        <w:rPr>
          <w:lang w:val="en-GB"/>
        </w:rPr>
        <w:t>Datasubject</w:t>
      </w:r>
      <w:proofErr w:type="spellEnd"/>
      <w:r w:rsidRPr="009E253A">
        <w:rPr>
          <w:lang w:val="en-GB"/>
        </w:rPr>
        <w:t xml:space="preserve">: person whose data will be shared. </w:t>
      </w:r>
    </w:p>
    <w:p w14:paraId="1CE9963F" w14:textId="69412C48" w:rsidR="003A2C04" w:rsidRPr="009E253A" w:rsidRDefault="009E253A" w:rsidP="009E253A">
      <w:pPr>
        <w:pStyle w:val="ListParagraph"/>
        <w:numPr>
          <w:ilvl w:val="0"/>
          <w:numId w:val="13"/>
        </w:numPr>
        <w:rPr>
          <w:lang w:val="en-GB"/>
        </w:rPr>
      </w:pPr>
      <w:r>
        <w:rPr>
          <w:lang w:val="en-GB"/>
        </w:rPr>
        <w:t>U</w:t>
      </w:r>
      <w:r w:rsidR="003A2C04" w:rsidRPr="009E253A">
        <w:rPr>
          <w:lang w:val="en-GB"/>
        </w:rPr>
        <w:t>se case 1</w:t>
      </w:r>
      <w:r>
        <w:rPr>
          <w:lang w:val="en-GB"/>
        </w:rPr>
        <w:t xml:space="preserve"> is not about the delegation of consent, so</w:t>
      </w:r>
      <w:r w:rsidR="003A2C04" w:rsidRPr="009E253A">
        <w:rPr>
          <w:lang w:val="en-GB"/>
        </w:rPr>
        <w:t xml:space="preserve"> it is more logical to use </w:t>
      </w:r>
      <w:proofErr w:type="spellStart"/>
      <w:r w:rsidR="003A2C04" w:rsidRPr="009E253A">
        <w:rPr>
          <w:i/>
          <w:iCs/>
          <w:lang w:val="en-GB"/>
        </w:rPr>
        <w:t>datasubject</w:t>
      </w:r>
      <w:proofErr w:type="spellEnd"/>
      <w:r w:rsidR="003A2C04" w:rsidRPr="009E253A">
        <w:rPr>
          <w:lang w:val="en-GB"/>
        </w:rPr>
        <w:t xml:space="preserve"> instead of </w:t>
      </w:r>
      <w:r w:rsidR="003A2C04" w:rsidRPr="009E253A">
        <w:rPr>
          <w:i/>
          <w:iCs/>
          <w:lang w:val="en-GB"/>
        </w:rPr>
        <w:t>agent</w:t>
      </w:r>
      <w:r w:rsidR="003A2C04" w:rsidRPr="009E253A">
        <w:rPr>
          <w:lang w:val="en-GB"/>
        </w:rPr>
        <w:t>.</w:t>
      </w:r>
    </w:p>
    <w:p w14:paraId="66913218" w14:textId="3E99ED3C" w:rsidR="00BA25B2" w:rsidRPr="009E253A" w:rsidRDefault="00BA25B2" w:rsidP="00BA25B2">
      <w:pPr>
        <w:rPr>
          <w:b/>
          <w:bCs/>
          <w:lang w:val="en-GB"/>
        </w:rPr>
      </w:pPr>
      <w:r w:rsidRPr="009E253A">
        <w:rPr>
          <w:b/>
          <w:bCs/>
          <w:lang w:val="en-GB"/>
        </w:rPr>
        <w:t xml:space="preserve">Granting consent vs granting access are </w:t>
      </w:r>
      <w:r w:rsidR="009E253A">
        <w:rPr>
          <w:b/>
          <w:bCs/>
          <w:lang w:val="en-GB"/>
        </w:rPr>
        <w:t xml:space="preserve">in essence </w:t>
      </w:r>
      <w:r w:rsidRPr="009E253A">
        <w:rPr>
          <w:b/>
          <w:bCs/>
          <w:lang w:val="en-GB"/>
        </w:rPr>
        <w:t>different:</w:t>
      </w:r>
    </w:p>
    <w:p w14:paraId="252FFABA" w14:textId="00492857" w:rsidR="00BA25B2" w:rsidRDefault="00BA25B2" w:rsidP="009E253A">
      <w:pPr>
        <w:pStyle w:val="ListParagraph"/>
        <w:numPr>
          <w:ilvl w:val="0"/>
          <w:numId w:val="14"/>
        </w:numPr>
        <w:rPr>
          <w:lang w:val="en-GB"/>
        </w:rPr>
      </w:pPr>
      <w:r>
        <w:rPr>
          <w:lang w:val="en-GB"/>
        </w:rPr>
        <w:t xml:space="preserve">Consent: giving consent to something concrete. </w:t>
      </w:r>
    </w:p>
    <w:p w14:paraId="732C7F26" w14:textId="77777777" w:rsidR="009E253A" w:rsidRDefault="00BA25B2" w:rsidP="009E253A">
      <w:pPr>
        <w:pStyle w:val="ListParagraph"/>
        <w:numPr>
          <w:ilvl w:val="0"/>
          <w:numId w:val="14"/>
        </w:numPr>
        <w:rPr>
          <w:lang w:val="en-GB"/>
        </w:rPr>
      </w:pPr>
      <w:r w:rsidRPr="009E253A">
        <w:rPr>
          <w:lang w:val="en-GB"/>
        </w:rPr>
        <w:t>Access: access to a dataset.</w:t>
      </w:r>
    </w:p>
    <w:p w14:paraId="6B5A53ED" w14:textId="7053FC63" w:rsidR="00BA25B2" w:rsidRPr="009E253A" w:rsidRDefault="00BA25B2" w:rsidP="009E253A">
      <w:pPr>
        <w:pStyle w:val="ListParagraph"/>
        <w:numPr>
          <w:ilvl w:val="0"/>
          <w:numId w:val="14"/>
        </w:numPr>
        <w:rPr>
          <w:lang w:val="en-GB"/>
        </w:rPr>
      </w:pPr>
      <w:r w:rsidRPr="009E253A">
        <w:rPr>
          <w:lang w:val="en-GB"/>
        </w:rPr>
        <w:t>Fundamental discussion</w:t>
      </w:r>
      <w:r w:rsidR="009E253A">
        <w:rPr>
          <w:lang w:val="en-GB"/>
        </w:rPr>
        <w:t xml:space="preserve"> here is the question if </w:t>
      </w:r>
      <w:r w:rsidRPr="009E253A">
        <w:rPr>
          <w:lang w:val="en-GB"/>
        </w:rPr>
        <w:t>consent</w:t>
      </w:r>
      <w:r w:rsidR="009E253A">
        <w:rPr>
          <w:lang w:val="en-GB"/>
        </w:rPr>
        <w:t xml:space="preserve"> is</w:t>
      </w:r>
      <w:r w:rsidRPr="009E253A">
        <w:rPr>
          <w:lang w:val="en-GB"/>
        </w:rPr>
        <w:t xml:space="preserve"> the right word </w:t>
      </w:r>
      <w:r w:rsidR="009E253A">
        <w:rPr>
          <w:lang w:val="en-GB"/>
        </w:rPr>
        <w:t>in the light of</w:t>
      </w:r>
      <w:r w:rsidRPr="009E253A">
        <w:rPr>
          <w:lang w:val="en-GB"/>
        </w:rPr>
        <w:t xml:space="preserve"> GDPR, contractual agreements and legal meaning. Filip </w:t>
      </w:r>
      <w:proofErr w:type="spellStart"/>
      <w:r w:rsidRPr="009E253A">
        <w:rPr>
          <w:lang w:val="en-GB"/>
        </w:rPr>
        <w:t>Borloo</w:t>
      </w:r>
      <w:proofErr w:type="spellEnd"/>
      <w:r w:rsidRPr="009E253A">
        <w:rPr>
          <w:lang w:val="en-GB"/>
        </w:rPr>
        <w:t xml:space="preserve"> of </w:t>
      </w:r>
      <w:proofErr w:type="spellStart"/>
      <w:r w:rsidRPr="009E253A">
        <w:rPr>
          <w:lang w:val="en-GB"/>
        </w:rPr>
        <w:t>Datanutsbedrijf</w:t>
      </w:r>
      <w:proofErr w:type="spellEnd"/>
      <w:r w:rsidRPr="009E253A">
        <w:rPr>
          <w:lang w:val="en-GB"/>
        </w:rPr>
        <w:t xml:space="preserve"> is currently looking into this.</w:t>
      </w:r>
    </w:p>
    <w:p w14:paraId="36F90E85" w14:textId="1CE46715" w:rsidR="003A2C04" w:rsidRDefault="00BA25B2" w:rsidP="003A2C04">
      <w:pPr>
        <w:rPr>
          <w:lang w:val="en-GB"/>
        </w:rPr>
      </w:pPr>
      <w:r>
        <w:rPr>
          <w:lang w:val="en-GB"/>
        </w:rPr>
        <w:t>How do we handle the complexity of consent? For example</w:t>
      </w:r>
      <w:r w:rsidR="00446B1E">
        <w:rPr>
          <w:lang w:val="en-GB"/>
        </w:rPr>
        <w:t>,</w:t>
      </w:r>
      <w:r>
        <w:rPr>
          <w:lang w:val="en-GB"/>
        </w:rPr>
        <w:t xml:space="preserve"> you want the granularity of the given consent to change.</w:t>
      </w:r>
    </w:p>
    <w:p w14:paraId="148A00B9" w14:textId="539DD9C2" w:rsidR="00547567" w:rsidRDefault="00282F42" w:rsidP="000D1593">
      <w:pPr>
        <w:pStyle w:val="Heading2"/>
        <w:rPr>
          <w:lang w:val="en-GB"/>
        </w:rPr>
      </w:pPr>
      <w:bookmarkStart w:id="5" w:name="_heading=h.tyjcwt" w:colFirst="0" w:colLast="0"/>
      <w:bookmarkEnd w:id="5"/>
      <w:r w:rsidRPr="00814BD3">
        <w:rPr>
          <w:lang w:val="en-GB"/>
        </w:rPr>
        <w:t xml:space="preserve">Part 5: </w:t>
      </w:r>
      <w:r w:rsidR="000D1593">
        <w:rPr>
          <w:lang w:val="en-GB"/>
        </w:rPr>
        <w:t>UML – Main concepts</w:t>
      </w:r>
    </w:p>
    <w:p w14:paraId="69B7D8FE" w14:textId="4DAF74A9" w:rsidR="00BA25B2" w:rsidRDefault="00BA25B2" w:rsidP="00BA25B2">
      <w:pPr>
        <w:rPr>
          <w:lang w:val="en-GB"/>
        </w:rPr>
      </w:pPr>
      <w:r>
        <w:rPr>
          <w:lang w:val="en-GB"/>
        </w:rPr>
        <w:t xml:space="preserve">A short introduction to UML was given to be sure that everyone </w:t>
      </w:r>
      <w:r w:rsidR="00CF237A">
        <w:rPr>
          <w:lang w:val="en-GB"/>
        </w:rPr>
        <w:t>can</w:t>
      </w:r>
      <w:r>
        <w:rPr>
          <w:lang w:val="en-GB"/>
        </w:rPr>
        <w:t xml:space="preserve"> understand the draft model.</w:t>
      </w:r>
      <w:r w:rsidR="00CF237A">
        <w:rPr>
          <w:lang w:val="en-GB"/>
        </w:rPr>
        <w:t xml:space="preserve"> Is the location relevant in a digital world? </w:t>
      </w:r>
    </w:p>
    <w:p w14:paraId="0D4A79E0" w14:textId="684F504B" w:rsidR="00504A89" w:rsidRDefault="00282F42">
      <w:pPr>
        <w:pStyle w:val="Heading2"/>
        <w:rPr>
          <w:lang w:val="en-GB"/>
        </w:rPr>
      </w:pPr>
      <w:r w:rsidRPr="00814BD3">
        <w:rPr>
          <w:lang w:val="en-GB"/>
        </w:rPr>
        <w:t xml:space="preserve">Part 6: </w:t>
      </w:r>
      <w:r w:rsidR="000D1593">
        <w:rPr>
          <w:lang w:val="en-GB"/>
        </w:rPr>
        <w:t>Discussing the draft model</w:t>
      </w:r>
    </w:p>
    <w:p w14:paraId="45C83CF7" w14:textId="0F6EC993" w:rsidR="007A7A59" w:rsidRPr="007A7A59" w:rsidRDefault="007A7A59" w:rsidP="007A7A59">
      <w:pPr>
        <w:rPr>
          <w:lang w:val="en-GB"/>
        </w:rPr>
      </w:pPr>
      <w:r>
        <w:rPr>
          <w:lang w:val="en-GB"/>
        </w:rPr>
        <w:t xml:space="preserve">During the workshop we used Mural as a virtual whiteboard. The pictures are given below and link to the Mural is added </w:t>
      </w:r>
      <w:hyperlink r:id="rId8" w:history="1">
        <w:r w:rsidRPr="007A7A59">
          <w:rPr>
            <w:rStyle w:val="Hyperlink"/>
            <w:lang w:val="en-GB"/>
          </w:rPr>
          <w:t>HERE</w:t>
        </w:r>
      </w:hyperlink>
      <w:r>
        <w:rPr>
          <w:lang w:val="en-GB"/>
        </w:rPr>
        <w:t>.</w:t>
      </w:r>
    </w:p>
    <w:p w14:paraId="17B7917A" w14:textId="45822325" w:rsidR="00446B1E" w:rsidRPr="00446B1E" w:rsidRDefault="00446B1E" w:rsidP="00446B1E">
      <w:pPr>
        <w:pStyle w:val="Heading3"/>
        <w:rPr>
          <w:lang w:val="en-GB"/>
        </w:rPr>
      </w:pPr>
      <w:r>
        <w:rPr>
          <w:lang w:val="en-GB"/>
        </w:rPr>
        <w:t>Exercise 1: Is there anything missing in the draft model?</w:t>
      </w:r>
    </w:p>
    <w:p w14:paraId="1114F5F9" w14:textId="41501EE2" w:rsidR="00446B1E" w:rsidRDefault="00446B1E" w:rsidP="00BA25B2">
      <w:pPr>
        <w:rPr>
          <w:lang w:val="en-GB"/>
        </w:rPr>
      </w:pPr>
      <w:r w:rsidRPr="00446B1E">
        <w:rPr>
          <w:lang w:val="en-GB"/>
        </w:rPr>
        <w:drawing>
          <wp:inline distT="0" distB="0" distL="0" distR="0" wp14:anchorId="32E9FB12" wp14:editId="13767D4E">
            <wp:extent cx="6299835" cy="1219835"/>
            <wp:effectExtent l="19050" t="19050" r="2476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219835"/>
                    </a:xfrm>
                    <a:prstGeom prst="rect">
                      <a:avLst/>
                    </a:prstGeom>
                    <a:ln>
                      <a:solidFill>
                        <a:schemeClr val="tx1">
                          <a:lumMod val="50000"/>
                          <a:lumOff val="50000"/>
                        </a:schemeClr>
                      </a:solidFill>
                    </a:ln>
                  </pic:spPr>
                </pic:pic>
              </a:graphicData>
            </a:graphic>
          </wp:inline>
        </w:drawing>
      </w:r>
    </w:p>
    <w:p w14:paraId="0851B4D8" w14:textId="57A4FF99" w:rsidR="00446B1E" w:rsidRDefault="00446B1E" w:rsidP="00446B1E">
      <w:pPr>
        <w:pStyle w:val="ListParagraph"/>
        <w:numPr>
          <w:ilvl w:val="0"/>
          <w:numId w:val="15"/>
        </w:numPr>
        <w:rPr>
          <w:lang w:val="en-GB"/>
        </w:rPr>
      </w:pPr>
      <w:r w:rsidRPr="00446B1E">
        <w:rPr>
          <w:lang w:val="en-GB"/>
        </w:rPr>
        <w:t xml:space="preserve">Credential consents encounters an extra complexity as most authentication systems are bound to the person him/herself. Something that will have to be </w:t>
      </w:r>
      <w:r w:rsidR="00631310" w:rsidRPr="00446B1E">
        <w:rPr>
          <w:lang w:val="en-GB"/>
        </w:rPr>
        <w:t>investigated</w:t>
      </w:r>
      <w:r w:rsidRPr="00446B1E">
        <w:rPr>
          <w:lang w:val="en-GB"/>
        </w:rPr>
        <w:t>.</w:t>
      </w:r>
    </w:p>
    <w:p w14:paraId="172A8808" w14:textId="116857FB" w:rsidR="00446B1E" w:rsidRDefault="00446B1E" w:rsidP="00BA25B2">
      <w:pPr>
        <w:pStyle w:val="ListParagraph"/>
        <w:numPr>
          <w:ilvl w:val="0"/>
          <w:numId w:val="15"/>
        </w:numPr>
        <w:rPr>
          <w:lang w:val="en-GB"/>
        </w:rPr>
      </w:pPr>
      <w:r w:rsidRPr="00446B1E">
        <w:rPr>
          <w:lang w:val="en-GB"/>
        </w:rPr>
        <w:t>We want the relationship to be defined. As the nature of the relationship could change someone’s willingness to give consent or not. Purpose is linked to this, but it is not because of a specific purpose that you want to share it with entities with which you have a different relationship.</w:t>
      </w:r>
    </w:p>
    <w:p w14:paraId="6B03E92F" w14:textId="597D2889" w:rsidR="00F15EF8" w:rsidRDefault="00F15EF8" w:rsidP="00F15EF8">
      <w:pPr>
        <w:pStyle w:val="ListParagraph"/>
        <w:numPr>
          <w:ilvl w:val="1"/>
          <w:numId w:val="15"/>
        </w:numPr>
        <w:rPr>
          <w:lang w:val="en-GB"/>
        </w:rPr>
      </w:pPr>
      <w:r w:rsidRPr="00F15EF8">
        <w:rPr>
          <w:lang w:val="en-GB"/>
        </w:rPr>
        <w:t xml:space="preserve">Consent </w:t>
      </w:r>
      <w:r>
        <w:rPr>
          <w:lang w:val="en-GB"/>
        </w:rPr>
        <w:t>could be a</w:t>
      </w:r>
      <w:r w:rsidRPr="00F15EF8">
        <w:rPr>
          <w:lang w:val="en-GB"/>
        </w:rPr>
        <w:t xml:space="preserve"> person having a relation with a certain bank. I want to share my wage if I </w:t>
      </w:r>
      <w:r w:rsidRPr="00F15EF8">
        <w:rPr>
          <w:lang w:val="en-GB"/>
        </w:rPr>
        <w:lastRenderedPageBreak/>
        <w:t xml:space="preserve">want a loan, not if I just have a </w:t>
      </w:r>
      <w:r>
        <w:rPr>
          <w:lang w:val="en-GB"/>
        </w:rPr>
        <w:t>bank account</w:t>
      </w:r>
      <w:r w:rsidRPr="00F15EF8">
        <w:rPr>
          <w:lang w:val="en-GB"/>
        </w:rPr>
        <w:t>.</w:t>
      </w:r>
      <w:r>
        <w:rPr>
          <w:lang w:val="en-GB"/>
        </w:rPr>
        <w:t xml:space="preserve"> So, it is important that they have access because you want a loan, not because you have a bank account. Someone</w:t>
      </w:r>
      <w:r w:rsidRPr="00F15EF8">
        <w:rPr>
          <w:lang w:val="en-GB"/>
        </w:rPr>
        <w:t xml:space="preserve"> can have several relationships with an organisation.</w:t>
      </w:r>
    </w:p>
    <w:p w14:paraId="3188F586" w14:textId="18A31C38" w:rsidR="00F15EF8" w:rsidRPr="00F15EF8" w:rsidRDefault="00F15EF8" w:rsidP="00F15EF8">
      <w:pPr>
        <w:pStyle w:val="ListParagraph"/>
        <w:numPr>
          <w:ilvl w:val="1"/>
          <w:numId w:val="15"/>
        </w:numPr>
        <w:rPr>
          <w:lang w:val="en-GB"/>
        </w:rPr>
      </w:pPr>
      <w:r w:rsidRPr="00F15EF8">
        <w:rPr>
          <w:lang w:val="en-GB"/>
        </w:rPr>
        <w:t>Purpose</w:t>
      </w:r>
      <w:r>
        <w:rPr>
          <w:lang w:val="en-GB"/>
        </w:rPr>
        <w:t xml:space="preserve"> or relationship</w:t>
      </w:r>
      <w:r w:rsidRPr="00F15EF8">
        <w:rPr>
          <w:lang w:val="en-GB"/>
        </w:rPr>
        <w:t xml:space="preserve"> should be very specific. ‘Getting a loan’ is not the same as ‘getting loan X’. We need a very clear unambiguous way to explain the context in which we can use the agent’s data.</w:t>
      </w:r>
    </w:p>
    <w:p w14:paraId="54E138F1" w14:textId="259BE838" w:rsidR="00631310" w:rsidRDefault="00631310" w:rsidP="00631310">
      <w:pPr>
        <w:pStyle w:val="ListParagraph"/>
        <w:numPr>
          <w:ilvl w:val="0"/>
          <w:numId w:val="15"/>
        </w:numPr>
        <w:rPr>
          <w:lang w:val="en-GB"/>
        </w:rPr>
      </w:pPr>
      <w:r>
        <w:rPr>
          <w:lang w:val="en-GB"/>
        </w:rPr>
        <w:t>In the consent request it is good to give the origin of the consent you are giving. For example: giving consent to use live data, but only from a specific data provider.</w:t>
      </w:r>
      <w:r>
        <w:rPr>
          <w:lang w:val="en-GB"/>
        </w:rPr>
        <w:t xml:space="preserve"> Is it </w:t>
      </w:r>
      <w:r w:rsidR="00F15EF8">
        <w:rPr>
          <w:lang w:val="en-GB"/>
        </w:rPr>
        <w:t>the role of the requester to define the provider? Or is it up to the agent giving the consent?</w:t>
      </w:r>
    </w:p>
    <w:p w14:paraId="42D43199" w14:textId="4276E1E7" w:rsidR="00F15EF8" w:rsidRPr="00F15EF8" w:rsidRDefault="00F15EF8" w:rsidP="00F15EF8">
      <w:pPr>
        <w:pStyle w:val="ListParagraph"/>
        <w:numPr>
          <w:ilvl w:val="0"/>
          <w:numId w:val="15"/>
        </w:numPr>
        <w:rPr>
          <w:lang w:val="en-GB"/>
        </w:rPr>
      </w:pPr>
      <w:r>
        <w:rPr>
          <w:lang w:val="en-GB"/>
        </w:rPr>
        <w:t>Open question for</w:t>
      </w:r>
      <w:r w:rsidRPr="00F15EF8">
        <w:rPr>
          <w:lang w:val="en-GB"/>
        </w:rPr>
        <w:t xml:space="preserve"> giving consent to </w:t>
      </w:r>
      <w:r>
        <w:rPr>
          <w:lang w:val="en-GB"/>
        </w:rPr>
        <w:t>from within a specific</w:t>
      </w:r>
      <w:r w:rsidRPr="00F15EF8">
        <w:rPr>
          <w:lang w:val="en-GB"/>
        </w:rPr>
        <w:t xml:space="preserve"> role. How do we tackle this? </w:t>
      </w:r>
      <w:r>
        <w:rPr>
          <w:lang w:val="en-GB"/>
        </w:rPr>
        <w:t>It seems best to p</w:t>
      </w:r>
      <w:r w:rsidRPr="00F15EF8">
        <w:rPr>
          <w:lang w:val="en-GB"/>
        </w:rPr>
        <w:t xml:space="preserve">ut this at the agent. </w:t>
      </w:r>
      <w:r>
        <w:rPr>
          <w:lang w:val="en-GB"/>
        </w:rPr>
        <w:t>Meaning the agent is not always a</w:t>
      </w:r>
      <w:r w:rsidRPr="00F15EF8">
        <w:rPr>
          <w:lang w:val="en-GB"/>
        </w:rPr>
        <w:t xml:space="preserve"> person, a credential could be sufficient.</w:t>
      </w:r>
    </w:p>
    <w:p w14:paraId="2B18203E" w14:textId="1EB0BEF1" w:rsidR="00F15EF8" w:rsidRDefault="00F15EF8" w:rsidP="00F15EF8">
      <w:pPr>
        <w:pStyle w:val="Heading3"/>
        <w:rPr>
          <w:lang w:val="en-GB"/>
        </w:rPr>
      </w:pPr>
      <w:r>
        <w:rPr>
          <w:lang w:val="en-GB"/>
        </w:rPr>
        <w:t>Exercise 2: Do you see any necessary improvements to the draft model?</w:t>
      </w:r>
    </w:p>
    <w:p w14:paraId="7E4DEFF7" w14:textId="77777777" w:rsidR="00F15EF8" w:rsidRDefault="00F15EF8" w:rsidP="00F15EF8">
      <w:pPr>
        <w:rPr>
          <w:lang w:val="en-GB"/>
        </w:rPr>
      </w:pPr>
      <w:r w:rsidRPr="00F15EF8">
        <w:rPr>
          <w:b/>
          <w:bCs/>
          <w:lang w:val="en-GB"/>
        </w:rPr>
        <w:drawing>
          <wp:inline distT="0" distB="0" distL="0" distR="0" wp14:anchorId="6081B1FE" wp14:editId="65A9FD2F">
            <wp:extent cx="6299835" cy="1008380"/>
            <wp:effectExtent l="19050" t="19050" r="2476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008380"/>
                    </a:xfrm>
                    <a:prstGeom prst="rect">
                      <a:avLst/>
                    </a:prstGeom>
                    <a:ln>
                      <a:solidFill>
                        <a:schemeClr val="tx1">
                          <a:lumMod val="50000"/>
                          <a:lumOff val="50000"/>
                        </a:schemeClr>
                      </a:solidFill>
                    </a:ln>
                  </pic:spPr>
                </pic:pic>
              </a:graphicData>
            </a:graphic>
          </wp:inline>
        </w:drawing>
      </w:r>
    </w:p>
    <w:p w14:paraId="3C17CFE5" w14:textId="22F730EC" w:rsidR="00446B1E" w:rsidRPr="00F15EF8" w:rsidRDefault="00CF237A" w:rsidP="00F15EF8">
      <w:pPr>
        <w:pStyle w:val="ListParagraph"/>
        <w:numPr>
          <w:ilvl w:val="0"/>
          <w:numId w:val="17"/>
        </w:numPr>
        <w:rPr>
          <w:lang w:val="en-GB"/>
        </w:rPr>
      </w:pPr>
      <w:r w:rsidRPr="00F15EF8">
        <w:rPr>
          <w:lang w:val="en-GB"/>
        </w:rPr>
        <w:t>Location where consent has been given is different to where it is applicable to.</w:t>
      </w:r>
      <w:r w:rsidR="00446B1E" w:rsidRPr="00F15EF8">
        <w:rPr>
          <w:lang w:val="en-GB"/>
        </w:rPr>
        <w:t xml:space="preserve"> Important to clarify this attribute. And important to understand the use of it.</w:t>
      </w:r>
    </w:p>
    <w:p w14:paraId="4F7A6A43" w14:textId="77777777" w:rsidR="00446B1E" w:rsidRDefault="00685B36" w:rsidP="00BA25B2">
      <w:pPr>
        <w:pStyle w:val="ListParagraph"/>
        <w:numPr>
          <w:ilvl w:val="0"/>
          <w:numId w:val="16"/>
        </w:numPr>
        <w:rPr>
          <w:lang w:val="en-GB"/>
        </w:rPr>
      </w:pPr>
      <w:r w:rsidRPr="00446B1E">
        <w:rPr>
          <w:lang w:val="en-GB"/>
        </w:rPr>
        <w:t xml:space="preserve">Time: </w:t>
      </w:r>
      <w:r w:rsidR="00446B1E">
        <w:rPr>
          <w:lang w:val="en-GB"/>
        </w:rPr>
        <w:t xml:space="preserve">moment of </w:t>
      </w:r>
      <w:r w:rsidRPr="00446B1E">
        <w:rPr>
          <w:lang w:val="en-GB"/>
        </w:rPr>
        <w:t xml:space="preserve">creation could be better to be called </w:t>
      </w:r>
      <w:proofErr w:type="spellStart"/>
      <w:r w:rsidRPr="00446B1E">
        <w:rPr>
          <w:lang w:val="en-GB"/>
        </w:rPr>
        <w:t>CreationTime</w:t>
      </w:r>
      <w:proofErr w:type="spellEnd"/>
    </w:p>
    <w:p w14:paraId="241D20B0" w14:textId="001C9140" w:rsidR="00685B36" w:rsidRDefault="00685B36" w:rsidP="00BA25B2">
      <w:pPr>
        <w:pStyle w:val="ListParagraph"/>
        <w:numPr>
          <w:ilvl w:val="0"/>
          <w:numId w:val="16"/>
        </w:numPr>
        <w:rPr>
          <w:lang w:val="en-GB"/>
        </w:rPr>
      </w:pPr>
      <w:r w:rsidRPr="00446B1E">
        <w:rPr>
          <w:lang w:val="en-GB"/>
        </w:rPr>
        <w:t xml:space="preserve">For audit purpose: could be good to create something like </w:t>
      </w:r>
      <w:proofErr w:type="spellStart"/>
      <w:r w:rsidRPr="00446B1E">
        <w:rPr>
          <w:lang w:val="en-GB"/>
        </w:rPr>
        <w:t>AuditTrail</w:t>
      </w:r>
      <w:proofErr w:type="spellEnd"/>
      <w:r w:rsidRPr="00446B1E">
        <w:rPr>
          <w:lang w:val="en-GB"/>
        </w:rPr>
        <w:t xml:space="preserve"> with time and location in it</w:t>
      </w:r>
      <w:r w:rsidR="00446B1E">
        <w:rPr>
          <w:lang w:val="en-GB"/>
        </w:rPr>
        <w:t xml:space="preserve"> combined</w:t>
      </w:r>
      <w:r w:rsidRPr="00446B1E">
        <w:rPr>
          <w:lang w:val="en-GB"/>
        </w:rPr>
        <w:t>.</w:t>
      </w:r>
    </w:p>
    <w:p w14:paraId="516FEAEE" w14:textId="77777777" w:rsidR="00810D7E" w:rsidRDefault="00F15EF8" w:rsidP="00810D7E">
      <w:pPr>
        <w:rPr>
          <w:lang w:val="en-GB"/>
        </w:rPr>
      </w:pPr>
      <w:r>
        <w:rPr>
          <w:lang w:val="en-GB"/>
        </w:rPr>
        <w:t xml:space="preserve">Someone should be able to extend his consent if requested for. But </w:t>
      </w:r>
      <w:proofErr w:type="gramStart"/>
      <w:r w:rsidR="00810D7E">
        <w:rPr>
          <w:lang w:val="en-GB"/>
        </w:rPr>
        <w:t>therefore</w:t>
      </w:r>
      <w:proofErr w:type="gramEnd"/>
      <w:r>
        <w:rPr>
          <w:lang w:val="en-GB"/>
        </w:rPr>
        <w:t xml:space="preserve"> it must be able to have a clear overview of what has already been given consent to. So, this should be documented </w:t>
      </w:r>
      <w:r w:rsidR="00810D7E">
        <w:rPr>
          <w:lang w:val="en-GB"/>
        </w:rPr>
        <w:t xml:space="preserve">carefully and easy to retrieve. </w:t>
      </w:r>
    </w:p>
    <w:p w14:paraId="62FCEA9D" w14:textId="02E5457F" w:rsidR="00F15EF8" w:rsidRPr="00810D7E" w:rsidRDefault="00810D7E" w:rsidP="00810D7E">
      <w:pPr>
        <w:rPr>
          <w:lang w:val="en-GB"/>
        </w:rPr>
      </w:pPr>
      <w:r>
        <w:rPr>
          <w:lang w:val="en-GB"/>
        </w:rPr>
        <w:t>Another c</w:t>
      </w:r>
      <w:r>
        <w:rPr>
          <w:lang w:val="en-GB"/>
        </w:rPr>
        <w:t>hallenge goes with grouping of the data. Single resource will not be enough. Footprints or trees to give something more meaningful to the users.</w:t>
      </w:r>
    </w:p>
    <w:p w14:paraId="6FF2BC05" w14:textId="3CA2DF2F" w:rsidR="007C06E0" w:rsidRPr="00810D7E" w:rsidRDefault="00810D7E" w:rsidP="00BA25B2">
      <w:pPr>
        <w:rPr>
          <w:b/>
          <w:bCs/>
          <w:lang w:val="en-GB"/>
        </w:rPr>
      </w:pPr>
      <w:r w:rsidRPr="00810D7E">
        <w:rPr>
          <w:b/>
          <w:bCs/>
          <w:lang w:val="en-GB"/>
        </w:rPr>
        <w:t>About the metadata:</w:t>
      </w:r>
    </w:p>
    <w:p w14:paraId="0A2E95D9" w14:textId="77777777" w:rsidR="007C776E" w:rsidRDefault="00994DFE" w:rsidP="007C776E">
      <w:pPr>
        <w:pStyle w:val="ListParagraph"/>
        <w:numPr>
          <w:ilvl w:val="0"/>
          <w:numId w:val="18"/>
        </w:numPr>
        <w:rPr>
          <w:lang w:val="en-GB"/>
        </w:rPr>
      </w:pPr>
      <w:r w:rsidRPr="00810D7E">
        <w:rPr>
          <w:lang w:val="en-GB"/>
        </w:rPr>
        <w:t xml:space="preserve">Limit complexity of the consent: in data exchange you need to have the </w:t>
      </w:r>
      <w:r w:rsidR="007C776E">
        <w:rPr>
          <w:lang w:val="en-GB"/>
        </w:rPr>
        <w:t>necessary</w:t>
      </w:r>
      <w:r w:rsidRPr="00810D7E">
        <w:rPr>
          <w:lang w:val="en-GB"/>
        </w:rPr>
        <w:t xml:space="preserve"> metadata for a company to have very trusted automation. You need to define certain trust levels with metadata in the data exchange. </w:t>
      </w:r>
    </w:p>
    <w:p w14:paraId="59DDC6A8" w14:textId="77777777" w:rsidR="007C776E" w:rsidRDefault="00994DFE" w:rsidP="007C776E">
      <w:pPr>
        <w:pStyle w:val="ListParagraph"/>
        <w:numPr>
          <w:ilvl w:val="0"/>
          <w:numId w:val="18"/>
        </w:numPr>
        <w:rPr>
          <w:lang w:val="en-GB"/>
        </w:rPr>
      </w:pPr>
      <w:r w:rsidRPr="007C776E">
        <w:rPr>
          <w:lang w:val="en-GB"/>
        </w:rPr>
        <w:t xml:space="preserve">Separate the metadata and the categorisation of the content. </w:t>
      </w:r>
      <w:r w:rsidR="007C776E">
        <w:rPr>
          <w:lang w:val="en-GB"/>
        </w:rPr>
        <w:t>A</w:t>
      </w:r>
      <w:r w:rsidRPr="007C776E">
        <w:rPr>
          <w:lang w:val="en-GB"/>
        </w:rPr>
        <w:t xml:space="preserve"> </w:t>
      </w:r>
      <w:r w:rsidR="007C776E">
        <w:rPr>
          <w:lang w:val="en-GB"/>
        </w:rPr>
        <w:t>request</w:t>
      </w:r>
      <w:r w:rsidRPr="007C776E">
        <w:rPr>
          <w:lang w:val="en-GB"/>
        </w:rPr>
        <w:t xml:space="preserve"> of consent </w:t>
      </w:r>
      <w:r w:rsidR="007C776E">
        <w:rPr>
          <w:lang w:val="en-GB"/>
        </w:rPr>
        <w:t>should be</w:t>
      </w:r>
      <w:r w:rsidRPr="007C776E">
        <w:rPr>
          <w:lang w:val="en-GB"/>
        </w:rPr>
        <w:t xml:space="preserve"> simple</w:t>
      </w:r>
      <w:r w:rsidR="007C776E">
        <w:rPr>
          <w:lang w:val="en-GB"/>
        </w:rPr>
        <w:t xml:space="preserve"> and </w:t>
      </w:r>
      <w:r w:rsidRPr="007C776E">
        <w:rPr>
          <w:lang w:val="en-GB"/>
        </w:rPr>
        <w:t>give enough information for the consent giver to trust what he gives consent to</w:t>
      </w:r>
      <w:r w:rsidR="007C776E">
        <w:rPr>
          <w:lang w:val="en-GB"/>
        </w:rPr>
        <w:t xml:space="preserve"> at the same time</w:t>
      </w:r>
      <w:r w:rsidRPr="007C776E">
        <w:rPr>
          <w:lang w:val="en-GB"/>
        </w:rPr>
        <w:t xml:space="preserve">. </w:t>
      </w:r>
    </w:p>
    <w:p w14:paraId="194411B9" w14:textId="664798AA" w:rsidR="007C776E" w:rsidRPr="007C776E" w:rsidRDefault="00994DFE" w:rsidP="007C776E">
      <w:pPr>
        <w:pStyle w:val="ListParagraph"/>
        <w:numPr>
          <w:ilvl w:val="0"/>
          <w:numId w:val="18"/>
        </w:numPr>
        <w:rPr>
          <w:lang w:val="en-GB"/>
        </w:rPr>
      </w:pPr>
      <w:r w:rsidRPr="007C776E">
        <w:rPr>
          <w:lang w:val="en-GB"/>
        </w:rPr>
        <w:t xml:space="preserve">It </w:t>
      </w:r>
      <w:r w:rsidR="007C776E">
        <w:rPr>
          <w:lang w:val="en-GB"/>
        </w:rPr>
        <w:t>could be a solution t</w:t>
      </w:r>
      <w:r w:rsidRPr="007C776E">
        <w:rPr>
          <w:lang w:val="en-GB"/>
        </w:rPr>
        <w:t xml:space="preserve">o hook up with a concise and </w:t>
      </w:r>
      <w:r w:rsidR="007C776E">
        <w:rPr>
          <w:lang w:val="en-GB"/>
        </w:rPr>
        <w:t xml:space="preserve">an </w:t>
      </w:r>
      <w:r w:rsidRPr="007C776E">
        <w:rPr>
          <w:lang w:val="en-GB"/>
        </w:rPr>
        <w:t>expended presentation to choose which one will be shown to the agent.</w:t>
      </w:r>
    </w:p>
    <w:p w14:paraId="5A5C1AAF" w14:textId="2EE2CBD7" w:rsidR="009F3422" w:rsidRDefault="009F3422" w:rsidP="009F3422">
      <w:pPr>
        <w:rPr>
          <w:lang w:val="en-GB"/>
        </w:rPr>
      </w:pPr>
      <w:r>
        <w:rPr>
          <w:lang w:val="en-GB"/>
        </w:rPr>
        <w:lastRenderedPageBreak/>
        <w:t xml:space="preserve">Processing &amp; purpose: </w:t>
      </w:r>
      <w:proofErr w:type="spellStart"/>
      <w:r>
        <w:rPr>
          <w:lang w:val="en-GB"/>
        </w:rPr>
        <w:t>GConsent</w:t>
      </w:r>
      <w:proofErr w:type="spellEnd"/>
      <w:r>
        <w:rPr>
          <w:lang w:val="en-GB"/>
        </w:rPr>
        <w:t xml:space="preserve"> has given recommendation on how to and when data </w:t>
      </w:r>
      <w:proofErr w:type="gramStart"/>
      <w:r>
        <w:rPr>
          <w:lang w:val="en-GB"/>
        </w:rPr>
        <w:t>is allowed to</w:t>
      </w:r>
      <w:proofErr w:type="gramEnd"/>
      <w:r>
        <w:rPr>
          <w:lang w:val="en-GB"/>
        </w:rPr>
        <w:t xml:space="preserve"> be used. So</w:t>
      </w:r>
      <w:r w:rsidR="008917F8">
        <w:rPr>
          <w:lang w:val="en-GB"/>
        </w:rPr>
        <w:t>,</w:t>
      </w:r>
      <w:r>
        <w:rPr>
          <w:lang w:val="en-GB"/>
        </w:rPr>
        <w:t xml:space="preserve"> we need to put together constraint on the use of the data.</w:t>
      </w:r>
    </w:p>
    <w:p w14:paraId="009DB79F" w14:textId="140F21B3" w:rsidR="008917F8" w:rsidRDefault="008917F8" w:rsidP="008917F8">
      <w:pPr>
        <w:pStyle w:val="Heading3"/>
        <w:rPr>
          <w:lang w:val="en-GB"/>
        </w:rPr>
      </w:pPr>
      <w:r>
        <w:rPr>
          <w:lang w:val="en-GB"/>
        </w:rPr>
        <w:t>Exercise 4: Which attributes do we want to capture for each class?</w:t>
      </w:r>
    </w:p>
    <w:p w14:paraId="238C8CB9" w14:textId="55D6E819" w:rsidR="008917F8" w:rsidRPr="008917F8" w:rsidRDefault="008917F8" w:rsidP="008917F8">
      <w:pPr>
        <w:rPr>
          <w:lang w:val="en-GB"/>
        </w:rPr>
      </w:pPr>
      <w:r w:rsidRPr="008917F8">
        <w:rPr>
          <w:lang w:val="en-GB"/>
        </w:rPr>
        <w:drawing>
          <wp:inline distT="0" distB="0" distL="0" distR="0" wp14:anchorId="32B56124" wp14:editId="3A25D4C0">
            <wp:extent cx="1562710"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710" cy="1620000"/>
                    </a:xfrm>
                    <a:prstGeom prst="rect">
                      <a:avLst/>
                    </a:prstGeom>
                  </pic:spPr>
                </pic:pic>
              </a:graphicData>
            </a:graphic>
          </wp:inline>
        </w:drawing>
      </w:r>
      <w:r w:rsidRPr="008917F8">
        <w:rPr>
          <w:lang w:val="en-GB"/>
        </w:rPr>
        <w:drawing>
          <wp:inline distT="0" distB="0" distL="0" distR="0" wp14:anchorId="22235B44" wp14:editId="15B82658">
            <wp:extent cx="1607671" cy="16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671" cy="1620000"/>
                    </a:xfrm>
                    <a:prstGeom prst="rect">
                      <a:avLst/>
                    </a:prstGeom>
                  </pic:spPr>
                </pic:pic>
              </a:graphicData>
            </a:graphic>
          </wp:inline>
        </w:drawing>
      </w:r>
      <w:r w:rsidRPr="008917F8">
        <w:rPr>
          <w:noProof/>
        </w:rPr>
        <w:drawing>
          <wp:inline distT="0" distB="0" distL="0" distR="0" wp14:anchorId="08484B10" wp14:editId="7A21819E">
            <wp:extent cx="1559187" cy="1620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9187" cy="1620000"/>
                    </a:xfrm>
                    <a:prstGeom prst="rect">
                      <a:avLst/>
                    </a:prstGeom>
                  </pic:spPr>
                </pic:pic>
              </a:graphicData>
            </a:graphic>
          </wp:inline>
        </w:drawing>
      </w:r>
      <w:r w:rsidRPr="008917F8">
        <w:rPr>
          <w:noProof/>
        </w:rPr>
        <w:drawing>
          <wp:inline distT="0" distB="0" distL="0" distR="0" wp14:anchorId="0A297C8C" wp14:editId="761364F5">
            <wp:extent cx="1546820" cy="16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6820" cy="1620000"/>
                    </a:xfrm>
                    <a:prstGeom prst="rect">
                      <a:avLst/>
                    </a:prstGeom>
                  </pic:spPr>
                </pic:pic>
              </a:graphicData>
            </a:graphic>
          </wp:inline>
        </w:drawing>
      </w:r>
    </w:p>
    <w:p w14:paraId="6E8410A2" w14:textId="162ABCE7" w:rsidR="00A56B74" w:rsidRDefault="00A56B74" w:rsidP="009F3422">
      <w:pPr>
        <w:rPr>
          <w:b/>
          <w:bCs/>
          <w:lang w:val="en-GB"/>
        </w:rPr>
      </w:pPr>
      <w:r>
        <w:rPr>
          <w:b/>
          <w:bCs/>
          <w:lang w:val="en-GB"/>
        </w:rPr>
        <w:t>Personal Data:</w:t>
      </w:r>
    </w:p>
    <w:p w14:paraId="1EF560AE" w14:textId="7C648894" w:rsidR="00A56B74" w:rsidRDefault="00A56B74" w:rsidP="009F3422">
      <w:pPr>
        <w:rPr>
          <w:lang w:val="en-GB"/>
        </w:rPr>
      </w:pPr>
      <w:r>
        <w:rPr>
          <w:lang w:val="en-GB"/>
        </w:rPr>
        <w:t xml:space="preserve">Important to keep in mind what is considered as sensitive data. In </w:t>
      </w:r>
      <w:proofErr w:type="spellStart"/>
      <w:r>
        <w:rPr>
          <w:lang w:val="en-GB"/>
        </w:rPr>
        <w:t>GConsent</w:t>
      </w:r>
      <w:proofErr w:type="spellEnd"/>
      <w:r>
        <w:rPr>
          <w:lang w:val="en-GB"/>
        </w:rPr>
        <w:t xml:space="preserve"> they have defined this, with sensitive data being a </w:t>
      </w:r>
      <w:proofErr w:type="spellStart"/>
      <w:r>
        <w:rPr>
          <w:lang w:val="en-GB"/>
        </w:rPr>
        <w:t>subclasse</w:t>
      </w:r>
      <w:proofErr w:type="spellEnd"/>
      <w:r>
        <w:rPr>
          <w:lang w:val="en-GB"/>
        </w:rPr>
        <w:t xml:space="preserve"> of personal data.</w:t>
      </w:r>
    </w:p>
    <w:p w14:paraId="37D89B4A" w14:textId="3DA10C06" w:rsidR="00A56B74" w:rsidRDefault="00A56B74" w:rsidP="009F3422">
      <w:pPr>
        <w:rPr>
          <w:b/>
          <w:bCs/>
          <w:lang w:val="en-GB"/>
        </w:rPr>
      </w:pPr>
      <w:proofErr w:type="spellStart"/>
      <w:r>
        <w:rPr>
          <w:b/>
          <w:bCs/>
          <w:lang w:val="en-GB"/>
        </w:rPr>
        <w:t>DataSubject</w:t>
      </w:r>
      <w:proofErr w:type="spellEnd"/>
      <w:r w:rsidR="00426F95">
        <w:rPr>
          <w:b/>
          <w:bCs/>
          <w:lang w:val="en-GB"/>
        </w:rPr>
        <w:t xml:space="preserve"> &amp; Agent</w:t>
      </w:r>
      <w:r>
        <w:rPr>
          <w:b/>
          <w:bCs/>
          <w:lang w:val="en-GB"/>
        </w:rPr>
        <w:t>:</w:t>
      </w:r>
    </w:p>
    <w:p w14:paraId="732F9C14" w14:textId="77777777" w:rsidR="00426F95" w:rsidRPr="00426F95" w:rsidRDefault="00A56B74" w:rsidP="00426F95">
      <w:pPr>
        <w:pStyle w:val="ListParagraph"/>
        <w:numPr>
          <w:ilvl w:val="0"/>
          <w:numId w:val="19"/>
        </w:numPr>
        <w:rPr>
          <w:lang w:val="en-GB"/>
        </w:rPr>
      </w:pPr>
      <w:r w:rsidRPr="00426F95">
        <w:rPr>
          <w:lang w:val="en-GB"/>
        </w:rPr>
        <w:t xml:space="preserve">Identifier: national register number of Belgium and name is not enough. Looking at </w:t>
      </w:r>
      <w:proofErr w:type="spellStart"/>
      <w:r w:rsidRPr="00426F95">
        <w:rPr>
          <w:lang w:val="en-GB"/>
        </w:rPr>
        <w:t>webID’s</w:t>
      </w:r>
      <w:proofErr w:type="spellEnd"/>
      <w:r w:rsidRPr="00426F95">
        <w:rPr>
          <w:lang w:val="en-GB"/>
        </w:rPr>
        <w:t xml:space="preserve"> to solve it at this moment. Decentralised ID (DID) is also an option. </w:t>
      </w:r>
    </w:p>
    <w:p w14:paraId="38814A7A" w14:textId="77777777" w:rsidR="00426F95" w:rsidRPr="00426F95" w:rsidRDefault="00A56B74" w:rsidP="00426F95">
      <w:pPr>
        <w:pStyle w:val="ListParagraph"/>
        <w:numPr>
          <w:ilvl w:val="0"/>
          <w:numId w:val="19"/>
        </w:numPr>
        <w:rPr>
          <w:lang w:val="en-GB"/>
        </w:rPr>
      </w:pPr>
      <w:r w:rsidRPr="00426F95">
        <w:rPr>
          <w:lang w:val="en-GB"/>
        </w:rPr>
        <w:t>Identifier</w:t>
      </w:r>
      <w:r w:rsidR="00426F95" w:rsidRPr="00426F95">
        <w:rPr>
          <w:lang w:val="en-GB"/>
        </w:rPr>
        <w:t>s</w:t>
      </w:r>
      <w:r w:rsidRPr="00426F95">
        <w:rPr>
          <w:lang w:val="en-GB"/>
        </w:rPr>
        <w:t xml:space="preserve"> are considered as personal information, so you need to have consent to use it. </w:t>
      </w:r>
    </w:p>
    <w:p w14:paraId="13CE0778" w14:textId="07ECB5D9" w:rsidR="00426F95" w:rsidRDefault="00A56B74" w:rsidP="00426F95">
      <w:pPr>
        <w:pStyle w:val="ListParagraph"/>
        <w:numPr>
          <w:ilvl w:val="0"/>
          <w:numId w:val="19"/>
        </w:numPr>
        <w:rPr>
          <w:lang w:val="en-GB"/>
        </w:rPr>
      </w:pPr>
      <w:r w:rsidRPr="00426F95">
        <w:rPr>
          <w:lang w:val="en-GB"/>
        </w:rPr>
        <w:t xml:space="preserve">Can de </w:t>
      </w:r>
      <w:proofErr w:type="spellStart"/>
      <w:r w:rsidRPr="00426F95">
        <w:rPr>
          <w:lang w:val="en-GB"/>
        </w:rPr>
        <w:t>webID</w:t>
      </w:r>
      <w:proofErr w:type="spellEnd"/>
      <w:r w:rsidRPr="00426F95">
        <w:rPr>
          <w:lang w:val="en-GB"/>
        </w:rPr>
        <w:t xml:space="preserve"> always be linked to the person and be valid? </w:t>
      </w:r>
      <w:r w:rsidR="00556F43" w:rsidRPr="00426F95">
        <w:rPr>
          <w:lang w:val="en-GB"/>
        </w:rPr>
        <w:t>Not all</w:t>
      </w:r>
      <w:r w:rsidR="00426F95" w:rsidRPr="00426F95">
        <w:rPr>
          <w:lang w:val="en-GB"/>
        </w:rPr>
        <w:t xml:space="preserve"> identifiers go</w:t>
      </w:r>
      <w:r w:rsidR="00556F43" w:rsidRPr="00426F95">
        <w:rPr>
          <w:lang w:val="en-GB"/>
        </w:rPr>
        <w:t xml:space="preserve"> via </w:t>
      </w:r>
      <w:proofErr w:type="spellStart"/>
      <w:r w:rsidR="00556F43" w:rsidRPr="00426F95">
        <w:rPr>
          <w:lang w:val="en-GB"/>
        </w:rPr>
        <w:t>itsme</w:t>
      </w:r>
      <w:proofErr w:type="spellEnd"/>
      <w:r w:rsidR="00556F43" w:rsidRPr="00426F95">
        <w:rPr>
          <w:lang w:val="en-GB"/>
        </w:rPr>
        <w:t>.</w:t>
      </w:r>
    </w:p>
    <w:p w14:paraId="1F090141" w14:textId="400CE595" w:rsidR="00426F95" w:rsidRDefault="00426F95" w:rsidP="00426F95">
      <w:pPr>
        <w:pStyle w:val="ListParagraph"/>
        <w:numPr>
          <w:ilvl w:val="0"/>
          <w:numId w:val="19"/>
        </w:numPr>
        <w:rPr>
          <w:lang w:val="en-GB"/>
        </w:rPr>
      </w:pPr>
      <w:r>
        <w:rPr>
          <w:lang w:val="en-GB"/>
        </w:rPr>
        <w:t>Sometime organisations don’t have legal identifiers. On the other hand, the content from an identifier can sometimes be too broad.</w:t>
      </w:r>
    </w:p>
    <w:p w14:paraId="685F2934" w14:textId="510B6E69" w:rsidR="00426F95" w:rsidRDefault="00426F95" w:rsidP="00426F95">
      <w:pPr>
        <w:pStyle w:val="Heading3"/>
        <w:rPr>
          <w:lang w:val="en-GB"/>
        </w:rPr>
      </w:pPr>
      <w:r>
        <w:rPr>
          <w:lang w:val="en-GB"/>
        </w:rPr>
        <w:t>Exercise 3: Which use cases do you want to check on this draft model?</w:t>
      </w:r>
    </w:p>
    <w:p w14:paraId="3E9783F7" w14:textId="14F282D3" w:rsidR="00426F95" w:rsidRPr="00426F95" w:rsidRDefault="00426F95" w:rsidP="00426F95">
      <w:pPr>
        <w:rPr>
          <w:lang w:val="en-GB"/>
        </w:rPr>
      </w:pPr>
      <w:r>
        <w:rPr>
          <w:lang w:val="en-GB"/>
        </w:rPr>
        <w:t>The goal of this exercise is to assemble use cases to work on for the next workshop.</w:t>
      </w:r>
      <w:r w:rsidR="007A7A59">
        <w:rPr>
          <w:lang w:val="en-GB"/>
        </w:rPr>
        <w:t xml:space="preserve"> The input will be assessed before the next workshop.</w:t>
      </w:r>
    </w:p>
    <w:p w14:paraId="25BC9366" w14:textId="77777777" w:rsidR="00426F95" w:rsidRDefault="00426F95" w:rsidP="00426F95">
      <w:pPr>
        <w:rPr>
          <w:b/>
          <w:bCs/>
          <w:lang w:val="en-GB"/>
        </w:rPr>
      </w:pPr>
      <w:r w:rsidRPr="007C776E">
        <w:rPr>
          <w:lang w:val="en-GB"/>
        </w:rPr>
        <w:drawing>
          <wp:inline distT="0" distB="0" distL="0" distR="0" wp14:anchorId="4E6F6BEC" wp14:editId="238C1B98">
            <wp:extent cx="6299835" cy="1804035"/>
            <wp:effectExtent l="19050" t="19050" r="2476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804035"/>
                    </a:xfrm>
                    <a:prstGeom prst="rect">
                      <a:avLst/>
                    </a:prstGeom>
                    <a:ln>
                      <a:solidFill>
                        <a:schemeClr val="tx1">
                          <a:lumMod val="50000"/>
                          <a:lumOff val="50000"/>
                        </a:schemeClr>
                      </a:solidFill>
                    </a:ln>
                  </pic:spPr>
                </pic:pic>
              </a:graphicData>
            </a:graphic>
          </wp:inline>
        </w:drawing>
      </w:r>
    </w:p>
    <w:p w14:paraId="6DAEB3C5" w14:textId="77777777" w:rsidR="007A7A59" w:rsidRDefault="007A7A59" w:rsidP="007A1D6C">
      <w:pPr>
        <w:pStyle w:val="Heading2"/>
        <w:rPr>
          <w:lang w:val="en-GB"/>
        </w:rPr>
      </w:pPr>
    </w:p>
    <w:p w14:paraId="0EA49714" w14:textId="4DDE8C06" w:rsidR="007A1D6C" w:rsidRPr="007A1D6C" w:rsidRDefault="007A1D6C" w:rsidP="007A1D6C">
      <w:pPr>
        <w:pStyle w:val="Heading2"/>
        <w:rPr>
          <w:lang w:val="en-GB"/>
        </w:rPr>
      </w:pPr>
      <w:r>
        <w:rPr>
          <w:lang w:val="en-GB"/>
        </w:rPr>
        <w:t>Part 7: Q&amp;A and next steps</w:t>
      </w:r>
    </w:p>
    <w:p w14:paraId="6DA518C9" w14:textId="77777777" w:rsidR="007A7A59" w:rsidRPr="007A7A59" w:rsidRDefault="007A7A59" w:rsidP="007A7A59">
      <w:pPr>
        <w:rPr>
          <w:lang w:val="en-GB"/>
        </w:rPr>
      </w:pPr>
      <w:r w:rsidRPr="007A7A59">
        <w:rPr>
          <w:lang w:val="en-GB"/>
        </w:rPr>
        <w:t>To close the workshop, an overview was given of the next steps in the coming months:</w:t>
      </w:r>
    </w:p>
    <w:p w14:paraId="33D5FD2B" w14:textId="77777777" w:rsidR="007A7A59" w:rsidRDefault="007A7A59" w:rsidP="007A7A59">
      <w:pPr>
        <w:pStyle w:val="ListParagraph"/>
        <w:numPr>
          <w:ilvl w:val="0"/>
          <w:numId w:val="20"/>
        </w:numPr>
        <w:rPr>
          <w:lang w:val="en-GB"/>
        </w:rPr>
      </w:pPr>
      <w:r w:rsidRPr="007A7A59">
        <w:rPr>
          <w:lang w:val="en-GB"/>
        </w:rPr>
        <w:t>Process the input from the brainstorm exercise</w:t>
      </w:r>
    </w:p>
    <w:p w14:paraId="246C7A00" w14:textId="77777777" w:rsidR="007A7A59" w:rsidRDefault="007A7A59" w:rsidP="007A7A59">
      <w:pPr>
        <w:pStyle w:val="ListParagraph"/>
        <w:numPr>
          <w:ilvl w:val="0"/>
          <w:numId w:val="20"/>
        </w:numPr>
        <w:rPr>
          <w:lang w:val="en-GB"/>
        </w:rPr>
      </w:pPr>
      <w:r w:rsidRPr="007A7A59">
        <w:rPr>
          <w:lang w:val="en-GB"/>
        </w:rPr>
        <w:t>Circulate the main findings of this workshop</w:t>
      </w:r>
    </w:p>
    <w:p w14:paraId="059C07A9" w14:textId="77777777" w:rsidR="007A7A59" w:rsidRDefault="007A7A59" w:rsidP="007A7A59">
      <w:pPr>
        <w:pStyle w:val="ListParagraph"/>
        <w:numPr>
          <w:ilvl w:val="0"/>
          <w:numId w:val="20"/>
        </w:numPr>
        <w:rPr>
          <w:lang w:val="en-GB"/>
        </w:rPr>
      </w:pPr>
      <w:r w:rsidRPr="007A7A59">
        <w:rPr>
          <w:lang w:val="en-GB"/>
        </w:rPr>
        <w:t>Further research and prepare the first thematic workshop</w:t>
      </w:r>
    </w:p>
    <w:p w14:paraId="148EC9DD" w14:textId="5F5972F5" w:rsidR="00610D47" w:rsidRPr="007A7A59" w:rsidRDefault="007A7A59" w:rsidP="007A7A59">
      <w:pPr>
        <w:pStyle w:val="ListParagraph"/>
        <w:numPr>
          <w:ilvl w:val="0"/>
          <w:numId w:val="20"/>
        </w:numPr>
        <w:rPr>
          <w:lang w:val="en-GB"/>
        </w:rPr>
      </w:pPr>
      <w:r w:rsidRPr="007A7A59">
        <w:rPr>
          <w:lang w:val="en-GB"/>
        </w:rPr>
        <w:t>Capture further input through GitHub</w:t>
      </w:r>
    </w:p>
    <w:p w14:paraId="5289F00C" w14:textId="7EC5DD5E" w:rsidR="007A7A59" w:rsidRPr="007A7A59" w:rsidRDefault="007A7A59" w:rsidP="007A7A59">
      <w:pPr>
        <w:jc w:val="both"/>
        <w:rPr>
          <w:lang w:val="en-GB"/>
        </w:rPr>
      </w:pPr>
      <w:r w:rsidRPr="007A7A59">
        <w:rPr>
          <w:lang w:val="en-GB"/>
        </w:rPr>
        <w:t xml:space="preserve">If you would like to participate in one of the following thematic workshops, you can find an overview of the workshops and register via the link below. The next thematic workshop will take place on </w:t>
      </w:r>
      <w:r>
        <w:rPr>
          <w:lang w:val="en-GB"/>
        </w:rPr>
        <w:t>21/10/’21</w:t>
      </w:r>
      <w:r w:rsidRPr="007A7A59">
        <w:rPr>
          <w:lang w:val="en-GB"/>
        </w:rPr>
        <w:t xml:space="preserve"> at 13h via Microsoft Teams</w:t>
      </w:r>
      <w:r>
        <w:rPr>
          <w:lang w:val="en-GB"/>
        </w:rPr>
        <w:t>. T</w:t>
      </w:r>
      <w:r w:rsidRPr="007A7A59">
        <w:rPr>
          <w:lang w:val="en-GB"/>
        </w:rPr>
        <w:t>he link will be sent to the participants</w:t>
      </w:r>
      <w:r>
        <w:rPr>
          <w:lang w:val="en-GB"/>
        </w:rPr>
        <w:t xml:space="preserve"> after registration</w:t>
      </w:r>
      <w:r w:rsidRPr="007A7A59">
        <w:rPr>
          <w:lang w:val="en-GB"/>
        </w:rPr>
        <w:t xml:space="preserve">. </w:t>
      </w:r>
    </w:p>
    <w:p w14:paraId="604D5D70" w14:textId="51112EA5" w:rsidR="007A7A59" w:rsidRDefault="007A7A59" w:rsidP="007A7A59">
      <w:pPr>
        <w:jc w:val="both"/>
        <w:rPr>
          <w:lang w:val="en-GB"/>
        </w:rPr>
      </w:pPr>
      <w:hyperlink r:id="rId16" w:history="1">
        <w:r w:rsidRPr="008A36A4">
          <w:rPr>
            <w:rStyle w:val="Hyperlink"/>
            <w:lang w:val="en-GB"/>
          </w:rPr>
          <w:t>https://overheid.vlaanderen.be/opleiding/oslo-trapeze</w:t>
        </w:r>
      </w:hyperlink>
    </w:p>
    <w:p w14:paraId="00F41331" w14:textId="171EA46E" w:rsidR="007A7A59" w:rsidRDefault="007A7A59" w:rsidP="007A7A59">
      <w:pPr>
        <w:jc w:val="both"/>
        <w:rPr>
          <w:lang w:val="en-GB"/>
        </w:rPr>
      </w:pPr>
      <w:r w:rsidRPr="007A7A59">
        <w:rPr>
          <w:lang w:val="en-GB"/>
        </w:rPr>
        <w:t xml:space="preserve">In the meantime, if you have any questions or notice a problem, you can always open an issue on </w:t>
      </w:r>
      <w:proofErr w:type="spellStart"/>
      <w:r w:rsidRPr="007A7A59">
        <w:rPr>
          <w:lang w:val="en-GB"/>
        </w:rPr>
        <w:t>Github</w:t>
      </w:r>
      <w:proofErr w:type="spellEnd"/>
      <w:r w:rsidRPr="007A7A59">
        <w:rPr>
          <w:lang w:val="en-GB"/>
        </w:rPr>
        <w:t xml:space="preserve"> or send an e-mail to the e-mail addresses below</w:t>
      </w:r>
      <w:r>
        <w:rPr>
          <w:lang w:val="en-GB"/>
        </w:rPr>
        <w:t xml:space="preserve">: </w:t>
      </w:r>
    </w:p>
    <w:p w14:paraId="51E3A582" w14:textId="77777777" w:rsidR="007A7A59" w:rsidRPr="007A7A59" w:rsidRDefault="007A7A59" w:rsidP="007A7A59">
      <w:pPr>
        <w:pStyle w:val="ListParagraph"/>
        <w:numPr>
          <w:ilvl w:val="0"/>
          <w:numId w:val="21"/>
        </w:numPr>
        <w:jc w:val="both"/>
        <w:rPr>
          <w:lang w:val="en-GB"/>
        </w:rPr>
      </w:pPr>
      <w:r w:rsidRPr="007A7A59">
        <w:rPr>
          <w:lang w:val="en-GB"/>
        </w:rPr>
        <w:t>dimitri.schepers@vlaanderen.be</w:t>
      </w:r>
    </w:p>
    <w:p w14:paraId="23F681D3" w14:textId="6530C749" w:rsidR="00504A89" w:rsidRPr="007A7A59" w:rsidRDefault="007A7A59" w:rsidP="007A7A59">
      <w:pPr>
        <w:pStyle w:val="ListParagraph"/>
        <w:numPr>
          <w:ilvl w:val="0"/>
          <w:numId w:val="21"/>
        </w:numPr>
        <w:jc w:val="both"/>
        <w:rPr>
          <w:lang w:val="en-GB"/>
        </w:rPr>
      </w:pPr>
      <w:r w:rsidRPr="007A7A59">
        <w:rPr>
          <w:lang w:val="en-GB"/>
        </w:rPr>
        <w:t>michael.geamanu@pwc.com</w:t>
      </w:r>
    </w:p>
    <w:sectPr w:rsidR="00504A89" w:rsidRPr="007A7A59">
      <w:headerReference w:type="even" r:id="rId17"/>
      <w:headerReference w:type="default" r:id="rId18"/>
      <w:footerReference w:type="even" r:id="rId19"/>
      <w:footerReference w:type="default" r:id="rId20"/>
      <w:headerReference w:type="first" r:id="rId21"/>
      <w:footerReference w:type="first" r:id="rId22"/>
      <w:pgSz w:w="11906" w:h="16838"/>
      <w:pgMar w:top="2211" w:right="851" w:bottom="2552" w:left="1134"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ABA35" w14:textId="77777777" w:rsidR="00FA331F" w:rsidRDefault="00FA331F">
      <w:pPr>
        <w:spacing w:before="0" w:after="0" w:line="240" w:lineRule="auto"/>
      </w:pPr>
      <w:r>
        <w:separator/>
      </w:r>
    </w:p>
  </w:endnote>
  <w:endnote w:type="continuationSeparator" w:id="0">
    <w:p w14:paraId="7331B525" w14:textId="77777777" w:rsidR="00FA331F" w:rsidRDefault="00FA33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05534" w14:textId="77777777" w:rsidR="00504A89" w:rsidRDefault="00504A89">
    <w:pPr>
      <w:pBdr>
        <w:top w:val="nil"/>
        <w:left w:val="nil"/>
        <w:bottom w:val="nil"/>
        <w:right w:val="nil"/>
        <w:between w:val="nil"/>
      </w:pBdr>
      <w:tabs>
        <w:tab w:val="center" w:pos="4513"/>
        <w:tab w:val="right" w:pos="9026"/>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9B8F" w14:textId="77777777" w:rsidR="00504A89" w:rsidRPr="00814BD3" w:rsidRDefault="00282F42">
    <w:pPr>
      <w:tabs>
        <w:tab w:val="right" w:pos="9923"/>
      </w:tabs>
      <w:spacing w:line="240" w:lineRule="auto"/>
      <w:rPr>
        <w:lang w:val="en-GB"/>
      </w:rPr>
    </w:pPr>
    <w:r w:rsidRPr="00814BD3">
      <w:rPr>
        <w:b/>
        <w:color w:val="373636"/>
        <w:sz w:val="16"/>
        <w:szCs w:val="16"/>
        <w:lang w:val="en-GB"/>
      </w:rPr>
      <w:t>////////////////////////////////////////////////////////////////////////////////////////////////////////////////////////////////////////////////</w:t>
    </w:r>
  </w:p>
  <w:p w14:paraId="5C97A2C6" w14:textId="77777777" w:rsidR="00504A89" w:rsidRPr="00814BD3" w:rsidRDefault="00504A89">
    <w:pPr>
      <w:tabs>
        <w:tab w:val="right" w:pos="9923"/>
      </w:tabs>
      <w:spacing w:line="240" w:lineRule="auto"/>
      <w:rPr>
        <w:lang w:val="en-GB"/>
      </w:rPr>
    </w:pPr>
  </w:p>
  <w:p w14:paraId="404C805D" w14:textId="77777777" w:rsidR="00504A89" w:rsidRPr="00814BD3" w:rsidRDefault="00282F42">
    <w:pPr>
      <w:tabs>
        <w:tab w:val="right" w:pos="9923"/>
      </w:tabs>
      <w:spacing w:line="240" w:lineRule="auto"/>
      <w:rPr>
        <w:color w:val="373636"/>
        <w:sz w:val="16"/>
        <w:szCs w:val="16"/>
        <w:lang w:val="en-GB"/>
      </w:rPr>
    </w:pPr>
    <w:r w:rsidRPr="00814BD3">
      <w:rPr>
        <w:color w:val="373636"/>
        <w:sz w:val="16"/>
        <w:szCs w:val="16"/>
        <w:lang w:val="en-GB"/>
      </w:rPr>
      <w:t xml:space="preserve">Meeting Minutes Business Workshop – OSLO TRAPEZE </w:t>
    </w:r>
    <w:r w:rsidRPr="00814BD3">
      <w:rPr>
        <w:b/>
        <w:color w:val="373636"/>
        <w:sz w:val="16"/>
        <w:szCs w:val="16"/>
        <w:lang w:val="en-GB"/>
      </w:rPr>
      <w:t>///</w:t>
    </w:r>
    <w:r w:rsidRPr="00814BD3">
      <w:rPr>
        <w:color w:val="373636"/>
        <w:sz w:val="16"/>
        <w:szCs w:val="16"/>
        <w:lang w:val="en-GB"/>
      </w:rPr>
      <w:t xml:space="preserve"> 19.08.2021</w:t>
    </w:r>
    <w:r w:rsidRPr="00814BD3">
      <w:rPr>
        <w:color w:val="373636"/>
        <w:sz w:val="16"/>
        <w:szCs w:val="16"/>
        <w:lang w:val="en-GB"/>
      </w:rPr>
      <w:tab/>
    </w:r>
    <w:r>
      <w:fldChar w:fldCharType="begin"/>
    </w:r>
    <w:r w:rsidRPr="00814BD3">
      <w:rPr>
        <w:lang w:val="en-GB"/>
      </w:rPr>
      <w:instrText>PAGE</w:instrText>
    </w:r>
    <w:r>
      <w:fldChar w:fldCharType="separate"/>
    </w:r>
    <w:r w:rsidR="00814BD3" w:rsidRPr="00814BD3">
      <w:rPr>
        <w:noProof/>
        <w:lang w:val="en-GB"/>
      </w:rPr>
      <w:t>2</w:t>
    </w:r>
    <w:r>
      <w:fldChar w:fldCharType="end"/>
    </w:r>
    <w:r w:rsidRPr="00814BD3">
      <w:rPr>
        <w:color w:val="373636"/>
        <w:sz w:val="16"/>
        <w:szCs w:val="16"/>
        <w:lang w:val="en-GB"/>
      </w:rPr>
      <w:t xml:space="preserve"> </w:t>
    </w:r>
    <w:r w:rsidRPr="00814BD3">
      <w:rPr>
        <w:b/>
        <w:color w:val="373636"/>
        <w:sz w:val="16"/>
        <w:szCs w:val="16"/>
        <w:lang w:val="en-GB"/>
      </w:rPr>
      <w:t>///</w:t>
    </w:r>
    <w:r w:rsidRPr="00814BD3">
      <w:rPr>
        <w:color w:val="373636"/>
        <w:sz w:val="16"/>
        <w:szCs w:val="16"/>
        <w:lang w:val="en-GB"/>
      </w:rPr>
      <w:t xml:space="preserve"> </w:t>
    </w:r>
    <w:r>
      <w:fldChar w:fldCharType="begin"/>
    </w:r>
    <w:r w:rsidRPr="00814BD3">
      <w:rPr>
        <w:lang w:val="en-GB"/>
      </w:rPr>
      <w:instrText>NUMPAGES</w:instrText>
    </w:r>
    <w:r>
      <w:fldChar w:fldCharType="separate"/>
    </w:r>
    <w:r w:rsidR="00814BD3" w:rsidRPr="00814BD3">
      <w:rPr>
        <w:noProof/>
        <w:lang w:val="en-GB"/>
      </w:rPr>
      <w:t>3</w:t>
    </w:r>
    <w:r>
      <w:fldChar w:fldCharType="end"/>
    </w:r>
  </w:p>
  <w:p w14:paraId="51E541FB" w14:textId="77777777" w:rsidR="00504A89" w:rsidRPr="00814BD3" w:rsidRDefault="00504A89">
    <w:pPr>
      <w:tabs>
        <w:tab w:val="right" w:pos="9923"/>
      </w:tabs>
      <w:spacing w:after="720" w:line="240" w:lineRule="auto"/>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EFAB0" w14:textId="77777777" w:rsidR="00504A89" w:rsidRDefault="00282F42">
    <w:pPr>
      <w:tabs>
        <w:tab w:val="right" w:pos="9923"/>
      </w:tabs>
      <w:spacing w:after="720" w:line="240" w:lineRule="auto"/>
    </w:pPr>
    <w:r>
      <w:rPr>
        <w:noProof/>
      </w:rPr>
      <w:drawing>
        <wp:inline distT="0" distB="0" distL="114300" distR="114300" wp14:anchorId="497F1B44" wp14:editId="2C45D2E0">
          <wp:extent cx="1170000" cy="540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proofErr w:type="gramStart"/>
    <w:r>
      <w:rPr>
        <w:color w:val="373636"/>
        <w:sz w:val="16"/>
        <w:szCs w:val="16"/>
      </w:rPr>
      <w:t>www.vlaanderen.be/informatievlaanderen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F7D8C" w14:textId="77777777" w:rsidR="00FA331F" w:rsidRDefault="00FA331F">
      <w:pPr>
        <w:spacing w:before="0" w:after="0" w:line="240" w:lineRule="auto"/>
      </w:pPr>
      <w:r>
        <w:separator/>
      </w:r>
    </w:p>
  </w:footnote>
  <w:footnote w:type="continuationSeparator" w:id="0">
    <w:p w14:paraId="4CC14B4D" w14:textId="77777777" w:rsidR="00FA331F" w:rsidRDefault="00FA331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E1A21" w14:textId="77777777" w:rsidR="00504A89" w:rsidRDefault="00504A89">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60E52" w14:textId="77777777" w:rsidR="00504A89" w:rsidRDefault="00282F4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sidR="00C74841">
      <w:rPr>
        <w:b/>
        <w:color w:val="373636"/>
        <w:sz w:val="32"/>
        <w:szCs w:val="32"/>
      </w:rPr>
      <w:t xml:space="preserve">Digitaal </w:t>
    </w:r>
    <w:r>
      <w:rPr>
        <w:color w:val="373636"/>
        <w:sz w:val="32"/>
        <w:szCs w:val="32"/>
      </w:rPr>
      <w:t>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84AA8" w14:textId="77777777" w:rsidR="00504A89" w:rsidRDefault="00282F42">
    <w:pPr>
      <w:tabs>
        <w:tab w:val="right" w:pos="9923"/>
      </w:tabs>
      <w:spacing w:before="0"/>
    </w:pPr>
    <w:r>
      <w:rPr>
        <w:color w:val="373636"/>
        <w:sz w:val="32"/>
        <w:szCs w:val="32"/>
      </w:rPr>
      <w:tab/>
    </w:r>
    <w:r>
      <w:rPr>
        <w:b/>
        <w:color w:val="FFF200"/>
        <w:sz w:val="32"/>
        <w:szCs w:val="32"/>
      </w:rPr>
      <w:t>///</w:t>
    </w:r>
    <w:r>
      <w:rPr>
        <w:color w:val="FFF200"/>
        <w:sz w:val="32"/>
        <w:szCs w:val="32"/>
      </w:rPr>
      <w:t xml:space="preserve"> </w:t>
    </w:r>
    <w:r w:rsidR="00C74841">
      <w:rPr>
        <w:color w:val="373636"/>
        <w:sz w:val="32"/>
        <w:szCs w:val="32"/>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66AA5"/>
    <w:multiLevelType w:val="hybridMultilevel"/>
    <w:tmpl w:val="12DE2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209FE"/>
    <w:multiLevelType w:val="multilevel"/>
    <w:tmpl w:val="0D84E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7A1D"/>
    <w:multiLevelType w:val="hybridMultilevel"/>
    <w:tmpl w:val="087E1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B6C99"/>
    <w:multiLevelType w:val="hybridMultilevel"/>
    <w:tmpl w:val="D2EA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01044"/>
    <w:multiLevelType w:val="hybridMultilevel"/>
    <w:tmpl w:val="41FE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67146"/>
    <w:multiLevelType w:val="multilevel"/>
    <w:tmpl w:val="BE1E2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9F6046"/>
    <w:multiLevelType w:val="multilevel"/>
    <w:tmpl w:val="65389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F34484"/>
    <w:multiLevelType w:val="hybridMultilevel"/>
    <w:tmpl w:val="66A42592"/>
    <w:lvl w:ilvl="0" w:tplc="4A0AC26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9251E0"/>
    <w:multiLevelType w:val="hybridMultilevel"/>
    <w:tmpl w:val="8D547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815916"/>
    <w:multiLevelType w:val="hybridMultilevel"/>
    <w:tmpl w:val="CB343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F6C74"/>
    <w:multiLevelType w:val="multilevel"/>
    <w:tmpl w:val="B6C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121CB5"/>
    <w:multiLevelType w:val="hybridMultilevel"/>
    <w:tmpl w:val="AE14E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60493"/>
    <w:multiLevelType w:val="multilevel"/>
    <w:tmpl w:val="4918A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F30473"/>
    <w:multiLevelType w:val="hybridMultilevel"/>
    <w:tmpl w:val="A01E4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6745568"/>
    <w:multiLevelType w:val="multilevel"/>
    <w:tmpl w:val="79B48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8634B5"/>
    <w:multiLevelType w:val="hybridMultilevel"/>
    <w:tmpl w:val="76A63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7D592A"/>
    <w:multiLevelType w:val="multilevel"/>
    <w:tmpl w:val="CD361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506542"/>
    <w:multiLevelType w:val="multilevel"/>
    <w:tmpl w:val="9F46D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B4595B"/>
    <w:multiLevelType w:val="hybridMultilevel"/>
    <w:tmpl w:val="6A5C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1767E"/>
    <w:multiLevelType w:val="hybridMultilevel"/>
    <w:tmpl w:val="5A24AE92"/>
    <w:lvl w:ilvl="0" w:tplc="3968C48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AA315E"/>
    <w:multiLevelType w:val="hybridMultilevel"/>
    <w:tmpl w:val="4A2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2"/>
  </w:num>
  <w:num w:numId="4">
    <w:abstractNumId w:val="16"/>
  </w:num>
  <w:num w:numId="5">
    <w:abstractNumId w:val="6"/>
  </w:num>
  <w:num w:numId="6">
    <w:abstractNumId w:val="14"/>
  </w:num>
  <w:num w:numId="7">
    <w:abstractNumId w:val="1"/>
  </w:num>
  <w:num w:numId="8">
    <w:abstractNumId w:val="5"/>
  </w:num>
  <w:num w:numId="9">
    <w:abstractNumId w:val="9"/>
  </w:num>
  <w:num w:numId="10">
    <w:abstractNumId w:val="19"/>
  </w:num>
  <w:num w:numId="11">
    <w:abstractNumId w:val="7"/>
  </w:num>
  <w:num w:numId="12">
    <w:abstractNumId w:val="15"/>
  </w:num>
  <w:num w:numId="13">
    <w:abstractNumId w:val="20"/>
  </w:num>
  <w:num w:numId="14">
    <w:abstractNumId w:val="18"/>
  </w:num>
  <w:num w:numId="15">
    <w:abstractNumId w:val="8"/>
  </w:num>
  <w:num w:numId="16">
    <w:abstractNumId w:val="4"/>
  </w:num>
  <w:num w:numId="17">
    <w:abstractNumId w:val="3"/>
  </w:num>
  <w:num w:numId="18">
    <w:abstractNumId w:val="13"/>
  </w:num>
  <w:num w:numId="19">
    <w:abstractNumId w:val="11"/>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89"/>
    <w:rsid w:val="000D1593"/>
    <w:rsid w:val="00282F42"/>
    <w:rsid w:val="003A2C04"/>
    <w:rsid w:val="00426F95"/>
    <w:rsid w:val="00446B1E"/>
    <w:rsid w:val="004C4C1B"/>
    <w:rsid w:val="004E19F8"/>
    <w:rsid w:val="00504A89"/>
    <w:rsid w:val="00547567"/>
    <w:rsid w:val="00556F43"/>
    <w:rsid w:val="00610D47"/>
    <w:rsid w:val="00631310"/>
    <w:rsid w:val="00652418"/>
    <w:rsid w:val="00685B36"/>
    <w:rsid w:val="006B2787"/>
    <w:rsid w:val="007A1D6C"/>
    <w:rsid w:val="007A7A59"/>
    <w:rsid w:val="007C06E0"/>
    <w:rsid w:val="007C776E"/>
    <w:rsid w:val="00810D7E"/>
    <w:rsid w:val="00814BD3"/>
    <w:rsid w:val="008917F8"/>
    <w:rsid w:val="00994DFE"/>
    <w:rsid w:val="009E253A"/>
    <w:rsid w:val="009F3422"/>
    <w:rsid w:val="00A56B74"/>
    <w:rsid w:val="00BA25B2"/>
    <w:rsid w:val="00BA6DA9"/>
    <w:rsid w:val="00C74841"/>
    <w:rsid w:val="00CF237A"/>
    <w:rsid w:val="00EE26BE"/>
    <w:rsid w:val="00F15EF8"/>
    <w:rsid w:val="00FA33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29BE"/>
  <w15:docId w15:val="{14DD577A-7AAF-4673-AD03-C1293141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nl-BE" w:bidi="ar-SA"/>
      </w:rPr>
    </w:rPrDefault>
    <w:pPrDefault>
      <w:pPr>
        <w:widowControl w:val="0"/>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D7"/>
    <w:rPr>
      <w:lang w:val="nl-BE"/>
    </w:rPr>
  </w:style>
  <w:style w:type="paragraph" w:styleId="Heading1">
    <w:name w:val="heading 1"/>
    <w:basedOn w:val="Normal"/>
    <w:next w:val="Normal"/>
    <w:link w:val="Heading1Char"/>
    <w:uiPriority w:val="9"/>
    <w:qFormat/>
    <w:rsid w:val="001E00D7"/>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link w:val="Heading2Char"/>
    <w:uiPriority w:val="9"/>
    <w:unhideWhenUsed/>
    <w:qFormat/>
    <w:rsid w:val="001E0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0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E00D7"/>
    <w:rPr>
      <w:rFonts w:ascii="Calibri" w:eastAsia="Calibri" w:hAnsi="Calibri" w:cs="Calibri"/>
      <w:b/>
      <w:smallCaps/>
      <w:color w:val="373636"/>
      <w:sz w:val="36"/>
      <w:szCs w:val="36"/>
      <w:lang w:val="nl-BE"/>
    </w:rPr>
  </w:style>
  <w:style w:type="character" w:customStyle="1" w:styleId="Heading3Char">
    <w:name w:val="Heading 3 Char"/>
    <w:basedOn w:val="DefaultParagraphFont"/>
    <w:link w:val="Heading3"/>
    <w:uiPriority w:val="9"/>
    <w:rsid w:val="001E00D7"/>
    <w:rPr>
      <w:rFonts w:asciiTheme="majorHAnsi" w:eastAsiaTheme="majorEastAsia" w:hAnsiTheme="majorHAnsi" w:cstheme="majorBidi"/>
      <w:color w:val="1F3763" w:themeColor="accent1" w:themeShade="7F"/>
      <w:sz w:val="24"/>
      <w:szCs w:val="24"/>
      <w:lang w:val="nl-BE"/>
    </w:rPr>
  </w:style>
  <w:style w:type="paragraph" w:styleId="Subtitle">
    <w:name w:val="Subtitle"/>
    <w:basedOn w:val="Normal"/>
    <w:next w:val="Normal"/>
    <w:link w:val="SubtitleChar"/>
    <w:uiPriority w:val="11"/>
    <w:qFormat/>
    <w:pPr>
      <w:pBdr>
        <w:top w:val="nil"/>
        <w:left w:val="nil"/>
        <w:bottom w:val="nil"/>
        <w:right w:val="nil"/>
        <w:between w:val="nil"/>
      </w:pBdr>
      <w:spacing w:line="240" w:lineRule="auto"/>
      <w:jc w:val="right"/>
    </w:pPr>
    <w:rPr>
      <w:color w:val="6B6B6B"/>
      <w:sz w:val="48"/>
      <w:szCs w:val="48"/>
    </w:rPr>
  </w:style>
  <w:style w:type="character" w:customStyle="1" w:styleId="SubtitleChar">
    <w:name w:val="Subtitle Char"/>
    <w:basedOn w:val="DefaultParagraphFont"/>
    <w:link w:val="Subtitle"/>
    <w:rsid w:val="001E00D7"/>
    <w:rPr>
      <w:rFonts w:ascii="Calibri" w:eastAsia="Calibri" w:hAnsi="Calibri" w:cs="Calibri"/>
      <w:color w:val="6B6B6B"/>
      <w:sz w:val="48"/>
      <w:szCs w:val="48"/>
      <w:lang w:val="nl-BE"/>
    </w:rPr>
  </w:style>
  <w:style w:type="paragraph" w:styleId="ListParagraph">
    <w:name w:val="List Paragraph"/>
    <w:basedOn w:val="Normal"/>
    <w:uiPriority w:val="34"/>
    <w:qFormat/>
    <w:rsid w:val="001E00D7"/>
    <w:pPr>
      <w:ind w:left="720"/>
      <w:contextualSpacing/>
    </w:pPr>
  </w:style>
  <w:style w:type="character" w:customStyle="1" w:styleId="Heading2Char">
    <w:name w:val="Heading 2 Char"/>
    <w:basedOn w:val="DefaultParagraphFont"/>
    <w:link w:val="Heading2"/>
    <w:uiPriority w:val="9"/>
    <w:rsid w:val="001E00D7"/>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1E00D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E00D7"/>
    <w:rPr>
      <w:rFonts w:ascii="Calibri" w:eastAsia="Calibri" w:hAnsi="Calibri" w:cs="Calibri"/>
      <w:lang w:val="nl-BE"/>
    </w:rPr>
  </w:style>
  <w:style w:type="paragraph" w:styleId="Footer">
    <w:name w:val="footer"/>
    <w:basedOn w:val="Normal"/>
    <w:link w:val="FooterChar"/>
    <w:uiPriority w:val="99"/>
    <w:unhideWhenUsed/>
    <w:rsid w:val="001E00D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E00D7"/>
    <w:rPr>
      <w:rFonts w:ascii="Calibri" w:eastAsia="Calibri" w:hAnsi="Calibri" w:cs="Calibri"/>
      <w:lang w:val="nl-BE"/>
    </w:rPr>
  </w:style>
  <w:style w:type="character" w:styleId="CommentReference">
    <w:name w:val="annotation reference"/>
    <w:basedOn w:val="DefaultParagraphFont"/>
    <w:uiPriority w:val="99"/>
    <w:semiHidden/>
    <w:unhideWhenUsed/>
    <w:rsid w:val="0036124B"/>
    <w:rPr>
      <w:sz w:val="16"/>
      <w:szCs w:val="16"/>
    </w:rPr>
  </w:style>
  <w:style w:type="paragraph" w:styleId="CommentText">
    <w:name w:val="annotation text"/>
    <w:basedOn w:val="Normal"/>
    <w:link w:val="CommentTextChar"/>
    <w:uiPriority w:val="99"/>
    <w:semiHidden/>
    <w:unhideWhenUsed/>
    <w:rsid w:val="0036124B"/>
    <w:pPr>
      <w:spacing w:line="240" w:lineRule="auto"/>
    </w:pPr>
    <w:rPr>
      <w:sz w:val="20"/>
      <w:szCs w:val="20"/>
    </w:rPr>
  </w:style>
  <w:style w:type="character" w:customStyle="1" w:styleId="CommentTextChar">
    <w:name w:val="Comment Text Char"/>
    <w:basedOn w:val="DefaultParagraphFont"/>
    <w:link w:val="CommentText"/>
    <w:uiPriority w:val="99"/>
    <w:semiHidden/>
    <w:rsid w:val="0036124B"/>
    <w:rPr>
      <w:rFonts w:ascii="Calibri" w:eastAsia="Calibri" w:hAnsi="Calibri" w:cs="Calibri"/>
      <w:sz w:val="20"/>
      <w:szCs w:val="20"/>
      <w:lang w:val="nl-BE"/>
    </w:rPr>
  </w:style>
  <w:style w:type="paragraph" w:styleId="CommentSubject">
    <w:name w:val="annotation subject"/>
    <w:basedOn w:val="CommentText"/>
    <w:next w:val="CommentText"/>
    <w:link w:val="CommentSubjectChar"/>
    <w:uiPriority w:val="99"/>
    <w:semiHidden/>
    <w:unhideWhenUsed/>
    <w:rsid w:val="0036124B"/>
    <w:rPr>
      <w:b/>
      <w:bCs/>
    </w:rPr>
  </w:style>
  <w:style w:type="character" w:customStyle="1" w:styleId="CommentSubjectChar">
    <w:name w:val="Comment Subject Char"/>
    <w:basedOn w:val="CommentTextChar"/>
    <w:link w:val="CommentSubject"/>
    <w:uiPriority w:val="99"/>
    <w:semiHidden/>
    <w:rsid w:val="0036124B"/>
    <w:rPr>
      <w:rFonts w:ascii="Calibri" w:eastAsia="Calibri" w:hAnsi="Calibri" w:cs="Calibri"/>
      <w:b/>
      <w:bCs/>
      <w:sz w:val="20"/>
      <w:szCs w:val="20"/>
      <w:lang w:val="nl-BE"/>
    </w:rPr>
  </w:style>
  <w:style w:type="character" w:styleId="Hyperlink">
    <w:name w:val="Hyperlink"/>
    <w:basedOn w:val="DefaultParagraphFont"/>
    <w:uiPriority w:val="99"/>
    <w:unhideWhenUsed/>
    <w:rsid w:val="00435673"/>
    <w:rPr>
      <w:color w:val="0563C1" w:themeColor="hyperlink"/>
      <w:u w:val="single"/>
    </w:rPr>
  </w:style>
  <w:style w:type="character" w:styleId="UnresolvedMention">
    <w:name w:val="Unresolved Mention"/>
    <w:basedOn w:val="DefaultParagraphFont"/>
    <w:uiPriority w:val="99"/>
    <w:semiHidden/>
    <w:unhideWhenUsed/>
    <w:rsid w:val="0043567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mural.co/t/beadvtc7549/m/beadvtc7549/1632310480236/577521b34ffa2cfaf955f3e953503eace91786bf?sender=u91199267117038c13b019919"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verheid.vlaanderen.be/opleiding/oslo-trapez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p5sB6wiUb/QvJW5LOOvtvzKA==">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Haleydt (BE)</dc:creator>
  <cp:lastModifiedBy>Michael Geamanu (BE)</cp:lastModifiedBy>
  <cp:revision>8</cp:revision>
  <dcterms:created xsi:type="dcterms:W3CDTF">2021-02-22T16:36:00Z</dcterms:created>
  <dcterms:modified xsi:type="dcterms:W3CDTF">2021-09-28T16:00:00Z</dcterms:modified>
</cp:coreProperties>
</file>