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2552" w:top="2211" w:left="1134" w:right="851" w:header="851" w:footer="851"/>
          <w:pgNumType w:start="1"/>
          <w:titlePg w:val="1"/>
        </w:sectPr>
      </w:pPr>
      <w:r w:rsidDel="00000000" w:rsidR="00000000" w:rsidRPr="00000000">
        <w:rPr>
          <w:b w:val="1"/>
          <w:color w:val="fff200"/>
          <w:rtl w:val="0"/>
        </w:rPr>
        <w:t xml:space="preserve">///</w:t>
      </w:r>
      <w:r w:rsidDel="00000000" w:rsidR="00000000" w:rsidRPr="00000000">
        <w:rPr>
          <w:rtl w:val="0"/>
        </w:rPr>
        <w:t xml:space="preserve"> OSLO Trapeze</w:t>
      </w:r>
      <w:r w:rsidDel="00000000" w:rsidR="00000000" w:rsidRPr="00000000">
        <w:rPr>
          <w:rtl w:val="0"/>
        </w:rPr>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smallCaps w:val="1"/>
          <w:color w:val="373636"/>
          <w:sz w:val="36"/>
          <w:szCs w:val="36"/>
          <w:rtl w:val="0"/>
        </w:rPr>
        <w:br w:type="textWrapping"/>
      </w:r>
      <w:r w:rsidDel="00000000" w:rsidR="00000000" w:rsidRPr="00000000">
        <w:rPr>
          <w:rtl w:val="0"/>
        </w:rPr>
      </w:r>
    </w:p>
    <w:p w:rsidR="00000000" w:rsidDel="00000000" w:rsidP="00000000" w:rsidRDefault="00000000" w:rsidRPr="00000000" w14:paraId="00000003">
      <w:pPr>
        <w:pStyle w:val="Heading1"/>
        <w:numPr>
          <w:ilvl w:val="0"/>
          <w:numId w:val="3"/>
        </w:numPr>
        <w:ind w:left="720" w:hanging="360"/>
      </w:pPr>
      <w:bookmarkStart w:colFirst="0" w:colLast="0" w:name="_hq42s5eyz32h" w:id="0"/>
      <w:bookmarkEnd w:id="0"/>
      <w:r w:rsidDel="00000000" w:rsidR="00000000" w:rsidRPr="00000000">
        <w:rPr>
          <w:rtl w:val="0"/>
        </w:rPr>
        <w:t xml:space="preserve">Over</w:t>
      </w:r>
      <w:r w:rsidDel="00000000" w:rsidR="00000000" w:rsidRPr="00000000">
        <w:rPr>
          <w:rtl w:val="0"/>
        </w:rPr>
        <w:t xml:space="preserve">view</w:t>
      </w:r>
    </w:p>
    <w:tbl>
      <w:tblPr>
        <w:tblStyle w:val="Table1"/>
        <w:tblW w:w="9631.0" w:type="dxa"/>
        <w:jc w:val="left"/>
        <w:tblInd w:w="0.0" w:type="dxa"/>
        <w:tblLayout w:type="fixed"/>
        <w:tblLook w:val="0400"/>
      </w:tblPr>
      <w:tblGrid>
        <w:gridCol w:w="2139"/>
        <w:gridCol w:w="7492"/>
        <w:tblGridChange w:id="0">
          <w:tblGrid>
            <w:gridCol w:w="2139"/>
            <w:gridCol w:w="7492"/>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4">
            <w:pPr>
              <w:spacing w:after="0" w:before="0" w:line="240" w:lineRule="auto"/>
              <w:jc w:val="center"/>
              <w:rPr>
                <w:rFonts w:ascii="Times New Roman" w:cs="Times New Roman" w:eastAsia="Times New Roman" w:hAnsi="Times New Roman"/>
                <w:sz w:val="24"/>
                <w:szCs w:val="24"/>
              </w:rPr>
            </w:pPr>
            <w:r w:rsidDel="00000000" w:rsidR="00000000" w:rsidRPr="00000000">
              <w:rPr>
                <w:rtl w:val="0"/>
              </w:rPr>
              <w:t xml:space="preserve">Start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240" w:lineRule="auto"/>
              <w:jc w:val="center"/>
              <w:rPr/>
            </w:pPr>
            <w:r w:rsidDel="00000000" w:rsidR="00000000" w:rsidRPr="00000000">
              <w:rPr>
                <w:rtl w:val="0"/>
              </w:rPr>
              <w:t xml:space="preserve">June 2021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6">
            <w:pPr>
              <w:spacing w:after="0" w:before="0" w:line="240" w:lineRule="auto"/>
              <w:jc w:val="center"/>
              <w:rPr>
                <w:rFonts w:ascii="Times New Roman" w:cs="Times New Roman" w:eastAsia="Times New Roman" w:hAnsi="Times New Roman"/>
                <w:sz w:val="24"/>
                <w:szCs w:val="24"/>
              </w:rPr>
            </w:pPr>
            <w:r w:rsidDel="00000000" w:rsidR="00000000" w:rsidRPr="00000000">
              <w:rPr>
                <w:rtl w:val="0"/>
              </w:rPr>
              <w:t xml:space="preserve">End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240" w:lineRule="auto"/>
              <w:jc w:val="center"/>
              <w:rPr/>
            </w:pPr>
            <w:r w:rsidDel="00000000" w:rsidR="00000000" w:rsidRPr="00000000">
              <w:rPr>
                <w:rtl w:val="0"/>
              </w:rPr>
              <w:t xml:space="preserve">Apr 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8">
            <w:pPr>
              <w:spacing w:after="0" w:before="0" w:line="240" w:lineRule="auto"/>
              <w:jc w:val="center"/>
              <w:rPr>
                <w:rFonts w:ascii="Times New Roman" w:cs="Times New Roman" w:eastAsia="Times New Roman" w:hAnsi="Times New Roman"/>
                <w:sz w:val="24"/>
                <w:szCs w:val="24"/>
              </w:rPr>
            </w:pPr>
            <w:r w:rsidDel="00000000" w:rsidR="00000000" w:rsidRPr="00000000">
              <w:rPr>
                <w:rtl w:val="0"/>
              </w:rPr>
              <w:t xml:space="preserve">Chairman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240" w:lineRule="auto"/>
              <w:jc w:val="center"/>
              <w:rPr/>
            </w:pPr>
            <w:r w:rsidDel="00000000" w:rsidR="00000000" w:rsidRPr="00000000">
              <w:rPr>
                <w:rtl w:val="0"/>
              </w:rPr>
              <w:t xml:space="preserve">TBD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A">
            <w:pPr>
              <w:spacing w:after="0" w:before="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Project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0" w:line="240" w:lineRule="auto"/>
              <w:jc w:val="center"/>
              <w:rPr/>
            </w:pPr>
            <w:r w:rsidDel="00000000" w:rsidR="00000000" w:rsidRPr="00000000">
              <w:rPr>
                <w:rtl w:val="0"/>
              </w:rPr>
              <w:t xml:space="preserve">Van Nuffelen Bert, Alexander Vasylchenko, Vanderborght Lauro, Vercauteren Laurens, Buyle Raf, Vlassenroot Eveline, Jonathan Langens, Arnaud Sjongers, Frédéric Hennequin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C">
            <w:pPr>
              <w:spacing w:after="0" w:before="0" w:line="240" w:lineRule="auto"/>
              <w:jc w:val="center"/>
              <w:rPr>
                <w:rFonts w:ascii="Times New Roman" w:cs="Times New Roman" w:eastAsia="Times New Roman" w:hAnsi="Times New Roman"/>
                <w:sz w:val="24"/>
                <w:szCs w:val="24"/>
              </w:rPr>
            </w:pPr>
            <w:r w:rsidDel="00000000" w:rsidR="00000000" w:rsidRPr="00000000">
              <w:rPr>
                <w:rtl w:val="0"/>
              </w:rPr>
              <w:t xml:space="preserve">Planning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240" w:lineRule="auto"/>
              <w:jc w:val="center"/>
              <w:rPr>
                <w:color w:val="000000"/>
              </w:rPr>
            </w:pPr>
            <w:r w:rsidDel="00000000" w:rsidR="00000000" w:rsidRPr="00000000">
              <w:rPr>
                <w:rtl w:val="0"/>
              </w:rPr>
              <w:t xml:space="preserve">See</w:t>
            </w:r>
            <w:r w:rsidDel="00000000" w:rsidR="00000000" w:rsidRPr="00000000">
              <w:rPr>
                <w:color w:val="000000"/>
                <w:rtl w:val="0"/>
              </w:rPr>
              <w:t xml:space="preserve"> “5.</w:t>
            </w:r>
            <w:r w:rsidDel="00000000" w:rsidR="00000000" w:rsidRPr="00000000">
              <w:rPr>
                <w:rtl w:val="0"/>
              </w:rPr>
              <w:t xml:space="preserve">Milestones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timing”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E">
            <w:pPr>
              <w:spacing w:after="0" w:before="0" w:line="240" w:lineRule="auto"/>
              <w:jc w:val="center"/>
              <w:rPr>
                <w:rFonts w:ascii="Times New Roman" w:cs="Times New Roman" w:eastAsia="Times New Roman" w:hAnsi="Times New Roman"/>
                <w:sz w:val="24"/>
                <w:szCs w:val="24"/>
              </w:rPr>
            </w:pPr>
            <w:r w:rsidDel="00000000" w:rsidR="00000000" w:rsidRPr="00000000">
              <w:rPr>
                <w:rtl w:val="0"/>
              </w:rPr>
              <w:t xml:space="preserve">Decision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240" w:lineRule="auto"/>
              <w:jc w:val="center"/>
              <w:rPr/>
            </w:pPr>
            <w:r w:rsidDel="00000000" w:rsidR="00000000" w:rsidRPr="00000000">
              <w:rPr>
                <w:rtl w:val="0"/>
              </w:rPr>
              <w:t xml:space="preserve">Unanimity minus one (U-1)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10">
            <w:pPr>
              <w:spacing w:after="0" w:before="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Licen</w:t>
            </w:r>
            <w:r w:rsidDel="00000000" w:rsidR="00000000" w:rsidRPr="00000000">
              <w:rPr>
                <w:rtl w:val="0"/>
              </w:rPr>
              <w:t xml:space="preserve">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240" w:lineRule="auto"/>
              <w:jc w:val="center"/>
              <w:rPr>
                <w:color w:val="1155cc"/>
                <w:u w:val="single"/>
              </w:rPr>
            </w:pPr>
            <w:hyperlink r:id="rId12">
              <w:r w:rsidDel="00000000" w:rsidR="00000000" w:rsidRPr="00000000">
                <w:rPr>
                  <w:color w:val="1155cc"/>
                  <w:u w:val="single"/>
                  <w:rtl w:val="0"/>
                </w:rPr>
                <w:t xml:space="preserve">Modellicentie gratis hergebruik v1.0</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12">
            <w:pPr>
              <w:spacing w:after="0" w:before="0" w:line="240" w:lineRule="auto"/>
              <w:jc w:val="center"/>
              <w:rPr>
                <w:rFonts w:ascii="Times New Roman" w:cs="Times New Roman" w:eastAsia="Times New Roman" w:hAnsi="Times New Roman"/>
                <w:sz w:val="24"/>
                <w:szCs w:val="24"/>
              </w:rPr>
            </w:pPr>
            <w:r w:rsidDel="00000000" w:rsidR="00000000" w:rsidRPr="00000000">
              <w:rPr>
                <w:rtl w:val="0"/>
              </w:rPr>
              <w:t xml:space="preserve">Document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240" w:lineRule="auto"/>
              <w:jc w:val="center"/>
              <w:rPr>
                <w:color w:val="1155cc"/>
                <w:u w:val="single"/>
              </w:rPr>
            </w:pPr>
            <w:r w:rsidDel="00000000" w:rsidR="00000000" w:rsidRPr="00000000">
              <w:rPr>
                <w:rtl w:val="0"/>
              </w:rPr>
              <w:t xml:space="preserve">TBD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14">
            <w:pPr>
              <w:spacing w:after="0" w:before="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Issue logging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240" w:lineRule="auto"/>
              <w:jc w:val="center"/>
              <w:rPr>
                <w:color w:val="1155cc"/>
                <w:u w:val="single"/>
              </w:rPr>
            </w:pPr>
            <w:hyperlink r:id="rId13">
              <w:r w:rsidDel="00000000" w:rsidR="00000000" w:rsidRPr="00000000">
                <w:rPr>
                  <w:color w:val="1155cc"/>
                  <w:u w:val="single"/>
                  <w:rtl w:val="0"/>
                </w:rPr>
                <w:t xml:space="preserve">https://github.com/Informatievlaanderen/OSLO-Public-Discussion/issues</w:t>
              </w:r>
            </w:hyperlink>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01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before="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ind w:left="720" w:hanging="360"/>
      </w:pPr>
      <w:bookmarkStart w:colFirst="0" w:colLast="0" w:name="_2pmgruu4oxzv" w:id="1"/>
      <w:bookmarkEnd w:id="1"/>
      <w:r w:rsidDel="00000000" w:rsidR="00000000" w:rsidRPr="00000000">
        <w:rPr>
          <w:rtl w:val="0"/>
        </w:rPr>
        <w:t xml:space="preserve">Context</w:t>
      </w:r>
    </w:p>
    <w:p w:rsidR="00000000" w:rsidDel="00000000" w:rsidP="00000000" w:rsidRDefault="00000000" w:rsidRPr="00000000" w14:paraId="00000019">
      <w:pPr>
        <w:pStyle w:val="Heading2"/>
        <w:rPr/>
      </w:pPr>
      <w:r w:rsidDel="00000000" w:rsidR="00000000" w:rsidRPr="00000000">
        <w:rPr>
          <w:rtl w:val="0"/>
        </w:rPr>
        <w:t xml:space="preserve">2.1 </w:t>
      </w:r>
      <w:r w:rsidDel="00000000" w:rsidR="00000000" w:rsidRPr="00000000">
        <w:rPr>
          <w:rtl w:val="0"/>
        </w:rPr>
        <w:t xml:space="preserve">What</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TRAPEZE is a project, financed by the European Commission, that delivers a platform as a solution for organisations and citizens with some concrete objectives on security and privacy. It aims to bring stakeholders together under a common framework to provide citizens with the tools and know-how to manage their security and privacy. It wants to support consent mechanisms and checking that data is used in the right way. The aim is to restore citizens' trust in the digital economy by implementing log integrity, non-repudiation and building data lineage and transparency by design. Concrete applications that must prove their usefulness are worked out for three domains: government, telecom and the financial sector.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Digital Flanders (Digitaal Vlaanderen) is already looking at how MijnBurgerprofiel (My Citizen Profile) can work together with Solid to offer a portal where citizens can manage their data and in compliance with the Single Digital Gateway Regulation (SDGR). Solid is a design specification created and managed by the W3C. It adds an identification system, sharing controls and cloud storage to existing web technologies. Public administrations are already custodians of a lot of personal data, such as domiciliation... These data are exchanged between public services to comply with the 'once-only' principle. However, it remains a challenge to give citizens control over their personal data.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Through this initiative, we wish to model the consent for the use of data semantically. The resulting standard around 'Consent' must be able to be easily reused by all stakeholders. In addition, we will maximize the reuse and conformance to related international and national standards (see section ‘Dependencies’).</w:t>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2.2 </w:t>
      </w:r>
      <w:r w:rsidDel="00000000" w:rsidR="00000000" w:rsidRPr="00000000">
        <w:rPr>
          <w:rtl w:val="0"/>
        </w:rPr>
        <w:t xml:space="preserve">Why</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 semantic standard makes sharing and exchanging data between different stakeholders easier. Each stakeholder can directly use and interpret the data of the other. This stimulates data reuse and reduces the cost of exchange and leads to unambiguous data interpretation.</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pPr>
      <w:r w:rsidDel="00000000" w:rsidR="00000000" w:rsidRPr="00000000">
        <w:rPr>
          <w:rtl w:val="0"/>
        </w:rPr>
        <w:t xml:space="preserve">In the semantic web, data is distributed in a different way so that the AI driven machines and the digital gatekeepers of the future such as Siri, Alexa, Cortana, Google Assistant, etc. are able to use and interpret the data. The semantic standard provides machine-readable data.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pPr>
      <w:r w:rsidDel="00000000" w:rsidR="00000000" w:rsidRPr="00000000">
        <w:rPr>
          <w:rtl w:val="0"/>
        </w:rPr>
        <w:t xml:space="preserve">Opening up semantic data initiates innovation and will enable companies to develop more intelligent products and services. By linking data, we also have richer data. Enriched data from which more knowledge can be obtained.</w:t>
      </w:r>
      <w:r w:rsidDel="00000000" w:rsidR="00000000" w:rsidRPr="00000000">
        <w:rPr>
          <w:rtl w:val="0"/>
        </w:rPr>
      </w:r>
    </w:p>
    <w:p w:rsidR="00000000" w:rsidDel="00000000" w:rsidP="00000000" w:rsidRDefault="00000000" w:rsidRPr="00000000" w14:paraId="00000024">
      <w:pPr>
        <w:pStyle w:val="Heading1"/>
        <w:numPr>
          <w:ilvl w:val="0"/>
          <w:numId w:val="3"/>
        </w:numPr>
        <w:ind w:left="720" w:hanging="360"/>
      </w:pPr>
      <w:bookmarkStart w:colFirst="0" w:colLast="0" w:name="_2pmgruu4oxzv"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5">
      <w:pPr>
        <w:spacing w:after="0" w:before="0" w:line="240" w:lineRule="auto"/>
        <w:rPr>
          <w:color w:val="000000"/>
        </w:rPr>
      </w:pPr>
      <w:r w:rsidDel="00000000" w:rsidR="00000000" w:rsidRPr="00000000">
        <w:rPr>
          <w:rtl w:val="0"/>
        </w:rPr>
        <w:t xml:space="preserve">The scope of this project is to build a vocabulary for describing 'consent' in a broad sense ('core consent') and an application profile for a wide range of use cases. Below you can find a list of use cases that were initially identified to be relevant. This is not a limitative list and additional use cases may be identified during the business workshops:</w:t>
      </w:r>
      <w:r w:rsidDel="00000000" w:rsidR="00000000" w:rsidRPr="00000000">
        <w:rPr>
          <w:rtl w:val="0"/>
        </w:rPr>
      </w:r>
    </w:p>
    <w:p w:rsidR="00000000" w:rsidDel="00000000" w:rsidP="00000000" w:rsidRDefault="00000000" w:rsidRPr="00000000" w14:paraId="00000026">
      <w:pPr>
        <w:spacing w:after="0" w:before="0" w:line="240" w:lineRule="auto"/>
        <w:rPr>
          <w:color w:val="00000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As a citizen:</w:t>
      </w:r>
    </w:p>
    <w:p w:rsidR="00000000" w:rsidDel="00000000" w:rsidP="00000000" w:rsidRDefault="00000000" w:rsidRPr="00000000" w14:paraId="0000002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Sharing a subset of my government-controlled data with a private company in the context of a specific business service.</w:t>
      </w:r>
    </w:p>
    <w:p w:rsidR="00000000" w:rsidDel="00000000" w:rsidP="00000000" w:rsidRDefault="00000000" w:rsidRPr="00000000" w14:paraId="0000002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the sharing of private data with a third party in the context of a specific service</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As a business party using a permission:</w:t>
      </w:r>
    </w:p>
    <w:p w:rsidR="00000000" w:rsidDel="00000000" w:rsidP="00000000" w:rsidRDefault="00000000" w:rsidRPr="00000000" w14:paraId="0000002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check the integrity and validity of the consent given.</w:t>
      </w:r>
    </w:p>
    <w:p w:rsidR="00000000" w:rsidDel="00000000" w:rsidP="00000000" w:rsidRDefault="00000000" w:rsidRPr="00000000" w14:paraId="0000002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irrevocable reference to the consenting authority used, so that auditors can be assured that the data has been used lawfully.</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Use cases relating to delegation of consent:</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parents giving consent for children or children giving consent for non-accountable parents.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sharing pay slips to determine whether people should make social contributions.</w:t>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Receiving updates from the Belgian National Register.</w:t>
      </w:r>
    </w:p>
    <w:p w:rsidR="00000000" w:rsidDel="00000000" w:rsidP="00000000" w:rsidRDefault="00000000" w:rsidRPr="00000000" w14:paraId="00000031">
      <w:pPr>
        <w:spacing w:after="200" w:before="0" w:line="276" w:lineRule="auto"/>
        <w:rPr/>
      </w:pPr>
      <w:r w:rsidDel="00000000" w:rsidR="00000000" w:rsidRPr="00000000">
        <w:rPr>
          <w:rtl w:val="0"/>
        </w:rPr>
        <w:t xml:space="preserve">For each of the above aspects, maximum support (and commitment) should be sought from the various stakeholders in the context of their specific use cases. </w:t>
      </w:r>
    </w:p>
    <w:p w:rsidR="00000000" w:rsidDel="00000000" w:rsidP="00000000" w:rsidRDefault="00000000" w:rsidRPr="00000000" w14:paraId="00000032">
      <w:pPr>
        <w:spacing w:after="200" w:before="0" w:line="276" w:lineRule="auto"/>
        <w:rPr/>
      </w:pPr>
      <w:r w:rsidDel="00000000" w:rsidR="00000000" w:rsidRPr="00000000">
        <w:rPr>
          <w:rtl w:val="0"/>
        </w:rPr>
        <w:t xml:space="preserve">Work has already been done on Verifiable Claims in the context of SDGR (</w:t>
      </w:r>
      <w:hyperlink r:id="rId14">
        <w:r w:rsidDel="00000000" w:rsidR="00000000" w:rsidRPr="00000000">
          <w:rPr>
            <w:color w:val="1155cc"/>
            <w:u w:val="single"/>
            <w:rtl w:val="0"/>
          </w:rPr>
          <w:t xml:space="preserve">https://semiceu.github.io/CCCEV</w:t>
        </w:r>
      </w:hyperlink>
      <w:r w:rsidDel="00000000" w:rsidR="00000000" w:rsidRPr="00000000">
        <w:rPr>
          <w:rtl w:val="0"/>
        </w:rPr>
        <w:t xml:space="preserve">) which may be relevant to the above use cases.</w:t>
      </w: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3.1 Stakeholders</w:t>
      </w:r>
    </w:p>
    <w:p w:rsidR="00000000" w:rsidDel="00000000" w:rsidP="00000000" w:rsidRDefault="00000000" w:rsidRPr="00000000" w14:paraId="00000034">
      <w:pPr>
        <w:spacing w:after="240" w:before="0" w:line="240" w:lineRule="auto"/>
        <w:jc w:val="both"/>
        <w:rPr/>
      </w:pPr>
      <w:r w:rsidDel="00000000" w:rsidR="00000000" w:rsidRPr="00000000">
        <w:rPr>
          <w:rtl w:val="0"/>
        </w:rPr>
        <w:t xml:space="preserve">The initial list of identified stakeholders can be found below (non limitative):</w:t>
      </w:r>
      <w:r w:rsidDel="00000000" w:rsidR="00000000" w:rsidRPr="00000000">
        <w:rPr>
          <w:rtl w:val="0"/>
        </w:rPr>
      </w:r>
    </w:p>
    <w:p w:rsidR="00000000" w:rsidDel="00000000" w:rsidP="00000000" w:rsidRDefault="00000000" w:rsidRPr="00000000" w14:paraId="00000035">
      <w:pPr>
        <w:numPr>
          <w:ilvl w:val="0"/>
          <w:numId w:val="2"/>
        </w:numPr>
        <w:spacing w:after="0" w:before="0" w:line="240" w:lineRule="auto"/>
        <w:ind w:left="720" w:hanging="360"/>
        <w:jc w:val="both"/>
        <w:rPr/>
      </w:pPr>
      <w:r w:rsidDel="00000000" w:rsidR="00000000" w:rsidRPr="00000000">
        <w:rPr>
          <w:rtl w:val="0"/>
        </w:rPr>
        <w:t xml:space="preserve">Core Team</w:t>
      </w:r>
    </w:p>
    <w:p w:rsidR="00000000" w:rsidDel="00000000" w:rsidP="00000000" w:rsidRDefault="00000000" w:rsidRPr="00000000" w14:paraId="00000036">
      <w:pPr>
        <w:numPr>
          <w:ilvl w:val="1"/>
          <w:numId w:val="2"/>
        </w:numPr>
        <w:spacing w:after="0" w:before="0" w:line="240" w:lineRule="auto"/>
        <w:ind w:left="1440" w:hanging="360"/>
        <w:jc w:val="both"/>
        <w:rPr/>
      </w:pPr>
      <w:r w:rsidDel="00000000" w:rsidR="00000000" w:rsidRPr="00000000">
        <w:rPr>
          <w:rtl w:val="0"/>
        </w:rPr>
        <w:t xml:space="preserve">Digitaal</w:t>
      </w:r>
      <w:r w:rsidDel="00000000" w:rsidR="00000000" w:rsidRPr="00000000">
        <w:rPr>
          <w:color w:val="000000"/>
          <w:rtl w:val="0"/>
        </w:rPr>
        <w:t xml:space="preserve"> Vlaanderen </w:t>
      </w:r>
    </w:p>
    <w:p w:rsidR="00000000" w:rsidDel="00000000" w:rsidP="00000000" w:rsidRDefault="00000000" w:rsidRPr="00000000" w14:paraId="00000037">
      <w:pPr>
        <w:numPr>
          <w:ilvl w:val="1"/>
          <w:numId w:val="2"/>
        </w:numPr>
        <w:spacing w:after="0" w:before="0" w:line="240" w:lineRule="auto"/>
        <w:ind w:left="1440" w:hanging="360"/>
        <w:jc w:val="both"/>
        <w:rPr/>
      </w:pPr>
      <w:r w:rsidDel="00000000" w:rsidR="00000000" w:rsidRPr="00000000">
        <w:rPr>
          <w:rtl w:val="0"/>
        </w:rPr>
        <w:t xml:space="preserve">Datanutsbedrijf</w:t>
      </w:r>
    </w:p>
    <w:p w:rsidR="00000000" w:rsidDel="00000000" w:rsidP="00000000" w:rsidRDefault="00000000" w:rsidRPr="00000000" w14:paraId="00000038">
      <w:pPr>
        <w:numPr>
          <w:ilvl w:val="1"/>
          <w:numId w:val="2"/>
        </w:numPr>
        <w:spacing w:after="0" w:before="0" w:line="240" w:lineRule="auto"/>
        <w:ind w:left="1440" w:hanging="360"/>
        <w:jc w:val="both"/>
        <w:rPr/>
      </w:pPr>
      <w:r w:rsidDel="00000000" w:rsidR="00000000" w:rsidRPr="00000000">
        <w:rPr>
          <w:rtl w:val="0"/>
        </w:rPr>
        <w:t xml:space="preserve">Tenforce</w:t>
      </w:r>
    </w:p>
    <w:p w:rsidR="00000000" w:rsidDel="00000000" w:rsidP="00000000" w:rsidRDefault="00000000" w:rsidRPr="00000000" w14:paraId="00000039">
      <w:pPr>
        <w:numPr>
          <w:ilvl w:val="1"/>
          <w:numId w:val="2"/>
        </w:numPr>
        <w:spacing w:after="0" w:before="0" w:line="240" w:lineRule="auto"/>
        <w:ind w:left="1440" w:hanging="360"/>
        <w:jc w:val="both"/>
        <w:rPr/>
      </w:pPr>
      <w:r w:rsidDel="00000000" w:rsidR="00000000" w:rsidRPr="00000000">
        <w:rPr>
          <w:rtl w:val="0"/>
        </w:rPr>
        <w:t xml:space="preserve">Digita</w:t>
      </w:r>
    </w:p>
    <w:p w:rsidR="00000000" w:rsidDel="00000000" w:rsidP="00000000" w:rsidRDefault="00000000" w:rsidRPr="00000000" w14:paraId="0000003A">
      <w:pPr>
        <w:numPr>
          <w:ilvl w:val="0"/>
          <w:numId w:val="2"/>
        </w:numPr>
        <w:spacing w:after="0" w:before="0" w:line="240" w:lineRule="auto"/>
        <w:ind w:left="720" w:hanging="360"/>
        <w:jc w:val="both"/>
        <w:rPr/>
      </w:pPr>
      <w:r w:rsidDel="00000000" w:rsidR="00000000" w:rsidRPr="00000000">
        <w:rPr>
          <w:rtl w:val="0"/>
        </w:rPr>
        <w:t xml:space="preserve">Third parties</w:t>
      </w:r>
    </w:p>
    <w:p w:rsidR="00000000" w:rsidDel="00000000" w:rsidP="00000000" w:rsidRDefault="00000000" w:rsidRPr="00000000" w14:paraId="0000003B">
      <w:pPr>
        <w:numPr>
          <w:ilvl w:val="1"/>
          <w:numId w:val="2"/>
        </w:numPr>
        <w:spacing w:after="0" w:before="0" w:line="240" w:lineRule="auto"/>
        <w:ind w:left="1440" w:hanging="360"/>
        <w:jc w:val="both"/>
        <w:rPr/>
      </w:pPr>
      <w:r w:rsidDel="00000000" w:rsidR="00000000" w:rsidRPr="00000000">
        <w:rPr>
          <w:rtl w:val="0"/>
        </w:rPr>
        <w:t xml:space="preserve">W3C</w:t>
      </w:r>
    </w:p>
    <w:p w:rsidR="00000000" w:rsidDel="00000000" w:rsidP="00000000" w:rsidRDefault="00000000" w:rsidRPr="00000000" w14:paraId="0000003C">
      <w:pPr>
        <w:numPr>
          <w:ilvl w:val="1"/>
          <w:numId w:val="2"/>
        </w:numPr>
        <w:spacing w:after="0" w:before="0" w:line="240" w:lineRule="auto"/>
        <w:ind w:left="1440" w:hanging="360"/>
        <w:jc w:val="both"/>
        <w:rPr/>
      </w:pPr>
      <w:r w:rsidDel="00000000" w:rsidR="00000000" w:rsidRPr="00000000">
        <w:rPr>
          <w:rtl w:val="0"/>
        </w:rPr>
        <w:t xml:space="preserve">Open &amp; Agile City</w:t>
      </w:r>
    </w:p>
    <w:p w:rsidR="00000000" w:rsidDel="00000000" w:rsidP="00000000" w:rsidRDefault="00000000" w:rsidRPr="00000000" w14:paraId="0000003D">
      <w:pPr>
        <w:numPr>
          <w:ilvl w:val="1"/>
          <w:numId w:val="2"/>
        </w:numPr>
        <w:spacing w:after="0" w:before="0" w:line="240" w:lineRule="auto"/>
        <w:ind w:left="1440" w:hanging="360"/>
        <w:jc w:val="both"/>
        <w:rPr/>
      </w:pPr>
      <w:r w:rsidDel="00000000" w:rsidR="00000000" w:rsidRPr="00000000">
        <w:rPr>
          <w:rtl w:val="0"/>
        </w:rPr>
        <w:t xml:space="preserve">VITO</w:t>
      </w:r>
    </w:p>
    <w:p w:rsidR="00000000" w:rsidDel="00000000" w:rsidP="00000000" w:rsidRDefault="00000000" w:rsidRPr="00000000" w14:paraId="0000003E">
      <w:pPr>
        <w:numPr>
          <w:ilvl w:val="1"/>
          <w:numId w:val="2"/>
        </w:numPr>
        <w:spacing w:after="0" w:before="0" w:line="240" w:lineRule="auto"/>
        <w:ind w:left="1440" w:hanging="360"/>
        <w:jc w:val="both"/>
        <w:rPr/>
      </w:pPr>
      <w:r w:rsidDel="00000000" w:rsidR="00000000" w:rsidRPr="00000000">
        <w:rPr>
          <w:rtl w:val="0"/>
        </w:rPr>
        <w:t xml:space="preserve">MyData</w:t>
      </w:r>
    </w:p>
    <w:p w:rsidR="00000000" w:rsidDel="00000000" w:rsidP="00000000" w:rsidRDefault="00000000" w:rsidRPr="00000000" w14:paraId="0000003F">
      <w:pPr>
        <w:numPr>
          <w:ilvl w:val="1"/>
          <w:numId w:val="2"/>
        </w:numPr>
        <w:spacing w:after="0" w:before="0" w:line="240" w:lineRule="auto"/>
        <w:ind w:left="1440" w:hanging="360"/>
        <w:jc w:val="both"/>
        <w:rPr/>
      </w:pPr>
      <w:r w:rsidDel="00000000" w:rsidR="00000000" w:rsidRPr="00000000">
        <w:rPr>
          <w:rtl w:val="0"/>
        </w:rPr>
        <w:t xml:space="preserve">Trapeze Consortium</w:t>
      </w:r>
    </w:p>
    <w:p w:rsidR="00000000" w:rsidDel="00000000" w:rsidP="00000000" w:rsidRDefault="00000000" w:rsidRPr="00000000" w14:paraId="00000040">
      <w:pPr>
        <w:numPr>
          <w:ilvl w:val="1"/>
          <w:numId w:val="2"/>
        </w:numPr>
        <w:spacing w:after="0" w:before="0" w:line="240" w:lineRule="auto"/>
        <w:ind w:left="1440" w:hanging="360"/>
        <w:jc w:val="both"/>
        <w:rPr/>
      </w:pPr>
      <w:r w:rsidDel="00000000" w:rsidR="00000000" w:rsidRPr="00000000">
        <w:rPr>
          <w:rtl w:val="0"/>
        </w:rPr>
        <w:t xml:space="preserve">Stakeholders betrokken bij de OSLO ‘Toestemming’ werkgroepen</w:t>
      </w:r>
    </w:p>
    <w:p w:rsidR="00000000" w:rsidDel="00000000" w:rsidP="00000000" w:rsidRDefault="00000000" w:rsidRPr="00000000" w14:paraId="00000041">
      <w:pPr>
        <w:numPr>
          <w:ilvl w:val="1"/>
          <w:numId w:val="2"/>
        </w:numPr>
        <w:spacing w:after="0" w:before="0" w:line="240" w:lineRule="auto"/>
        <w:ind w:left="1440" w:hanging="360"/>
        <w:jc w:val="both"/>
        <w:rPr/>
      </w:pPr>
      <w:r w:rsidDel="00000000" w:rsidR="00000000" w:rsidRPr="00000000">
        <w:rPr>
          <w:rtl w:val="0"/>
        </w:rPr>
        <w:t xml:space="preserve">MEECO</w:t>
      </w:r>
    </w:p>
    <w:p w:rsidR="00000000" w:rsidDel="00000000" w:rsidP="00000000" w:rsidRDefault="00000000" w:rsidRPr="00000000" w14:paraId="00000042">
      <w:pPr>
        <w:numPr>
          <w:ilvl w:val="1"/>
          <w:numId w:val="2"/>
        </w:numPr>
        <w:spacing w:after="0" w:before="0" w:line="240" w:lineRule="auto"/>
        <w:ind w:left="1440" w:hanging="360"/>
        <w:jc w:val="both"/>
        <w:rPr/>
      </w:pPr>
      <w:r w:rsidDel="00000000" w:rsidR="00000000" w:rsidRPr="00000000">
        <w:rPr>
          <w:rtl w:val="0"/>
        </w:rPr>
        <w:t xml:space="preserve">Gegevensbeschermingsautoriteit</w:t>
      </w:r>
    </w:p>
    <w:p w:rsidR="00000000" w:rsidDel="00000000" w:rsidP="00000000" w:rsidRDefault="00000000" w:rsidRPr="00000000" w14:paraId="00000043">
      <w:pPr>
        <w:numPr>
          <w:ilvl w:val="1"/>
          <w:numId w:val="2"/>
        </w:numPr>
        <w:spacing w:after="0" w:before="0" w:line="240" w:lineRule="auto"/>
        <w:ind w:left="1440" w:hanging="360"/>
        <w:jc w:val="both"/>
        <w:rPr/>
      </w:pPr>
      <w:r w:rsidDel="00000000" w:rsidR="00000000" w:rsidRPr="00000000">
        <w:rPr>
          <w:rtl w:val="0"/>
        </w:rPr>
        <w:t xml:space="preserve">KU Leuven - CiTiP</w:t>
      </w:r>
    </w:p>
    <w:p w:rsidR="00000000" w:rsidDel="00000000" w:rsidP="00000000" w:rsidRDefault="00000000" w:rsidRPr="00000000" w14:paraId="00000044">
      <w:pPr>
        <w:numPr>
          <w:ilvl w:val="1"/>
          <w:numId w:val="2"/>
        </w:numPr>
        <w:spacing w:after="0" w:before="0" w:line="240" w:lineRule="auto"/>
        <w:ind w:left="1440" w:hanging="360"/>
        <w:jc w:val="both"/>
        <w:rPr/>
      </w:pPr>
      <w:r w:rsidDel="00000000" w:rsidR="00000000" w:rsidRPr="00000000">
        <w:rPr>
          <w:rtl w:val="0"/>
        </w:rPr>
        <w:t xml:space="preserve">SEMIC</w:t>
      </w:r>
    </w:p>
    <w:p w:rsidR="00000000" w:rsidDel="00000000" w:rsidP="00000000" w:rsidRDefault="00000000" w:rsidRPr="00000000" w14:paraId="00000045">
      <w:pPr>
        <w:numPr>
          <w:ilvl w:val="1"/>
          <w:numId w:val="2"/>
        </w:numPr>
        <w:spacing w:after="0" w:before="0" w:line="240" w:lineRule="auto"/>
        <w:ind w:left="1440" w:hanging="360"/>
        <w:jc w:val="both"/>
        <w:rPr/>
      </w:pPr>
      <w:r w:rsidDel="00000000" w:rsidR="00000000" w:rsidRPr="00000000">
        <w:rPr>
          <w:rtl w:val="0"/>
        </w:rPr>
        <w:t xml:space="preserve">SOLID (Inrupt, Ruben Verborgh)</w:t>
      </w:r>
    </w:p>
    <w:p w:rsidR="00000000" w:rsidDel="00000000" w:rsidP="00000000" w:rsidRDefault="00000000" w:rsidRPr="00000000" w14:paraId="00000046">
      <w:pPr>
        <w:numPr>
          <w:ilvl w:val="1"/>
          <w:numId w:val="2"/>
        </w:numPr>
        <w:spacing w:after="0" w:before="0" w:line="240" w:lineRule="auto"/>
        <w:ind w:left="1440" w:hanging="360"/>
        <w:jc w:val="both"/>
        <w:rPr/>
      </w:pPr>
      <w:r w:rsidDel="00000000" w:rsidR="00000000" w:rsidRPr="00000000">
        <w:rPr>
          <w:rtl w:val="0"/>
        </w:rPr>
        <w:t xml:space="preserve">CAIXA</w:t>
      </w:r>
    </w:p>
    <w:p w:rsidR="00000000" w:rsidDel="00000000" w:rsidP="00000000" w:rsidRDefault="00000000" w:rsidRPr="00000000" w14:paraId="00000047">
      <w:pPr>
        <w:numPr>
          <w:ilvl w:val="1"/>
          <w:numId w:val="2"/>
        </w:numPr>
        <w:spacing w:after="0" w:before="0" w:line="240" w:lineRule="auto"/>
        <w:ind w:left="1440" w:hanging="360"/>
        <w:jc w:val="both"/>
        <w:rPr/>
      </w:pPr>
      <w:r w:rsidDel="00000000" w:rsidR="00000000" w:rsidRPr="00000000">
        <w:rPr>
          <w:rtl w:val="0"/>
        </w:rPr>
        <w:t xml:space="preserve">OAC</w:t>
      </w:r>
    </w:p>
    <w:p w:rsidR="00000000" w:rsidDel="00000000" w:rsidP="00000000" w:rsidRDefault="00000000" w:rsidRPr="00000000" w14:paraId="00000048">
      <w:pPr>
        <w:numPr>
          <w:ilvl w:val="1"/>
          <w:numId w:val="2"/>
        </w:numPr>
        <w:spacing w:after="0" w:before="0" w:line="240" w:lineRule="auto"/>
        <w:ind w:left="1440" w:hanging="360"/>
        <w:jc w:val="both"/>
        <w:rPr/>
      </w:pPr>
      <w:r w:rsidDel="00000000" w:rsidR="00000000" w:rsidRPr="00000000">
        <w:rPr>
          <w:rtl w:val="0"/>
        </w:rPr>
        <w:t xml:space="preserve">WeAre</w:t>
      </w:r>
    </w:p>
    <w:p w:rsidR="00000000" w:rsidDel="00000000" w:rsidP="00000000" w:rsidRDefault="00000000" w:rsidRPr="00000000" w14:paraId="00000049">
      <w:pPr>
        <w:pStyle w:val="Heading2"/>
        <w:rPr/>
      </w:pPr>
      <w:r w:rsidDel="00000000" w:rsidR="00000000" w:rsidRPr="00000000">
        <w:rPr>
          <w:rtl w:val="0"/>
        </w:rPr>
        <w:t xml:space="preserve">3.2 Succescriteria</w:t>
      </w:r>
    </w:p>
    <w:p w:rsidR="00000000" w:rsidDel="00000000" w:rsidP="00000000" w:rsidRDefault="00000000" w:rsidRPr="00000000" w14:paraId="0000004A">
      <w:pPr>
        <w:spacing w:before="0" w:line="240" w:lineRule="auto"/>
        <w:rPr/>
      </w:pPr>
      <w:r w:rsidDel="00000000" w:rsidR="00000000" w:rsidRPr="00000000">
        <w:rPr>
          <w:rtl w:val="0"/>
        </w:rPr>
        <w:t xml:space="preserve">This project will be considered a success when the deliverables are widely used and applied. In the first place within the Government in Flanders but also outside.</w:t>
      </w:r>
    </w:p>
    <w:p w:rsidR="00000000" w:rsidDel="00000000" w:rsidP="00000000" w:rsidRDefault="00000000" w:rsidRPr="00000000" w14:paraId="0000004B">
      <w:pPr>
        <w:spacing w:before="0" w:line="240" w:lineRule="auto"/>
        <w:rPr/>
      </w:pPr>
      <w:r w:rsidDel="00000000" w:rsidR="00000000" w:rsidRPr="00000000">
        <w:rPr>
          <w:rtl w:val="0"/>
        </w:rPr>
      </w:r>
    </w:p>
    <w:p w:rsidR="00000000" w:rsidDel="00000000" w:rsidP="00000000" w:rsidRDefault="00000000" w:rsidRPr="00000000" w14:paraId="0000004C">
      <w:pPr>
        <w:spacing w:before="0" w:line="240" w:lineRule="auto"/>
        <w:rPr/>
      </w:pPr>
      <w:r w:rsidDel="00000000" w:rsidR="00000000" w:rsidRPr="00000000">
        <w:rPr>
          <w:rtl w:val="0"/>
        </w:rPr>
        <w:t xml:space="preserve">In particular, we list the following criteria:</w:t>
      </w:r>
    </w:p>
    <w:p w:rsidR="00000000" w:rsidDel="00000000" w:rsidP="00000000" w:rsidRDefault="00000000" w:rsidRPr="00000000" w14:paraId="0000004D">
      <w:pPr>
        <w:numPr>
          <w:ilvl w:val="0"/>
          <w:numId w:val="4"/>
        </w:numPr>
        <w:spacing w:after="0" w:afterAutospacing="0" w:before="0" w:line="240" w:lineRule="auto"/>
        <w:ind w:left="720" w:hanging="360"/>
        <w:rPr/>
      </w:pPr>
      <w:r w:rsidDel="00000000" w:rsidR="00000000" w:rsidRPr="00000000">
        <w:rPr>
          <w:rtl w:val="0"/>
        </w:rPr>
        <w:t xml:space="preserve">There is maximum alignment with all stakeholders represented in at least one of the working group sessions</w:t>
      </w:r>
    </w:p>
    <w:p w:rsidR="00000000" w:rsidDel="00000000" w:rsidP="00000000" w:rsidRDefault="00000000" w:rsidRPr="00000000" w14:paraId="0000004E">
      <w:pPr>
        <w:numPr>
          <w:ilvl w:val="0"/>
          <w:numId w:val="4"/>
        </w:numPr>
        <w:spacing w:after="0" w:afterAutospacing="0" w:before="0" w:line="240" w:lineRule="auto"/>
        <w:ind w:left="720" w:hanging="360"/>
        <w:rPr/>
      </w:pPr>
      <w:r w:rsidDel="00000000" w:rsidR="00000000" w:rsidRPr="00000000">
        <w:rPr>
          <w:rtl w:val="0"/>
        </w:rPr>
        <w:t xml:space="preserve">The working group sessions result in a stable candidate standard that represents a consensus of all participants</w:t>
      </w:r>
    </w:p>
    <w:p w:rsidR="00000000" w:rsidDel="00000000" w:rsidP="00000000" w:rsidRDefault="00000000" w:rsidRPr="00000000" w14:paraId="0000004F">
      <w:pPr>
        <w:numPr>
          <w:ilvl w:val="0"/>
          <w:numId w:val="4"/>
        </w:numPr>
        <w:spacing w:after="0" w:afterAutospacing="0" w:before="0" w:line="240" w:lineRule="auto"/>
        <w:ind w:left="720" w:hanging="360"/>
        <w:rPr/>
      </w:pPr>
      <w:r w:rsidDel="00000000" w:rsidR="00000000" w:rsidRPr="00000000">
        <w:rPr>
          <w:rtl w:val="0"/>
        </w:rPr>
        <w:t xml:space="preserve">The specification is accepted by the working group on data standards and the Steering Committee Flanders Information and ICT Policy.</w:t>
      </w:r>
    </w:p>
    <w:p w:rsidR="00000000" w:rsidDel="00000000" w:rsidP="00000000" w:rsidRDefault="00000000" w:rsidRPr="00000000" w14:paraId="00000050">
      <w:pPr>
        <w:numPr>
          <w:ilvl w:val="0"/>
          <w:numId w:val="4"/>
        </w:numPr>
        <w:spacing w:after="0" w:afterAutospacing="0" w:before="0" w:line="240" w:lineRule="auto"/>
        <w:ind w:left="720" w:hanging="360"/>
        <w:rPr/>
      </w:pPr>
      <w:r w:rsidDel="00000000" w:rsidR="00000000" w:rsidRPr="00000000">
        <w:rPr>
          <w:rtl w:val="0"/>
        </w:rPr>
        <w:t xml:space="preserve">Tools are available to support and validate implementations.</w:t>
      </w:r>
    </w:p>
    <w:p w:rsidR="00000000" w:rsidDel="00000000" w:rsidP="00000000" w:rsidRDefault="00000000" w:rsidRPr="00000000" w14:paraId="00000051">
      <w:pPr>
        <w:numPr>
          <w:ilvl w:val="0"/>
          <w:numId w:val="4"/>
        </w:numPr>
        <w:spacing w:before="0" w:line="240" w:lineRule="auto"/>
        <w:ind w:left="720" w:hanging="360"/>
        <w:rPr/>
      </w:pPr>
      <w:r w:rsidDel="00000000" w:rsidR="00000000" w:rsidRPr="00000000">
        <w:rPr>
          <w:rtl w:val="0"/>
        </w:rPr>
        <w:t xml:space="preserve">The specification has been implemented in at least one proof-of-concept that proves the added value of the specification in practice.</w:t>
      </w:r>
    </w:p>
    <w:p w:rsidR="00000000" w:rsidDel="00000000" w:rsidP="00000000" w:rsidRDefault="00000000" w:rsidRPr="00000000" w14:paraId="00000052">
      <w:pPr>
        <w:pStyle w:val="Heading1"/>
        <w:ind w:left="720" w:hanging="435"/>
        <w:rPr/>
      </w:pPr>
      <w:bookmarkStart w:colFirst="0" w:colLast="0" w:name="_jvthfhy8hsz9" w:id="2"/>
      <w:bookmarkEnd w:id="2"/>
      <w:r w:rsidDel="00000000" w:rsidR="00000000" w:rsidRPr="00000000">
        <w:rPr>
          <w:rtl w:val="0"/>
        </w:rPr>
        <w:t xml:space="preserve">4. Deliverables</w:t>
      </w:r>
    </w:p>
    <w:p w:rsidR="00000000" w:rsidDel="00000000" w:rsidP="00000000" w:rsidRDefault="00000000" w:rsidRPr="00000000" w14:paraId="00000053">
      <w:pPr>
        <w:spacing w:after="240" w:before="0" w:line="240" w:lineRule="auto"/>
        <w:ind w:left="0" w:firstLine="0"/>
        <w:jc w:val="both"/>
        <w:rPr/>
      </w:pPr>
      <w:r w:rsidDel="00000000" w:rsidR="00000000" w:rsidRPr="00000000">
        <w:rPr>
          <w:rtl w:val="0"/>
        </w:rPr>
        <w:t xml:space="preserve">The working group will deliver the following deliverables:</w:t>
      </w:r>
    </w:p>
    <w:p w:rsidR="00000000" w:rsidDel="00000000" w:rsidP="00000000" w:rsidRDefault="00000000" w:rsidRPr="00000000" w14:paraId="00000054">
      <w:pPr>
        <w:numPr>
          <w:ilvl w:val="0"/>
          <w:numId w:val="1"/>
        </w:numPr>
        <w:spacing w:after="0" w:afterAutospacing="0" w:before="0" w:line="240" w:lineRule="auto"/>
        <w:ind w:left="720" w:hanging="360"/>
        <w:jc w:val="both"/>
        <w:rPr/>
      </w:pPr>
      <w:r w:rsidDel="00000000" w:rsidR="00000000" w:rsidRPr="00000000">
        <w:rPr>
          <w:rtl w:val="0"/>
        </w:rPr>
        <w:t xml:space="preserve">Preparation of an overview of information needs based on analysis of available documentation and existing standards.</w:t>
      </w:r>
    </w:p>
    <w:p w:rsidR="00000000" w:rsidDel="00000000" w:rsidP="00000000" w:rsidRDefault="00000000" w:rsidRPr="00000000" w14:paraId="00000055">
      <w:pPr>
        <w:numPr>
          <w:ilvl w:val="0"/>
          <w:numId w:val="1"/>
        </w:numPr>
        <w:spacing w:after="0" w:afterAutospacing="0" w:before="0" w:line="240" w:lineRule="auto"/>
        <w:ind w:left="720" w:hanging="360"/>
        <w:jc w:val="both"/>
        <w:rPr/>
      </w:pPr>
      <w:r w:rsidDel="00000000" w:rsidR="00000000" w:rsidRPr="00000000">
        <w:rPr>
          <w:rtl w:val="0"/>
        </w:rPr>
        <w:t xml:space="preserve">Organising a business workshop with stakeholders to validate and extend the information needs.</w:t>
      </w:r>
    </w:p>
    <w:p w:rsidR="00000000" w:rsidDel="00000000" w:rsidP="00000000" w:rsidRDefault="00000000" w:rsidRPr="00000000" w14:paraId="00000056">
      <w:pPr>
        <w:numPr>
          <w:ilvl w:val="0"/>
          <w:numId w:val="1"/>
        </w:numPr>
        <w:spacing w:after="0" w:afterAutospacing="0" w:before="0" w:line="240" w:lineRule="auto"/>
        <w:ind w:left="720" w:hanging="360"/>
        <w:jc w:val="both"/>
        <w:rPr>
          <w:rFonts w:ascii="FlandersArtSans-Light" w:cs="FlandersArtSans-Light" w:eastAsia="FlandersArtSans-Light" w:hAnsi="FlandersArtSans-Light"/>
          <w:u w:val="none"/>
        </w:rPr>
      </w:pPr>
      <w:r w:rsidDel="00000000" w:rsidR="00000000" w:rsidRPr="00000000">
        <w:rPr>
          <w:rtl w:val="0"/>
        </w:rPr>
        <w:t xml:space="preserve">Organising and facilitating 4 </w:t>
      </w:r>
      <w:r w:rsidDel="00000000" w:rsidR="00000000" w:rsidRPr="00000000">
        <w:rPr>
          <w:b w:val="1"/>
          <w:rtl w:val="0"/>
        </w:rPr>
        <w:t xml:space="preserve">thematic</w:t>
      </w:r>
      <w:r w:rsidDel="00000000" w:rsidR="00000000" w:rsidRPr="00000000">
        <w:rPr>
          <w:rtl w:val="0"/>
        </w:rPr>
        <w:t xml:space="preserve"> workshops with the working group composed of domain experts + processing feedback.</w:t>
      </w:r>
    </w:p>
    <w:p w:rsidR="00000000" w:rsidDel="00000000" w:rsidP="00000000" w:rsidRDefault="00000000" w:rsidRPr="00000000" w14:paraId="00000057">
      <w:pPr>
        <w:numPr>
          <w:ilvl w:val="0"/>
          <w:numId w:val="1"/>
        </w:numPr>
        <w:spacing w:after="0" w:afterAutospacing="0" w:before="0" w:line="240" w:lineRule="auto"/>
        <w:ind w:left="720" w:hanging="360"/>
        <w:jc w:val="both"/>
        <w:rPr/>
      </w:pPr>
      <w:r w:rsidDel="00000000" w:rsidR="00000000" w:rsidRPr="00000000">
        <w:rPr>
          <w:rtl w:val="0"/>
        </w:rPr>
        <w:t xml:space="preserve">Drawing up reusable documentation for the information model and publication on data.vlaanderen.be:</w:t>
      </w:r>
    </w:p>
    <w:p w:rsidR="00000000" w:rsidDel="00000000" w:rsidP="00000000" w:rsidRDefault="00000000" w:rsidRPr="00000000" w14:paraId="00000058">
      <w:pPr>
        <w:numPr>
          <w:ilvl w:val="1"/>
          <w:numId w:val="1"/>
        </w:numPr>
        <w:spacing w:after="0" w:afterAutospacing="0" w:before="0" w:line="240" w:lineRule="auto"/>
        <w:ind w:left="1440" w:hanging="360"/>
        <w:jc w:val="both"/>
        <w:rPr/>
      </w:pPr>
      <w:r w:rsidDel="00000000" w:rsidR="00000000" w:rsidRPr="00000000">
        <w:rPr>
          <w:rtl w:val="0"/>
        </w:rPr>
        <w:t xml:space="preserve">RDF vocabulary</w:t>
      </w:r>
    </w:p>
    <w:p w:rsidR="00000000" w:rsidDel="00000000" w:rsidP="00000000" w:rsidRDefault="00000000" w:rsidRPr="00000000" w14:paraId="00000059">
      <w:pPr>
        <w:numPr>
          <w:ilvl w:val="1"/>
          <w:numId w:val="1"/>
        </w:numPr>
        <w:spacing w:after="0" w:afterAutospacing="0" w:before="0" w:line="240" w:lineRule="auto"/>
        <w:ind w:left="1440" w:hanging="360"/>
        <w:jc w:val="both"/>
        <w:rPr/>
      </w:pPr>
      <w:r w:rsidDel="00000000" w:rsidR="00000000" w:rsidRPr="00000000">
        <w:rPr>
          <w:rtl w:val="0"/>
        </w:rPr>
        <w:t xml:space="preserve">HTML documentation for the vocabulary with terms and definitions</w:t>
      </w:r>
    </w:p>
    <w:p w:rsidR="00000000" w:rsidDel="00000000" w:rsidP="00000000" w:rsidRDefault="00000000" w:rsidRPr="00000000" w14:paraId="0000005A">
      <w:pPr>
        <w:numPr>
          <w:ilvl w:val="1"/>
          <w:numId w:val="1"/>
        </w:numPr>
        <w:spacing w:after="0" w:afterAutospacing="0" w:before="0" w:line="240" w:lineRule="auto"/>
        <w:ind w:left="1440" w:hanging="360"/>
        <w:jc w:val="both"/>
        <w:rPr/>
      </w:pPr>
      <w:r w:rsidDel="00000000" w:rsidR="00000000" w:rsidRPr="00000000">
        <w:rPr>
          <w:rtl w:val="0"/>
        </w:rPr>
        <w:t xml:space="preserve">UML diagram</w:t>
      </w:r>
    </w:p>
    <w:p w:rsidR="00000000" w:rsidDel="00000000" w:rsidP="00000000" w:rsidRDefault="00000000" w:rsidRPr="00000000" w14:paraId="0000005B">
      <w:pPr>
        <w:numPr>
          <w:ilvl w:val="1"/>
          <w:numId w:val="1"/>
        </w:numPr>
        <w:spacing w:after="0" w:afterAutospacing="0" w:before="0" w:line="240" w:lineRule="auto"/>
        <w:ind w:left="1440" w:hanging="360"/>
        <w:jc w:val="both"/>
        <w:rPr/>
      </w:pPr>
      <w:r w:rsidDel="00000000" w:rsidR="00000000" w:rsidRPr="00000000">
        <w:rPr>
          <w:rtl w:val="0"/>
        </w:rPr>
        <w:t xml:space="preserve">HTML documentation for UML diagram</w:t>
      </w:r>
    </w:p>
    <w:p w:rsidR="00000000" w:rsidDel="00000000" w:rsidP="00000000" w:rsidRDefault="00000000" w:rsidRPr="00000000" w14:paraId="0000005C">
      <w:pPr>
        <w:numPr>
          <w:ilvl w:val="1"/>
          <w:numId w:val="1"/>
        </w:numPr>
        <w:spacing w:after="0" w:afterAutospacing="0" w:before="0" w:line="240" w:lineRule="auto"/>
        <w:ind w:left="1440" w:hanging="360"/>
        <w:jc w:val="both"/>
        <w:rPr/>
      </w:pPr>
      <w:r w:rsidDel="00000000" w:rsidR="00000000" w:rsidRPr="00000000">
        <w:rPr>
          <w:rtl w:val="0"/>
        </w:rPr>
        <w:t xml:space="preserve">SHACL validation rules</w:t>
      </w:r>
    </w:p>
    <w:p w:rsidR="00000000" w:rsidDel="00000000" w:rsidP="00000000" w:rsidRDefault="00000000" w:rsidRPr="00000000" w14:paraId="0000005D">
      <w:pPr>
        <w:numPr>
          <w:ilvl w:val="1"/>
          <w:numId w:val="1"/>
        </w:numPr>
        <w:spacing w:after="0" w:afterAutospacing="0" w:before="0" w:line="240" w:lineRule="auto"/>
        <w:ind w:left="1440" w:hanging="360"/>
        <w:jc w:val="both"/>
        <w:rPr/>
      </w:pPr>
      <w:r w:rsidDel="00000000" w:rsidR="00000000" w:rsidRPr="00000000">
        <w:rPr>
          <w:rtl w:val="0"/>
        </w:rPr>
        <w:t xml:space="preserve">JSON-LD context file</w:t>
      </w:r>
    </w:p>
    <w:p w:rsidR="00000000" w:rsidDel="00000000" w:rsidP="00000000" w:rsidRDefault="00000000" w:rsidRPr="00000000" w14:paraId="0000005E">
      <w:pPr>
        <w:numPr>
          <w:ilvl w:val="0"/>
          <w:numId w:val="1"/>
        </w:numPr>
        <w:spacing w:after="240" w:before="0" w:line="240" w:lineRule="auto"/>
        <w:ind w:left="720" w:hanging="360"/>
        <w:jc w:val="both"/>
        <w:rPr/>
      </w:pPr>
      <w:r w:rsidDel="00000000" w:rsidR="00000000" w:rsidRPr="00000000">
        <w:rPr>
          <w:rtl w:val="0"/>
        </w:rPr>
        <w:t xml:space="preserve">Integration into the OSLO system of vocabularies</w:t>
      </w:r>
      <w:r w:rsidDel="00000000" w:rsidR="00000000" w:rsidRPr="00000000">
        <w:rPr>
          <w:rtl w:val="0"/>
        </w:rPr>
      </w:r>
    </w:p>
    <w:p w:rsidR="00000000" w:rsidDel="00000000" w:rsidP="00000000" w:rsidRDefault="00000000" w:rsidRPr="00000000" w14:paraId="0000005F">
      <w:pPr>
        <w:shd w:fill="ffffff" w:val="clear"/>
        <w:spacing w:after="0" w:before="0" w:line="240" w:lineRule="auto"/>
        <w:ind w:left="1440" w:firstLine="0"/>
        <w:rPr>
          <w:rFonts w:ascii="FlandersArtSans-Light" w:cs="FlandersArtSans-Light" w:eastAsia="FlandersArtSans-Light" w:hAnsi="FlandersArtSans-Light"/>
          <w:color w:val="000000"/>
        </w:rPr>
      </w:pPr>
      <w:r w:rsidDel="00000000" w:rsidR="00000000" w:rsidRPr="00000000">
        <w:rPr>
          <w:rtl w:val="0"/>
        </w:rPr>
      </w:r>
    </w:p>
    <w:p w:rsidR="00000000" w:rsidDel="00000000" w:rsidP="00000000" w:rsidRDefault="00000000" w:rsidRPr="00000000" w14:paraId="00000060">
      <w:pPr>
        <w:pStyle w:val="Heading1"/>
        <w:ind w:left="720" w:hanging="435"/>
        <w:rPr/>
      </w:pPr>
      <w:bookmarkStart w:colFirst="0" w:colLast="0" w:name="_gjdgxs" w:id="3"/>
      <w:bookmarkEnd w:id="3"/>
      <w:r w:rsidDel="00000000" w:rsidR="00000000" w:rsidRPr="00000000">
        <w:rPr>
          <w:rtl w:val="0"/>
        </w:rPr>
        <w:t xml:space="preserve">5. Milestones and timing</w:t>
      </w:r>
    </w:p>
    <w:tbl>
      <w:tblPr>
        <w:tblStyle w:val="Table2"/>
        <w:tblW w:w="8460.0" w:type="dxa"/>
        <w:jc w:val="left"/>
        <w:tblInd w:w="0.0" w:type="dxa"/>
        <w:tblLayout w:type="fixed"/>
        <w:tblLook w:val="0400"/>
      </w:tblPr>
      <w:tblGrid>
        <w:gridCol w:w="2070"/>
        <w:gridCol w:w="6390"/>
        <w:tblGridChange w:id="0">
          <w:tblGrid>
            <w:gridCol w:w="2070"/>
            <w:gridCol w:w="6390"/>
          </w:tblGrid>
        </w:tblGridChange>
      </w:tblGrid>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1">
            <w:pPr>
              <w:spacing w:after="0" w:before="0" w:line="240" w:lineRule="auto"/>
              <w:rPr>
                <w:rFonts w:ascii="FlandersArtSans-Light" w:cs="FlandersArtSans-Light" w:eastAsia="FlandersArtSans-Light" w:hAnsi="FlandersArtSans-Light"/>
                <w:sz w:val="24"/>
                <w:szCs w:val="24"/>
              </w:rPr>
            </w:pPr>
            <w:r w:rsidDel="00000000" w:rsidR="00000000" w:rsidRPr="00000000">
              <w:rPr>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before="0" w:line="240" w:lineRule="auto"/>
              <w:rPr>
                <w:rFonts w:ascii="FlandersArtSans-Light" w:cs="FlandersArtSans-Light" w:eastAsia="FlandersArtSans-Light" w:hAnsi="FlandersArtSans-Light"/>
                <w:sz w:val="24"/>
                <w:szCs w:val="24"/>
              </w:rPr>
            </w:pPr>
            <w:r w:rsidDel="00000000" w:rsidR="00000000" w:rsidRPr="00000000">
              <w:rPr>
                <w:b w:val="1"/>
                <w:rtl w:val="0"/>
              </w:rPr>
              <w:t xml:space="preserve">Mijlpaal</w:t>
            </w:r>
            <w:r w:rsidDel="00000000" w:rsidR="00000000" w:rsidRPr="00000000">
              <w:rPr>
                <w:rtl w:val="0"/>
              </w:rPr>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3">
            <w:pPr>
              <w:spacing w:after="0" w:before="0" w:line="240" w:lineRule="auto"/>
              <w:rPr>
                <w:rFonts w:ascii="FlandersArtSans-Light" w:cs="FlandersArtSans-Light" w:eastAsia="FlandersArtSans-Light" w:hAnsi="FlandersArtSans-Light"/>
                <w:b w:val="1"/>
                <w:color w:val="000000"/>
              </w:rPr>
            </w:pPr>
            <w:r w:rsidDel="00000000" w:rsidR="00000000" w:rsidRPr="00000000">
              <w:rPr>
                <w:b w:val="1"/>
                <w:rtl w:val="0"/>
              </w:rPr>
              <w:t xml:space="preserve">Jun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before="0" w:line="24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Project charter and invitation of interested parties to the business workshop.</w:t>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5">
            <w:pPr>
              <w:spacing w:after="0" w:before="0" w:line="240" w:lineRule="auto"/>
              <w:rPr>
                <w:rFonts w:ascii="FlandersArtSans-Light" w:cs="FlandersArtSans-Light" w:eastAsia="FlandersArtSans-Light" w:hAnsi="FlandersArtSans-Light"/>
                <w:b w:val="1"/>
                <w:color w:val="000000"/>
              </w:rPr>
            </w:pPr>
            <w:r w:rsidDel="00000000" w:rsidR="00000000" w:rsidRPr="00000000">
              <w:rPr>
                <w:b w:val="1"/>
                <w:rtl w:val="0"/>
              </w:rPr>
              <w:t xml:space="preserve">Jul - Aug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before="0" w:line="240" w:lineRule="auto"/>
              <w:rPr>
                <w:rFonts w:ascii="FlandersArtSans-Regular" w:cs="FlandersArtSans-Regular" w:eastAsia="FlandersArtSans-Regular" w:hAnsi="FlandersArtSans-Regular"/>
                <w:color w:val="000000"/>
              </w:rPr>
            </w:pPr>
            <w:r w:rsidDel="00000000" w:rsidR="00000000" w:rsidRPr="00000000">
              <w:rPr>
                <w:rFonts w:ascii="FlandersArtSans-Regular" w:cs="FlandersArtSans-Regular" w:eastAsia="FlandersArtSans-Regular" w:hAnsi="FlandersArtSans-Regular"/>
                <w:rtl w:val="0"/>
              </w:rPr>
              <w:t xml:space="preserve">Business workshop with stakeholders in order to validate information needs and refine scope.</w:t>
            </w:r>
            <w:r w:rsidDel="00000000" w:rsidR="00000000" w:rsidRPr="00000000">
              <w:rPr>
                <w:rtl w:val="0"/>
              </w:rPr>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7">
            <w:pPr>
              <w:spacing w:after="0" w:before="0" w:line="240" w:lineRule="auto"/>
              <w:rPr>
                <w:rFonts w:ascii="FlandersArtSans-Light" w:cs="FlandersArtSans-Light" w:eastAsia="FlandersArtSans-Light" w:hAnsi="FlandersArtSans-Light"/>
                <w:b w:val="1"/>
                <w:color w:val="000000"/>
              </w:rPr>
            </w:pPr>
            <w:r w:rsidDel="00000000" w:rsidR="00000000" w:rsidRPr="00000000">
              <w:rPr>
                <w:b w:val="1"/>
                <w:rtl w:val="0"/>
              </w:rPr>
              <w:t xml:space="preserve">Aug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before="0" w:line="24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Validation project charter – Werkgroep Datastandaarden</w:t>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9">
            <w:pPr>
              <w:spacing w:after="0" w:before="0" w:line="240" w:lineRule="auto"/>
              <w:rPr>
                <w:rFonts w:ascii="FlandersArtSans-Light" w:cs="FlandersArtSans-Light" w:eastAsia="FlandersArtSans-Light" w:hAnsi="FlandersArtSans-Light"/>
                <w:b w:val="1"/>
                <w:color w:val="000000"/>
              </w:rPr>
            </w:pPr>
            <w:r w:rsidDel="00000000" w:rsidR="00000000" w:rsidRPr="00000000">
              <w:rPr>
                <w:b w:val="1"/>
                <w:rtl w:val="0"/>
              </w:rPr>
              <w:t xml:space="preserve">Sept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before="0" w:line="240" w:lineRule="auto"/>
              <w:rPr>
                <w:rFonts w:ascii="FlandersArtSans-Regular" w:cs="FlandersArtSans-Regular" w:eastAsia="FlandersArtSans-Regular" w:hAnsi="FlandersArtSans-Regular"/>
                <w:color w:val="000000"/>
              </w:rPr>
            </w:pPr>
            <w:r w:rsidDel="00000000" w:rsidR="00000000" w:rsidRPr="00000000">
              <w:rPr>
                <w:rFonts w:ascii="FlandersArtSans-Regular" w:cs="FlandersArtSans-Regular" w:eastAsia="FlandersArtSans-Regular" w:hAnsi="FlandersArtSans-Regular"/>
                <w:rtl w:val="0"/>
              </w:rPr>
              <w:t xml:space="preserve">Thematic Workshop 1 </w:t>
            </w:r>
            <w:r w:rsidDel="00000000" w:rsidR="00000000" w:rsidRPr="00000000">
              <w:rPr>
                <w:rtl w:val="0"/>
              </w:rPr>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B">
            <w:pPr>
              <w:spacing w:after="0" w:before="0" w:line="240" w:lineRule="auto"/>
              <w:rPr>
                <w:rFonts w:ascii="FlandersArtSans-Light" w:cs="FlandersArtSans-Light" w:eastAsia="FlandersArtSans-Light" w:hAnsi="FlandersArtSans-Light"/>
                <w:b w:val="1"/>
                <w:color w:val="000000"/>
              </w:rPr>
            </w:pPr>
            <w:r w:rsidDel="00000000" w:rsidR="00000000" w:rsidRPr="00000000">
              <w:rPr>
                <w:b w:val="1"/>
                <w:rtl w:val="0"/>
              </w:rPr>
              <w:t xml:space="preserve">Oct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before="0" w:line="24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Thematic </w:t>
            </w:r>
            <w:r w:rsidDel="00000000" w:rsidR="00000000" w:rsidRPr="00000000">
              <w:rPr>
                <w:rFonts w:ascii="FlandersArtSans-Regular" w:cs="FlandersArtSans-Regular" w:eastAsia="FlandersArtSans-Regular" w:hAnsi="FlandersArtSans-Regular"/>
                <w:rtl w:val="0"/>
              </w:rPr>
              <w:t xml:space="preserve">Workshop 2</w:t>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D">
            <w:pPr>
              <w:spacing w:after="0" w:before="0" w:line="240" w:lineRule="auto"/>
              <w:rPr>
                <w:rFonts w:ascii="FlandersArtSans-Light" w:cs="FlandersArtSans-Light" w:eastAsia="FlandersArtSans-Light" w:hAnsi="FlandersArtSans-Light"/>
                <w:sz w:val="24"/>
                <w:szCs w:val="24"/>
              </w:rPr>
            </w:pPr>
            <w:r w:rsidDel="00000000" w:rsidR="00000000" w:rsidRPr="00000000">
              <w:rPr>
                <w:b w:val="1"/>
                <w:rtl w:val="0"/>
              </w:rPr>
              <w:t xml:space="preserve">Nov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before="0" w:line="240" w:lineRule="auto"/>
              <w:rPr>
                <w:rFonts w:ascii="FlandersArtSans-Regular" w:cs="FlandersArtSans-Regular" w:eastAsia="FlandersArtSans-Regular" w:hAnsi="FlandersArtSans-Regular"/>
                <w:sz w:val="24"/>
                <w:szCs w:val="24"/>
              </w:rPr>
            </w:pPr>
            <w:r w:rsidDel="00000000" w:rsidR="00000000" w:rsidRPr="00000000">
              <w:rPr>
                <w:rFonts w:ascii="FlandersArtSans-Regular" w:cs="FlandersArtSans-Regular" w:eastAsia="FlandersArtSans-Regular" w:hAnsi="FlandersArtSans-Regular"/>
                <w:rtl w:val="0"/>
              </w:rPr>
              <w:t xml:space="preserve">Thematic </w:t>
            </w:r>
            <w:r w:rsidDel="00000000" w:rsidR="00000000" w:rsidRPr="00000000">
              <w:rPr>
                <w:rFonts w:ascii="FlandersArtSans-Regular" w:cs="FlandersArtSans-Regular" w:eastAsia="FlandersArtSans-Regular" w:hAnsi="FlandersArtSans-Regular"/>
                <w:rtl w:val="0"/>
              </w:rPr>
              <w:t xml:space="preserve">Workshop 3 </w:t>
            </w:r>
            <w:r w:rsidDel="00000000" w:rsidR="00000000" w:rsidRPr="00000000">
              <w:rPr>
                <w:rtl w:val="0"/>
              </w:rPr>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6F">
            <w:pPr>
              <w:spacing w:after="0" w:before="0" w:line="240" w:lineRule="auto"/>
              <w:rPr>
                <w:rFonts w:ascii="FlandersArtSans-Light" w:cs="FlandersArtSans-Light" w:eastAsia="FlandersArtSans-Light" w:hAnsi="FlandersArtSans-Light"/>
                <w:sz w:val="24"/>
                <w:szCs w:val="24"/>
              </w:rPr>
            </w:pPr>
            <w:r w:rsidDel="00000000" w:rsidR="00000000" w:rsidRPr="00000000">
              <w:rPr>
                <w:b w:val="1"/>
                <w:rtl w:val="0"/>
              </w:rPr>
              <w:t xml:space="preserve">Dec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before="0" w:line="240" w:lineRule="auto"/>
              <w:rPr>
                <w:rFonts w:ascii="FlandersArtSans-Regular" w:cs="FlandersArtSans-Regular" w:eastAsia="FlandersArtSans-Regular" w:hAnsi="FlandersArtSans-Regular"/>
                <w:sz w:val="24"/>
                <w:szCs w:val="24"/>
              </w:rPr>
            </w:pPr>
            <w:r w:rsidDel="00000000" w:rsidR="00000000" w:rsidRPr="00000000">
              <w:rPr>
                <w:rFonts w:ascii="FlandersArtSans-Regular" w:cs="FlandersArtSans-Regular" w:eastAsia="FlandersArtSans-Regular" w:hAnsi="FlandersArtSans-Regular"/>
                <w:rtl w:val="0"/>
              </w:rPr>
              <w:t xml:space="preserve">Thematic Workshop 4 </w:t>
            </w:r>
            <w:r w:rsidDel="00000000" w:rsidR="00000000" w:rsidRPr="00000000">
              <w:rPr>
                <w:rtl w:val="0"/>
              </w:rPr>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1">
            <w:pPr>
              <w:spacing w:after="0" w:before="0" w:line="240" w:lineRule="auto"/>
              <w:rPr>
                <w:rFonts w:ascii="FlandersArtSans-Light" w:cs="FlandersArtSans-Light" w:eastAsia="FlandersArtSans-Light" w:hAnsi="FlandersArtSans-Light"/>
                <w:b w:val="1"/>
                <w:sz w:val="24"/>
                <w:szCs w:val="24"/>
              </w:rPr>
            </w:pPr>
            <w:r w:rsidDel="00000000" w:rsidR="00000000" w:rsidRPr="00000000">
              <w:rPr>
                <w:b w:val="1"/>
                <w:rtl w:val="0"/>
              </w:rPr>
              <w:t xml:space="preserve">Dec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before="0" w:line="240" w:lineRule="auto"/>
              <w:rPr>
                <w:rFonts w:ascii="FlandersArtSans-Regular" w:cs="FlandersArtSans-Regular" w:eastAsia="FlandersArtSans-Regular" w:hAnsi="FlandersArtSans-Regular"/>
                <w:color w:val="000000"/>
              </w:rPr>
            </w:pPr>
            <w:r w:rsidDel="00000000" w:rsidR="00000000" w:rsidRPr="00000000">
              <w:rPr>
                <w:rFonts w:ascii="FlandersArtSans-Regular" w:cs="FlandersArtSans-Regular" w:eastAsia="FlandersArtSans-Regular" w:hAnsi="FlandersArtSans-Regular"/>
                <w:rtl w:val="0"/>
              </w:rPr>
              <w:t xml:space="preserve">Kick-off public review &amp; recognition as ‘Candidate Standard’ - Werkgroep Datastandaarden</w:t>
            </w:r>
            <w:r w:rsidDel="00000000" w:rsidR="00000000" w:rsidRPr="00000000">
              <w:rPr>
                <w:rtl w:val="0"/>
              </w:rPr>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3">
            <w:pPr>
              <w:spacing w:after="0" w:before="0" w:line="240" w:lineRule="auto"/>
              <w:rPr>
                <w:b w:val="1"/>
              </w:rPr>
            </w:pPr>
            <w:r w:rsidDel="00000000" w:rsidR="00000000" w:rsidRPr="00000000">
              <w:rPr>
                <w:b w:val="1"/>
                <w:rtl w:val="0"/>
              </w:rPr>
              <w:t xml:space="preserve">Jan 2022 - Mar 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after="0" w:before="0" w:line="24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Public review &amp; reference implementation</w:t>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5">
            <w:pPr>
              <w:spacing w:after="0" w:before="0" w:line="240" w:lineRule="auto"/>
              <w:rPr>
                <w:b w:val="1"/>
              </w:rPr>
            </w:pPr>
            <w:r w:rsidDel="00000000" w:rsidR="00000000" w:rsidRPr="00000000">
              <w:rPr>
                <w:b w:val="1"/>
                <w:rtl w:val="0"/>
              </w:rPr>
              <w:t xml:space="preserve">Mar 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0"/>
              <w:spacing w:after="0" w:before="0" w:line="24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End of Public review &amp; recognition as ‘recognized standard’ – Werkgroep Datastandaarden</w:t>
            </w:r>
          </w:p>
        </w:tc>
      </w:tr>
      <w:tr>
        <w:trPr>
          <w:cantSplit w:val="0"/>
          <w:trHeight w:val="397"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7">
            <w:pPr>
              <w:spacing w:after="0" w:before="0" w:line="240" w:lineRule="auto"/>
              <w:rPr>
                <w:b w:val="1"/>
              </w:rPr>
            </w:pPr>
            <w:r w:rsidDel="00000000" w:rsidR="00000000" w:rsidRPr="00000000">
              <w:rPr>
                <w:b w:val="1"/>
                <w:rtl w:val="0"/>
              </w:rPr>
              <w:t xml:space="preserve">Mar - Apr 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widowControl w:val="0"/>
              <w:spacing w:after="0" w:before="0" w:line="24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Notification of standard to Stuurorgaan Vlaams Informatie- en ICT-beleid</w:t>
            </w:r>
          </w:p>
        </w:tc>
      </w:tr>
    </w:tbl>
    <w:p w:rsidR="00000000" w:rsidDel="00000000" w:rsidP="00000000" w:rsidRDefault="00000000" w:rsidRPr="00000000" w14:paraId="00000079">
      <w:pPr>
        <w:pStyle w:val="Heading1"/>
        <w:numPr>
          <w:ilvl w:val="0"/>
          <w:numId w:val="4"/>
        </w:numPr>
        <w:spacing w:after="360" w:before="480" w:line="480" w:lineRule="auto"/>
        <w:ind w:left="720" w:hanging="360"/>
        <w:rPr/>
      </w:pPr>
      <w:bookmarkStart w:colFirst="0" w:colLast="0" w:name="_d22w8ham1sz8" w:id="4"/>
      <w:bookmarkEnd w:id="4"/>
      <w:r w:rsidDel="00000000" w:rsidR="00000000" w:rsidRPr="00000000">
        <w:rPr>
          <w:rtl w:val="0"/>
        </w:rPr>
        <w:t xml:space="preserve">Dependencies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FlandersArtSans-Light" w:cs="FlandersArtSans-Light" w:eastAsia="FlandersArtSans-Light" w:hAnsi="FlandersArtSans-Light"/>
        </w:rPr>
      </w:pPr>
      <w:r w:rsidDel="00000000" w:rsidR="00000000" w:rsidRPr="00000000">
        <w:rPr>
          <w:rFonts w:ascii="FlandersArtSans-Light" w:cs="FlandersArtSans-Light" w:eastAsia="FlandersArtSans-Light" w:hAnsi="FlandersArtSans-Light"/>
          <w:rtl w:val="0"/>
        </w:rPr>
        <w:t xml:space="preserve">During this process, there will be minimal coordination with the following existing initiatives:</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60" w:line="276" w:lineRule="auto"/>
        <w:ind w:left="720" w:right="0" w:hanging="360"/>
        <w:jc w:val="left"/>
        <w:rPr>
          <w:rFonts w:ascii="FlandersArtSans-Light" w:cs="FlandersArtSans-Light" w:eastAsia="FlandersArtSans-Light" w:hAnsi="FlandersArtSans-Light"/>
          <w:u w:val="none"/>
        </w:rPr>
      </w:pPr>
      <w:r w:rsidDel="00000000" w:rsidR="00000000" w:rsidRPr="00000000">
        <w:rPr>
          <w:rFonts w:ascii="FlandersArtSans-Light" w:cs="FlandersArtSans-Light" w:eastAsia="FlandersArtSans-Light" w:hAnsi="FlandersArtSans-Light"/>
          <w:rtl w:val="0"/>
        </w:rPr>
        <w:t xml:space="preserve">OSLO Vocabulary Consent (OSLO Toestemming)</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FlandersArtSans-Light" w:cs="FlandersArtSans-Light" w:eastAsia="FlandersArtSans-Light" w:hAnsi="FlandersArtSans-Light"/>
          <w:u w:val="none"/>
        </w:rPr>
      </w:pPr>
      <w:r w:rsidDel="00000000" w:rsidR="00000000" w:rsidRPr="00000000">
        <w:rPr>
          <w:rFonts w:ascii="FlandersArtSans-Light" w:cs="FlandersArtSans-Light" w:eastAsia="FlandersArtSans-Light" w:hAnsi="FlandersArtSans-Light"/>
          <w:rtl w:val="0"/>
        </w:rPr>
        <w:t xml:space="preserve">ISO</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FlandersArtSans-Light" w:cs="FlandersArtSans-Light" w:eastAsia="FlandersArtSans-Light" w:hAnsi="FlandersArtSans-Light"/>
          <w:u w:val="none"/>
        </w:rPr>
      </w:pPr>
      <w:r w:rsidDel="00000000" w:rsidR="00000000" w:rsidRPr="00000000">
        <w:rPr>
          <w:rFonts w:ascii="FlandersArtSans-Light" w:cs="FlandersArtSans-Light" w:eastAsia="FlandersArtSans-Light" w:hAnsi="FlandersArtSans-Light"/>
          <w:rtl w:val="0"/>
        </w:rPr>
        <w:t xml:space="preserve">W3C Working Groups</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FlandersArtSans-Light" w:cs="FlandersArtSans-Light" w:eastAsia="FlandersArtSans-Light" w:hAnsi="FlandersArtSans-Light"/>
          <w:u w:val="none"/>
        </w:rPr>
      </w:pPr>
      <w:r w:rsidDel="00000000" w:rsidR="00000000" w:rsidRPr="00000000">
        <w:rPr>
          <w:rFonts w:ascii="FlandersArtSans-Light" w:cs="FlandersArtSans-Light" w:eastAsia="FlandersArtSans-Light" w:hAnsi="FlandersArtSans-Light"/>
          <w:rtl w:val="0"/>
        </w:rPr>
        <w:t xml:space="preserve">Kantara Consent Receipt</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FlandersArtSans-Light" w:cs="FlandersArtSans-Light" w:eastAsia="FlandersArtSans-Light" w:hAnsi="FlandersArtSans-Light"/>
          <w:u w:val="none"/>
        </w:rPr>
      </w:pPr>
      <w:r w:rsidDel="00000000" w:rsidR="00000000" w:rsidRPr="00000000">
        <w:rPr>
          <w:rFonts w:ascii="FlandersArtSans-Light" w:cs="FlandersArtSans-Light" w:eastAsia="FlandersArtSans-Light" w:hAnsi="FlandersArtSans-Light"/>
          <w:rtl w:val="0"/>
        </w:rPr>
        <w:t xml:space="preserve">ODRL</w:t>
      </w:r>
      <w:r w:rsidDel="00000000" w:rsidR="00000000" w:rsidRPr="00000000">
        <w:rPr>
          <w:rtl w:val="0"/>
        </w:rPr>
      </w:r>
    </w:p>
    <w:p w:rsidR="00000000" w:rsidDel="00000000" w:rsidP="00000000" w:rsidRDefault="00000000" w:rsidRPr="00000000" w14:paraId="00000080">
      <w:pPr>
        <w:numPr>
          <w:ilvl w:val="0"/>
          <w:numId w:val="5"/>
        </w:numPr>
        <w:spacing w:after="240" w:before="0" w:beforeAutospacing="0" w:lineRule="auto"/>
        <w:ind w:left="720" w:hanging="360"/>
        <w:rPr>
          <w:rFonts w:ascii="FlandersArtSans-Light" w:cs="FlandersArtSans-Light" w:eastAsia="FlandersArtSans-Light" w:hAnsi="FlandersArtSans-Light"/>
        </w:rPr>
      </w:pPr>
      <w:r w:rsidDel="00000000" w:rsidR="00000000" w:rsidRPr="00000000">
        <w:rPr>
          <w:rFonts w:ascii="FlandersArtSans-Light" w:cs="FlandersArtSans-Light" w:eastAsia="FlandersArtSans-Light" w:hAnsi="FlandersArtSans-Light"/>
          <w:rtl w:val="0"/>
        </w:rPr>
        <w:t xml:space="preserve">GConsent - GDPR Privacy and Consent Ontology - is an OWL2 ontology for representing consent for GDPR compliance. The ontology is based on an analysis of modelling metadata requirements related to the consent lifecycle for GDPR compliance. It allows modelling and representation of information related to compliance in an extensible and comprehensive manner. See</w:t>
      </w:r>
      <w:hyperlink r:id="rId15">
        <w:r w:rsidDel="00000000" w:rsidR="00000000" w:rsidRPr="00000000">
          <w:rPr>
            <w:rFonts w:ascii="FlandersArtSans-Light" w:cs="FlandersArtSans-Light" w:eastAsia="FlandersArtSans-Light" w:hAnsi="FlandersArtSans-Light"/>
            <w:rtl w:val="0"/>
          </w:rPr>
          <w:t xml:space="preserve"> </w:t>
        </w:r>
      </w:hyperlink>
      <w:hyperlink r:id="rId16">
        <w:r w:rsidDel="00000000" w:rsidR="00000000" w:rsidRPr="00000000">
          <w:rPr>
            <w:rFonts w:ascii="FlandersArtSans-Light" w:cs="FlandersArtSans-Light" w:eastAsia="FlandersArtSans-Light" w:hAnsi="FlandersArtSans-Light"/>
            <w:color w:val="1155cc"/>
            <w:u w:val="single"/>
            <w:rtl w:val="0"/>
          </w:rPr>
          <w:t xml:space="preserve">https://openscience.adaptcentre.ie/ontologies/GConsent/docs/ontology</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FlandersArtSans-Light" w:cs="FlandersArtSans-Light" w:eastAsia="FlandersArtSans-Light" w:hAnsi="FlandersArtSans-Light"/>
        </w:rPr>
      </w:pPr>
      <w:r w:rsidDel="00000000" w:rsidR="00000000" w:rsidRPr="00000000">
        <w:rPr>
          <w:rtl w:val="0"/>
        </w:rPr>
      </w:r>
    </w:p>
    <w:p w:rsidR="00000000" w:rsidDel="00000000" w:rsidP="00000000" w:rsidRDefault="00000000" w:rsidRPr="00000000" w14:paraId="00000082">
      <w:pPr>
        <w:rPr>
          <w:rFonts w:ascii="FlandersArtSans-Light" w:cs="FlandersArtSans-Light" w:eastAsia="FlandersArtSans-Light" w:hAnsi="FlandersArtSans-Light"/>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type w:val="continuous"/>
      <w:pgSz w:h="16838" w:w="11906" w:orient="portrait"/>
      <w:pgMar w:bottom="2552" w:top="2211" w:left="1134" w:right="1416" w:header="851" w:footer="85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FlandersArtSans-Regular"/>
  <w:font w:name="FlandersArtSans-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1.03.19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OSLO Wegen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ab/>
      <w:t xml:space="preserve">www.vlaanderen.be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r>
    <w:r w:rsidDel="00000000" w:rsidR="00000000" w:rsidRPr="00000000">
      <w:rPr>
        <w:color w:val="373636"/>
        <w:sz w:val="16"/>
        <w:szCs w:val="16"/>
        <w:rtl w:val="0"/>
      </w:rPr>
      <w:t xml:space="preserve">www.vlaanderen.be/digitaal-vlaanderen</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OSLO Wegen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1.03.19</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OSLO </w:t>
    </w:r>
    <w:r w:rsidDel="00000000" w:rsidR="00000000" w:rsidRPr="00000000">
      <w:rPr>
        <w:color w:val="373636"/>
        <w:sz w:val="16"/>
        <w:szCs w:val="16"/>
        <w:rtl w:val="0"/>
      </w:rPr>
      <w:t xml:space="preserve">Trapeze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color w:val="373636"/>
        <w:sz w:val="16"/>
        <w:szCs w:val="16"/>
        <w:rtl w:val="0"/>
      </w:rPr>
      <w:t xml:space="preserve">31.05.2021</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r>
    <w:r w:rsidDel="00000000" w:rsidR="00000000" w:rsidRPr="00000000">
      <w:rPr>
        <w:color w:val="373636"/>
        <w:sz w:val="16"/>
        <w:szCs w:val="16"/>
        <w:rtl w:val="0"/>
      </w:rPr>
      <w:t xml:space="preserve">31.05.2021</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OSLO </w:t>
    </w:r>
    <w:r w:rsidDel="00000000" w:rsidR="00000000" w:rsidRPr="00000000">
      <w:rPr>
        <w:color w:val="373636"/>
        <w:sz w:val="16"/>
        <w:szCs w:val="16"/>
        <w:rtl w:val="0"/>
      </w:rPr>
      <w:t xml:space="preserve">TRAPEZE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Project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Charter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-123824</wp:posOffset>
          </wp:positionV>
          <wp:extent cx="2206228" cy="5883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6228" cy="588328"/>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b w:val="1"/>
        <w:color w:val="373636"/>
        <w:sz w:val="32"/>
        <w:szCs w:val="32"/>
        <w:rtl w:val="0"/>
      </w:rPr>
      <w:t xml:space="preserve">Digitaal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Vlaanderen</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b w:val="1"/>
        <w:color w:val="373636"/>
        <w:sz w:val="32"/>
        <w:szCs w:val="32"/>
        <w:rtl w:val="0"/>
      </w:rPr>
      <w:t xml:space="preserve">Digitaal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76" w:lineRule="auto"/>
      <w:ind w:left="0" w:right="0" w:firstLine="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Pr>
      <w:drawing>
        <wp:anchor allowOverlap="1" behindDoc="0" distB="0" distT="0" distL="114300" distR="114300" hidden="0" layoutInCell="1" locked="0" relativeHeight="0" simplePos="0">
          <wp:simplePos x="0" y="0"/>
          <wp:positionH relativeFrom="page">
            <wp:posOffset>724619</wp:posOffset>
          </wp:positionH>
          <wp:positionV relativeFrom="page">
            <wp:posOffset>544706</wp:posOffset>
          </wp:positionV>
          <wp:extent cx="3213473" cy="658399"/>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Memo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pPr>
    <w:rPr>
      <w:b w:val="1"/>
      <w:color w:val="6b6b6b"/>
      <w:sz w:val="24"/>
      <w:szCs w:val="24"/>
    </w:rPr>
  </w:style>
  <w:style w:type="paragraph" w:styleId="Heading4">
    <w:name w:val="heading 4"/>
    <w:basedOn w:val="Normal"/>
    <w:next w:val="Normal"/>
    <w:pPr>
      <w:keepNext w:val="1"/>
      <w:keepLines w:val="1"/>
      <w:spacing w:before="200" w:lineRule="auto"/>
      <w:ind w:left="862" w:hanging="862"/>
    </w:pPr>
    <w:rPr>
      <w:b w:val="1"/>
      <w:color w:val="6b6b6b"/>
    </w:rPr>
  </w:style>
  <w:style w:type="paragraph" w:styleId="Heading5">
    <w:name w:val="heading 5"/>
    <w:basedOn w:val="Normal"/>
    <w:next w:val="Normal"/>
    <w:pPr>
      <w:keepNext w:val="1"/>
      <w:keepLines w:val="1"/>
      <w:spacing w:before="200" w:lineRule="auto"/>
      <w:ind w:left="1009" w:hanging="1009"/>
    </w:pPr>
    <w:rPr>
      <w:color w:val="6b6b6b"/>
    </w:rPr>
  </w:style>
  <w:style w:type="paragraph" w:styleId="Heading6">
    <w:name w:val="heading 6"/>
    <w:basedOn w:val="Normal"/>
    <w:next w:val="Normal"/>
    <w:pPr>
      <w:keepNext w:val="1"/>
      <w:keepLines w:val="1"/>
      <w:spacing w:before="200" w:lineRule="auto"/>
      <w:ind w:left="1151" w:hanging="1151"/>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footer" Target="footer1.xml"/><Relationship Id="rId22" Type="http://schemas.openxmlformats.org/officeDocument/2006/relationships/footer" Target="footer6.xml"/><Relationship Id="rId10" Type="http://schemas.openxmlformats.org/officeDocument/2006/relationships/footer" Target="footer3.xml"/><Relationship Id="rId21" Type="http://schemas.openxmlformats.org/officeDocument/2006/relationships/footer" Target="footer2.xml"/><Relationship Id="rId13" Type="http://schemas.openxmlformats.org/officeDocument/2006/relationships/hyperlink" Target="https://github.com/Informatievlaanderen/OSLO-Public-Discussion/issues" TargetMode="External"/><Relationship Id="rId12" Type="http://schemas.openxmlformats.org/officeDocument/2006/relationships/hyperlink" Target="https://overheid.vlaanderen.be/sites/default/files/documenten/ict-egov/licenties/hergebruik/modellicentie_gratis_hergebruik_v1_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hyperlink" Target="https://eur03.safelinks.protection.outlook.com/?url=https%3A%2F%2Fopenscience.adaptcentre.ie%2Fontologies%2FGConsent%2Fdocs%2Fontology&amp;data=04%7C01%7Ckevin.haleydt%40vlaanderen.be%7Cc386d1d07b35422d47bb08d961658d3a%7C0c0338a695614ee8b8d64e89cbd520a0%7C0%7C0%7C637647911047502834%7CUnknown%7CTWFpbGZsb3d8eyJWIjoiMC4wLjAwMDAiLCJQIjoiV2luMzIiLCJBTiI6Ik1haWwiLCJXVCI6Mn0%3D%7C1000&amp;sdata=EbCw2PHGLDfsNeAF4neGeM9T1wVGClUpV40Ry9eMmVo%3D&amp;reserved=0" TargetMode="External"/><Relationship Id="rId14" Type="http://schemas.openxmlformats.org/officeDocument/2006/relationships/hyperlink" Target="https://semiceu.github.io/CCCEV" TargetMode="External"/><Relationship Id="rId17" Type="http://schemas.openxmlformats.org/officeDocument/2006/relationships/header" Target="header4.xml"/><Relationship Id="rId16" Type="http://schemas.openxmlformats.org/officeDocument/2006/relationships/hyperlink" Target="https://eur03.safelinks.protection.outlook.com/?url=https%3A%2F%2Fopenscience.adaptcentre.ie%2Fontologies%2FGConsent%2Fdocs%2Fontology&amp;data=04%7C01%7Ckevin.haleydt%40vlaanderen.be%7Cc386d1d07b35422d47bb08d961658d3a%7C0c0338a695614ee8b8d64e89cbd520a0%7C0%7C0%7C637647911047502834%7CUnknown%7CTWFpbGZsb3d8eyJWIjoiMC4wLjAwMDAiLCJQIjoiV2luMzIiLCJBTiI6Ik1haWwiLCJXVCI6Mn0%3D%7C1000&amp;sdata=EbCw2PHGLDfsNeAF4neGeM9T1wVGClUpV40Ry9eMmVo%3D&amp;reserved=0" TargetMode="External"/><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header" Target="header1.xml"/><Relationship Id="rId18" Type="http://schemas.openxmlformats.org/officeDocument/2006/relationships/header" Target="header6.xml"/><Relationship Id="rId7" Type="http://schemas.openxmlformats.org/officeDocument/2006/relationships/header" Target="header3.xm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