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421" w:rsidRDefault="00664CCB" w:rsidP="00B15F37">
      <w:pPr>
        <w:spacing w:after="0"/>
        <w:ind w:left="-426"/>
        <w:rPr>
          <w:noProof/>
          <w:lang w:eastAsia="nl-BE"/>
        </w:rPr>
      </w:pPr>
      <w:bookmarkStart w:id="0" w:name="_GoBack"/>
      <w:bookmarkEnd w:id="0"/>
      <w:r w:rsidRPr="00E3419B">
        <w:rPr>
          <w:rFonts w:ascii="FlandersArtSans-Regular" w:hAnsi="FlandersArtSans-Regular"/>
          <w:noProof/>
          <w:lang w:eastAsia="nl-BE"/>
        </w:rPr>
        <w:drawing>
          <wp:anchor distT="0" distB="0" distL="114300" distR="114300" simplePos="0" relativeHeight="251675648" behindDoc="0" locked="0" layoutInCell="1" allowOverlap="1" wp14:anchorId="38076BC0" wp14:editId="0FBD77B3">
            <wp:simplePos x="0" y="0"/>
            <wp:positionH relativeFrom="column">
              <wp:posOffset>0</wp:posOffset>
            </wp:positionH>
            <wp:positionV relativeFrom="paragraph">
              <wp:posOffset>193040</wp:posOffset>
            </wp:positionV>
            <wp:extent cx="3166110" cy="567055"/>
            <wp:effectExtent l="0" t="0" r="0" b="4445"/>
            <wp:wrapSquare wrapText="bothSides"/>
            <wp:docPr id="3" name="Afbeelding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R_brief.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166110" cy="567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504" w:rsidRDefault="007E5504" w:rsidP="00E013A8">
      <w:pPr>
        <w:spacing w:after="0"/>
        <w:rPr>
          <w:noProof/>
          <w:lang w:eastAsia="nl-BE"/>
        </w:rPr>
      </w:pPr>
    </w:p>
    <w:p w:rsidR="007E5504" w:rsidRDefault="007E5504" w:rsidP="00E013A8">
      <w:pPr>
        <w:spacing w:after="0"/>
        <w:rPr>
          <w:noProof/>
          <w:lang w:eastAsia="nl-BE"/>
        </w:rPr>
      </w:pPr>
    </w:p>
    <w:p w:rsidR="00FC7421" w:rsidRDefault="00FC7421" w:rsidP="00FC7421">
      <w:pPr>
        <w:spacing w:after="0"/>
        <w:rPr>
          <w:noProof/>
          <w:lang w:eastAsia="nl-BE"/>
        </w:rPr>
      </w:pPr>
    </w:p>
    <w:p w:rsidR="00664CCB" w:rsidRPr="00E3419B" w:rsidRDefault="00664CCB" w:rsidP="00664CCB">
      <w:pPr>
        <w:spacing w:after="0"/>
        <w:rPr>
          <w:rFonts w:ascii="FlandersArtSans-Regular" w:hAnsi="FlandersArtSans-Regular"/>
          <w:sz w:val="36"/>
          <w:szCs w:val="36"/>
          <w:lang w:val="en-US"/>
        </w:rPr>
      </w:pPr>
    </w:p>
    <w:p w:rsidR="00664CCB" w:rsidRPr="00E3419B" w:rsidRDefault="00664CCB" w:rsidP="00664CCB">
      <w:pPr>
        <w:spacing w:after="0"/>
        <w:rPr>
          <w:rFonts w:ascii="FlandersArtSans-Regular" w:hAnsi="FlandersArtSans-Regular"/>
          <w:sz w:val="36"/>
          <w:szCs w:val="36"/>
          <w:lang w:val="en-US"/>
        </w:rPr>
      </w:pPr>
    </w:p>
    <w:p w:rsidR="00664CCB" w:rsidRPr="00E3419B" w:rsidRDefault="00664CCB" w:rsidP="00664CCB">
      <w:pPr>
        <w:spacing w:after="0"/>
        <w:rPr>
          <w:rFonts w:ascii="FlandersArtSans-Regular" w:hAnsi="FlandersArtSans-Regular"/>
          <w:sz w:val="36"/>
          <w:szCs w:val="36"/>
          <w:lang w:val="en-US"/>
        </w:rPr>
      </w:pPr>
    </w:p>
    <w:p w:rsidR="00664CCB" w:rsidRDefault="00664CCB" w:rsidP="00664CCB">
      <w:pPr>
        <w:spacing w:after="0"/>
        <w:rPr>
          <w:rFonts w:ascii="FlandersArtSans-Regular" w:hAnsi="FlandersArtSans-Regular"/>
          <w:sz w:val="36"/>
          <w:szCs w:val="36"/>
          <w:lang w:val="en-US"/>
        </w:rPr>
      </w:pPr>
    </w:p>
    <w:p w:rsidR="00664CCB" w:rsidRDefault="00664CCB" w:rsidP="00664CCB">
      <w:pPr>
        <w:spacing w:after="0"/>
        <w:rPr>
          <w:rFonts w:ascii="FlandersArtSans-Regular" w:hAnsi="FlandersArtSans-Regular"/>
          <w:sz w:val="36"/>
          <w:szCs w:val="36"/>
          <w:lang w:val="en-US"/>
        </w:rPr>
      </w:pPr>
    </w:p>
    <w:p w:rsidR="00664CCB" w:rsidRDefault="00664CCB" w:rsidP="00664CCB">
      <w:pPr>
        <w:spacing w:after="0"/>
        <w:rPr>
          <w:rFonts w:ascii="FlandersArtSans-Regular" w:hAnsi="FlandersArtSans-Regular"/>
          <w:sz w:val="36"/>
          <w:szCs w:val="36"/>
          <w:lang w:val="en-US"/>
        </w:rPr>
      </w:pPr>
    </w:p>
    <w:p w:rsidR="00664CCB" w:rsidRDefault="00664CCB" w:rsidP="00664CCB">
      <w:pPr>
        <w:spacing w:after="0"/>
        <w:rPr>
          <w:rFonts w:ascii="FlandersArtSans-Regular" w:hAnsi="FlandersArtSans-Regular"/>
          <w:sz w:val="36"/>
          <w:szCs w:val="36"/>
          <w:lang w:val="en-US"/>
        </w:rPr>
      </w:pPr>
    </w:p>
    <w:p w:rsidR="00664CCB" w:rsidRDefault="00664CCB" w:rsidP="00664CCB">
      <w:pPr>
        <w:spacing w:after="0"/>
        <w:rPr>
          <w:rFonts w:ascii="FlandersArtSans-Regular" w:hAnsi="FlandersArtSans-Regular"/>
          <w:sz w:val="36"/>
          <w:szCs w:val="36"/>
          <w:lang w:val="en-US"/>
        </w:rPr>
      </w:pPr>
    </w:p>
    <w:p w:rsidR="00664CCB" w:rsidRPr="00E3419B" w:rsidRDefault="00664CCB" w:rsidP="00664CCB">
      <w:pPr>
        <w:spacing w:after="0"/>
        <w:rPr>
          <w:rFonts w:ascii="FlandersArtSans-Regular" w:hAnsi="FlandersArtSans-Regular"/>
          <w:sz w:val="36"/>
          <w:szCs w:val="36"/>
          <w:lang w:val="en-US"/>
        </w:rPr>
      </w:pPr>
    </w:p>
    <w:p w:rsidR="00664CCB" w:rsidRPr="00664CCB" w:rsidRDefault="00664CCB" w:rsidP="00664CCB">
      <w:pPr>
        <w:spacing w:after="0"/>
        <w:jc w:val="center"/>
        <w:rPr>
          <w:rFonts w:ascii="FlandersArtSans-Regular" w:hAnsi="FlandersArtSans-Regular"/>
          <w:b/>
          <w:sz w:val="56"/>
          <w:szCs w:val="56"/>
        </w:rPr>
      </w:pPr>
      <w:r w:rsidRPr="00664CCB">
        <w:rPr>
          <w:rFonts w:ascii="FlandersArtSans-Regular" w:hAnsi="FlandersArtSans-Regular"/>
          <w:sz w:val="56"/>
          <w:szCs w:val="56"/>
        </w:rPr>
        <w:t>Opstellen van een beroepskwalificatie</w:t>
      </w:r>
    </w:p>
    <w:p w:rsidR="00664CCB" w:rsidRPr="00E3419B" w:rsidRDefault="00664CCB" w:rsidP="00664CCB">
      <w:pPr>
        <w:spacing w:after="0"/>
        <w:rPr>
          <w:rFonts w:ascii="FlandersArtSans-Regular" w:hAnsi="FlandersArtSans-Regular"/>
          <w:sz w:val="16"/>
          <w:szCs w:val="16"/>
          <w:lang w:val="fr-BE"/>
        </w:rPr>
      </w:pPr>
      <w:r w:rsidRPr="00E3419B">
        <w:rPr>
          <w:rFonts w:ascii="FlandersArtSans-Regular" w:hAnsi="FlandersArtSans-Regular"/>
          <w:sz w:val="16"/>
          <w:szCs w:val="16"/>
        </w:rPr>
        <w:t>//////////////////////////////////////////////////////////////////////////////////////</w:t>
      </w:r>
      <w:r>
        <w:rPr>
          <w:rFonts w:ascii="FlandersArtSans-Regular" w:hAnsi="FlandersArtSans-Regular"/>
          <w:sz w:val="16"/>
          <w:szCs w:val="16"/>
        </w:rPr>
        <w:t>///////////////////////////////</w:t>
      </w:r>
      <w:r w:rsidRPr="00E3419B">
        <w:rPr>
          <w:rFonts w:ascii="FlandersArtSans-Regular" w:hAnsi="FlandersArtSans-Regular"/>
          <w:sz w:val="16"/>
          <w:szCs w:val="16"/>
        </w:rPr>
        <w:t>/</w:t>
      </w:r>
    </w:p>
    <w:p w:rsidR="00664CCB" w:rsidRPr="00DF718F" w:rsidRDefault="00664CCB" w:rsidP="00664CCB">
      <w:pPr>
        <w:pStyle w:val="Kop1"/>
        <w:spacing w:before="0"/>
        <w:jc w:val="center"/>
        <w:rPr>
          <w:rFonts w:ascii="FlandersArtSans-Regular" w:hAnsi="FlandersArtSans-Regular"/>
          <w:b/>
          <w:color w:val="23789C"/>
          <w:sz w:val="40"/>
          <w:szCs w:val="40"/>
        </w:rPr>
      </w:pPr>
      <w:r w:rsidRPr="00DF718F">
        <w:rPr>
          <w:rFonts w:ascii="FlandersArtSerif-Light" w:hAnsi="FlandersArtSerif-Light"/>
          <w:color w:val="23789C"/>
          <w:sz w:val="40"/>
          <w:szCs w:val="40"/>
        </w:rPr>
        <w:t>Handleiding</w:t>
      </w:r>
    </w:p>
    <w:p w:rsidR="00664CCB" w:rsidRPr="00921305" w:rsidRDefault="00664CCB" w:rsidP="00664CCB">
      <w:pPr>
        <w:spacing w:after="0"/>
        <w:jc w:val="both"/>
        <w:rPr>
          <w:rFonts w:ascii="FlandersArtSerif-Light" w:hAnsi="FlandersArtSerif-Light"/>
          <w:u w:val="single"/>
        </w:rPr>
      </w:pPr>
    </w:p>
    <w:p w:rsidR="00664CCB" w:rsidRDefault="00664CCB" w:rsidP="00664CCB">
      <w:pPr>
        <w:spacing w:after="0"/>
        <w:jc w:val="both"/>
        <w:rPr>
          <w:rFonts w:ascii="FlandersArtSerif-Light" w:hAnsi="FlandersArtSerif-Light"/>
          <w:u w:val="single"/>
        </w:rPr>
      </w:pPr>
    </w:p>
    <w:p w:rsidR="00664CCB" w:rsidRDefault="00664CCB" w:rsidP="00664CCB">
      <w:pPr>
        <w:pStyle w:val="Kop1"/>
        <w:spacing w:before="0"/>
        <w:rPr>
          <w:rFonts w:ascii="FlandersArtSerif-Light" w:hAnsi="FlandersArtSerif-Light"/>
        </w:rPr>
      </w:pPr>
    </w:p>
    <w:p w:rsidR="00664CCB" w:rsidRDefault="00664CCB" w:rsidP="00664CCB">
      <w:pPr>
        <w:spacing w:after="0"/>
      </w:pPr>
    </w:p>
    <w:p w:rsidR="00664CCB" w:rsidRDefault="00664CCB" w:rsidP="00664CCB">
      <w:pPr>
        <w:spacing w:after="0"/>
      </w:pPr>
    </w:p>
    <w:p w:rsidR="00664CCB" w:rsidRDefault="00664CCB" w:rsidP="00664CCB">
      <w:pPr>
        <w:spacing w:after="0"/>
      </w:pPr>
    </w:p>
    <w:p w:rsidR="00664CCB" w:rsidRPr="00D32E03" w:rsidRDefault="00664CCB" w:rsidP="00664CCB">
      <w:pPr>
        <w:spacing w:after="0"/>
      </w:pPr>
    </w:p>
    <w:p w:rsidR="00664CCB" w:rsidRPr="00FE27DD" w:rsidRDefault="00664CCB" w:rsidP="00664CCB">
      <w:pPr>
        <w:pStyle w:val="Kop1"/>
        <w:spacing w:before="0"/>
        <w:rPr>
          <w:rFonts w:ascii="FlandersArtSerif-Light" w:hAnsi="FlandersArtSerif-Light"/>
        </w:rPr>
      </w:pPr>
      <w:r>
        <w:rPr>
          <w:rFonts w:ascii="FlandersArtSerif-Light" w:hAnsi="FlandersArtSerif-Light"/>
        </w:rPr>
        <w:br/>
      </w:r>
    </w:p>
    <w:p w:rsidR="00664CCB" w:rsidRDefault="00664CCB" w:rsidP="00664CCB">
      <w:pPr>
        <w:pStyle w:val="Kop1"/>
        <w:spacing w:before="0"/>
        <w:rPr>
          <w:rFonts w:ascii="FlandersArtSerif-Light" w:hAnsi="FlandersArtSerif-Light"/>
          <w:color w:val="23789C"/>
        </w:rPr>
      </w:pPr>
    </w:p>
    <w:p w:rsidR="00664CCB" w:rsidRDefault="00664CCB" w:rsidP="00664CCB"/>
    <w:p w:rsidR="00664CCB" w:rsidRDefault="00664CCB" w:rsidP="00664CCB"/>
    <w:p w:rsidR="00664CCB" w:rsidRPr="00FE27DD" w:rsidRDefault="00664CCB" w:rsidP="00664CCB"/>
    <w:p w:rsidR="00664CCB" w:rsidRPr="00FE27DD" w:rsidRDefault="00664CCB" w:rsidP="00664CCB">
      <w:r>
        <w:rPr>
          <w:noProof/>
          <w:lang w:eastAsia="nl-BE"/>
        </w:rPr>
        <w:drawing>
          <wp:inline distT="0" distB="0" distL="0" distR="0" wp14:anchorId="3E7F51B1" wp14:editId="356DD323">
            <wp:extent cx="2247900" cy="868506"/>
            <wp:effectExtent l="0" t="0" r="0" b="8255"/>
            <wp:docPr id="4" name="Afbeelding 4" descr="Afbeeldingsresultaat voor vlaanderen is onderwijs en vo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vlaanderen is onderwijs en vorm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2047" cy="873972"/>
                    </a:xfrm>
                    <a:prstGeom prst="rect">
                      <a:avLst/>
                    </a:prstGeom>
                    <a:noFill/>
                    <a:ln>
                      <a:noFill/>
                    </a:ln>
                  </pic:spPr>
                </pic:pic>
              </a:graphicData>
            </a:graphic>
          </wp:inline>
        </w:drawing>
      </w:r>
    </w:p>
    <w:p w:rsidR="00DE0ECB" w:rsidRDefault="00DE0ECB" w:rsidP="00DE0ECB">
      <w:pPr>
        <w:jc w:val="center"/>
        <w:rPr>
          <w:noProof/>
          <w:lang w:eastAsia="nl-BE"/>
        </w:rPr>
      </w:pPr>
    </w:p>
    <w:p w:rsidR="00DE0ECB" w:rsidRDefault="00DE0ECB" w:rsidP="00DE0ECB">
      <w:pPr>
        <w:jc w:val="center"/>
        <w:rPr>
          <w:noProof/>
          <w:lang w:eastAsia="nl-BE"/>
        </w:rPr>
      </w:pPr>
    </w:p>
    <w:p w:rsidR="00DE0ECB" w:rsidRDefault="00DE0ECB" w:rsidP="00DE0ECB">
      <w:pPr>
        <w:jc w:val="center"/>
      </w:pPr>
    </w:p>
    <w:p w:rsidR="00DE0ECB" w:rsidRDefault="00DE0ECB" w:rsidP="00DE0ECB">
      <w:pPr>
        <w:spacing w:after="0" w:line="240" w:lineRule="auto"/>
        <w:jc w:val="center"/>
        <w:rPr>
          <w:rStyle w:val="Hyperlink"/>
          <w:color w:val="auto"/>
          <w:u w:val="none"/>
        </w:rPr>
      </w:pPr>
    </w:p>
    <w:p w:rsidR="00DE0ECB" w:rsidRDefault="00DE0ECB" w:rsidP="00DE0ECB">
      <w:pPr>
        <w:spacing w:after="0" w:line="240" w:lineRule="auto"/>
        <w:jc w:val="center"/>
        <w:rPr>
          <w:rStyle w:val="Hyperlink"/>
          <w:color w:val="auto"/>
          <w:u w:val="none"/>
        </w:rPr>
      </w:pPr>
    </w:p>
    <w:p w:rsidR="00DE0ECB" w:rsidRDefault="00DE0ECB" w:rsidP="00DE0ECB">
      <w:pPr>
        <w:spacing w:after="0" w:line="240" w:lineRule="auto"/>
        <w:jc w:val="center"/>
        <w:rPr>
          <w:rStyle w:val="Hyperlink"/>
          <w:color w:val="auto"/>
          <w:u w:val="none"/>
        </w:rPr>
      </w:pPr>
    </w:p>
    <w:p w:rsidR="00DE0ECB" w:rsidRDefault="00DE0ECB" w:rsidP="00DE0ECB">
      <w:pPr>
        <w:spacing w:after="0" w:line="240" w:lineRule="auto"/>
        <w:jc w:val="center"/>
        <w:rPr>
          <w:rStyle w:val="Hyperlink"/>
          <w:color w:val="auto"/>
          <w:u w:val="none"/>
        </w:rPr>
      </w:pPr>
    </w:p>
    <w:p w:rsidR="00DE0ECB" w:rsidRPr="00C73CD8" w:rsidRDefault="00DE0ECB" w:rsidP="00DE0ECB">
      <w:pPr>
        <w:spacing w:after="0" w:line="240" w:lineRule="auto"/>
        <w:jc w:val="center"/>
      </w:pPr>
    </w:p>
    <w:p w:rsidR="007E5504" w:rsidRDefault="007E5504" w:rsidP="00E013A8">
      <w:pPr>
        <w:spacing w:after="0"/>
        <w:rPr>
          <w:noProof/>
          <w:lang w:eastAsia="nl-BE"/>
        </w:rPr>
      </w:pPr>
    </w:p>
    <w:p w:rsidR="007E5504" w:rsidRDefault="007E5504" w:rsidP="00FC7421">
      <w:pPr>
        <w:spacing w:after="0"/>
        <w:jc w:val="center"/>
        <w:rPr>
          <w:noProof/>
          <w:lang w:eastAsia="nl-BE"/>
        </w:rPr>
      </w:pPr>
    </w:p>
    <w:p w:rsidR="007E5504" w:rsidRDefault="007E5504" w:rsidP="00E013A8">
      <w:pPr>
        <w:spacing w:after="0"/>
        <w:rPr>
          <w:noProof/>
          <w:lang w:eastAsia="nl-BE"/>
        </w:rPr>
      </w:pPr>
    </w:p>
    <w:p w:rsidR="007E5504" w:rsidRDefault="007E5504" w:rsidP="00E013A8">
      <w:pPr>
        <w:spacing w:after="0"/>
        <w:rPr>
          <w:noProof/>
          <w:lang w:eastAsia="nl-BE"/>
        </w:rPr>
      </w:pPr>
    </w:p>
    <w:p w:rsidR="007E5504" w:rsidRDefault="007E5504" w:rsidP="00E013A8">
      <w:pPr>
        <w:spacing w:after="0"/>
        <w:rPr>
          <w:noProof/>
          <w:lang w:eastAsia="nl-BE"/>
        </w:rPr>
      </w:pPr>
    </w:p>
    <w:p w:rsidR="00256A39" w:rsidRDefault="00256A39" w:rsidP="00E013A8">
      <w:pPr>
        <w:spacing w:after="0"/>
        <w:rPr>
          <w:noProof/>
          <w:lang w:eastAsia="nl-BE"/>
        </w:rPr>
      </w:pPr>
    </w:p>
    <w:p w:rsidR="00256A39" w:rsidRDefault="00256A39" w:rsidP="00E013A8">
      <w:pPr>
        <w:spacing w:after="0"/>
        <w:rPr>
          <w:noProof/>
          <w:lang w:eastAsia="nl-BE"/>
        </w:rPr>
      </w:pPr>
    </w:p>
    <w:p w:rsidR="00256A39" w:rsidRDefault="00256A39" w:rsidP="00E013A8">
      <w:pPr>
        <w:spacing w:after="0"/>
        <w:rPr>
          <w:noProof/>
          <w:lang w:eastAsia="nl-BE"/>
        </w:rPr>
      </w:pPr>
    </w:p>
    <w:p w:rsidR="00256A39" w:rsidRDefault="00256A39" w:rsidP="00E013A8">
      <w:pPr>
        <w:spacing w:after="0"/>
        <w:rPr>
          <w:noProof/>
          <w:lang w:eastAsia="nl-BE"/>
        </w:rPr>
      </w:pPr>
    </w:p>
    <w:p w:rsidR="00256A39" w:rsidRDefault="00256A39" w:rsidP="00E013A8">
      <w:pPr>
        <w:spacing w:after="0"/>
        <w:rPr>
          <w:noProof/>
          <w:lang w:eastAsia="nl-BE"/>
        </w:rPr>
      </w:pPr>
    </w:p>
    <w:p w:rsidR="00256A39" w:rsidRDefault="00256A39" w:rsidP="00E013A8">
      <w:pPr>
        <w:spacing w:after="0"/>
        <w:rPr>
          <w:noProof/>
          <w:lang w:eastAsia="nl-BE"/>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rPr>
          <w:b/>
          <w:color w:val="00B0F0"/>
          <w:sz w:val="40"/>
          <w:szCs w:val="40"/>
        </w:rPr>
      </w:pPr>
    </w:p>
    <w:p w:rsidR="001B0F57" w:rsidRDefault="001B0F57" w:rsidP="001B0F57">
      <w:pPr>
        <w:spacing w:after="0" w:line="240" w:lineRule="auto"/>
        <w:jc w:val="right"/>
        <w:rPr>
          <w:b/>
          <w:color w:val="00B0F0"/>
          <w:sz w:val="40"/>
          <w:szCs w:val="40"/>
        </w:rPr>
      </w:pPr>
    </w:p>
    <w:p w:rsidR="00FC771C" w:rsidRPr="001B0F57" w:rsidRDefault="00FC771C" w:rsidP="001B0F57">
      <w:pPr>
        <w:pStyle w:val="Kop1"/>
        <w:spacing w:before="0"/>
        <w:rPr>
          <w:rFonts w:ascii="FlandersArtSerif-Light" w:hAnsi="FlandersArtSerif-Light"/>
          <w:color w:val="23789C"/>
        </w:rPr>
      </w:pPr>
      <w:r w:rsidRPr="001B0F57">
        <w:rPr>
          <w:rFonts w:ascii="FlandersArtSerif-Light" w:hAnsi="FlandersArtSerif-Light"/>
          <w:color w:val="23789C"/>
        </w:rPr>
        <w:lastRenderedPageBreak/>
        <w:t>INHOUD</w:t>
      </w:r>
    </w:p>
    <w:p w:rsidR="00FC771C" w:rsidRDefault="00FC771C" w:rsidP="00FC771C">
      <w:pPr>
        <w:spacing w:after="0"/>
        <w:rPr>
          <w:b/>
          <w:color w:val="00B0F0"/>
          <w:sz w:val="40"/>
          <w:szCs w:val="40"/>
        </w:rPr>
      </w:pPr>
    </w:p>
    <w:tbl>
      <w:tblPr>
        <w:tblStyle w:val="Tabelraster"/>
        <w:tblW w:w="9286" w:type="dxa"/>
        <w:tblLayout w:type="fixed"/>
        <w:tblLook w:val="04A0" w:firstRow="1" w:lastRow="0" w:firstColumn="1" w:lastColumn="0" w:noHBand="0" w:noVBand="1"/>
      </w:tblPr>
      <w:tblGrid>
        <w:gridCol w:w="8755"/>
        <w:gridCol w:w="531"/>
      </w:tblGrid>
      <w:tr w:rsidR="002470A0" w:rsidRPr="001B0F57" w:rsidTr="002470A0">
        <w:tc>
          <w:tcPr>
            <w:tcW w:w="8755" w:type="dxa"/>
            <w:tcBorders>
              <w:top w:val="nil"/>
              <w:left w:val="nil"/>
              <w:bottom w:val="nil"/>
              <w:right w:val="nil"/>
            </w:tcBorders>
          </w:tcPr>
          <w:p w:rsidR="002470A0" w:rsidRPr="001B0F57" w:rsidRDefault="002470A0" w:rsidP="008712C1">
            <w:pPr>
              <w:rPr>
                <w:rFonts w:ascii="FlandersArtSerif-Light" w:hAnsi="FlandersArtSerif-Light"/>
              </w:rPr>
            </w:pPr>
            <w:r w:rsidRPr="001B0F57">
              <w:rPr>
                <w:rFonts w:ascii="FlandersArtSerif-Light" w:hAnsi="FlandersArtSerif-Light"/>
              </w:rPr>
              <w:t>Introductie …………………………………………………………………………………………………………………………………</w:t>
            </w:r>
            <w:r>
              <w:rPr>
                <w:rFonts w:ascii="FlandersArtSerif-Light" w:hAnsi="FlandersArtSerif-Light"/>
              </w:rPr>
              <w:t>…………………………………</w:t>
            </w:r>
          </w:p>
        </w:tc>
        <w:tc>
          <w:tcPr>
            <w:tcW w:w="531" w:type="dxa"/>
            <w:tcBorders>
              <w:top w:val="nil"/>
              <w:left w:val="nil"/>
              <w:bottom w:val="nil"/>
              <w:right w:val="nil"/>
            </w:tcBorders>
          </w:tcPr>
          <w:p w:rsidR="002470A0" w:rsidRPr="001B0F57" w:rsidRDefault="002470A0" w:rsidP="008712C1">
            <w:pPr>
              <w:jc w:val="right"/>
              <w:rPr>
                <w:rFonts w:ascii="FlandersArtSerif-Light" w:hAnsi="FlandersArtSerif-Light"/>
              </w:rPr>
            </w:pPr>
            <w:r w:rsidRPr="001B0F57">
              <w:rPr>
                <w:rFonts w:ascii="FlandersArtSerif-Light" w:hAnsi="FlandersArtSerif-Light"/>
                <w:color w:val="FFFFFF" w:themeColor="background1"/>
              </w:rPr>
              <w:t>0</w:t>
            </w:r>
            <w:r>
              <w:rPr>
                <w:rFonts w:ascii="FlandersArtSerif-Light" w:hAnsi="FlandersArtSerif-Light"/>
              </w:rPr>
              <w:t>5</w:t>
            </w:r>
          </w:p>
        </w:tc>
      </w:tr>
      <w:tr w:rsidR="002470A0" w:rsidRPr="001B0F57" w:rsidTr="002470A0">
        <w:tc>
          <w:tcPr>
            <w:tcW w:w="8755" w:type="dxa"/>
            <w:tcBorders>
              <w:top w:val="nil"/>
              <w:left w:val="nil"/>
              <w:bottom w:val="nil"/>
              <w:right w:val="nil"/>
            </w:tcBorders>
          </w:tcPr>
          <w:p w:rsidR="002470A0" w:rsidRPr="001B0F57" w:rsidRDefault="002470A0" w:rsidP="008712C1">
            <w:pPr>
              <w:rPr>
                <w:rFonts w:ascii="FlandersArtSerif-Light" w:hAnsi="FlandersArtSerif-Light"/>
              </w:rPr>
            </w:pPr>
          </w:p>
          <w:p w:rsidR="002470A0" w:rsidRPr="001B0F57" w:rsidRDefault="002470A0" w:rsidP="008712C1">
            <w:pPr>
              <w:pStyle w:val="Kop1"/>
              <w:spacing w:before="0"/>
              <w:outlineLvl w:val="0"/>
              <w:rPr>
                <w:rFonts w:ascii="FlandersArtSerif-Light" w:hAnsi="FlandersArtSerif-Light"/>
                <w:color w:val="23789C"/>
                <w:sz w:val="22"/>
                <w:szCs w:val="22"/>
              </w:rPr>
            </w:pPr>
            <w:r w:rsidRPr="001B0F57">
              <w:rPr>
                <w:rFonts w:ascii="FlandersArtSerif-Light" w:hAnsi="FlandersArtSerif-Light"/>
                <w:color w:val="23789C"/>
                <w:sz w:val="22"/>
                <w:szCs w:val="22"/>
              </w:rPr>
              <w:t>DEEL 1 - Procedure tot erkende beroepskwalificatie …………………………………………………………………………………</w:t>
            </w:r>
          </w:p>
          <w:p w:rsidR="002470A0" w:rsidRPr="001B0F57" w:rsidRDefault="002470A0" w:rsidP="008712C1">
            <w:pPr>
              <w:pStyle w:val="Kop1"/>
              <w:spacing w:before="0"/>
              <w:outlineLvl w:val="0"/>
              <w:rPr>
                <w:rFonts w:ascii="FlandersArtSerif-Light" w:hAnsi="FlandersArtSerif-Light"/>
                <w:color w:val="23789C"/>
                <w:sz w:val="22"/>
                <w:szCs w:val="22"/>
              </w:rPr>
            </w:pPr>
            <w:r w:rsidRPr="001B0F57">
              <w:rPr>
                <w:rFonts w:ascii="FlandersArtSerif-Light" w:hAnsi="FlandersArtSerif-Light"/>
                <w:color w:val="23789C"/>
                <w:sz w:val="22"/>
                <w:szCs w:val="22"/>
              </w:rPr>
              <w:t>DEEL 2 - Procedure tot beroepskwalificatiedossier ……………………………………………………………………………………</w:t>
            </w:r>
          </w:p>
          <w:p w:rsidR="002470A0" w:rsidRPr="001B0F57" w:rsidRDefault="002470A0" w:rsidP="008712C1">
            <w:pPr>
              <w:pStyle w:val="Kop1"/>
              <w:spacing w:before="0"/>
              <w:outlineLvl w:val="0"/>
              <w:rPr>
                <w:rFonts w:ascii="FlandersArtSerif-Light" w:hAnsi="FlandersArtSerif-Light"/>
                <w:color w:val="23789C"/>
                <w:sz w:val="22"/>
                <w:szCs w:val="22"/>
              </w:rPr>
            </w:pPr>
            <w:r w:rsidRPr="001B0F57">
              <w:rPr>
                <w:rFonts w:ascii="FlandersArtSerif-Light" w:hAnsi="FlandersArtSerif-Light"/>
                <w:color w:val="23789C"/>
                <w:sz w:val="22"/>
                <w:szCs w:val="22"/>
              </w:rPr>
              <w:t>DEEL 3 - Opstellen van een beroepskwalificatiedossier …………………………………………………………....................</w:t>
            </w:r>
          </w:p>
          <w:p w:rsidR="002470A0" w:rsidRPr="001B0F57" w:rsidRDefault="002470A0" w:rsidP="008712C1">
            <w:pPr>
              <w:rPr>
                <w:rFonts w:ascii="FlandersArtSerif-Light" w:hAnsi="FlandersArtSerif-Light"/>
              </w:rPr>
            </w:pPr>
            <w:r w:rsidRPr="001B0F57">
              <w:rPr>
                <w:rFonts w:ascii="FlandersArtSerif-Light" w:hAnsi="FlandersArtSerif-Light"/>
              </w:rPr>
              <w:t xml:space="preserve">   3.1 Hoe ziet een beroepskwalificatiedossier eruit? …………………………………………………………………</w:t>
            </w:r>
            <w:r>
              <w:rPr>
                <w:rFonts w:ascii="FlandersArtSerif-Light" w:hAnsi="FlandersArtSerif-Light"/>
              </w:rPr>
              <w:t>………………</w:t>
            </w:r>
          </w:p>
          <w:p w:rsidR="002470A0" w:rsidRPr="001B0F57" w:rsidRDefault="002470A0" w:rsidP="008712C1">
            <w:pPr>
              <w:rPr>
                <w:rFonts w:ascii="FlandersArtSerif-Light" w:hAnsi="FlandersArtSerif-Light"/>
              </w:rPr>
            </w:pPr>
            <w:r w:rsidRPr="001B0F57">
              <w:rPr>
                <w:rFonts w:ascii="FlandersArtSerif-Light" w:hAnsi="FlandersArtSerif-Light"/>
              </w:rPr>
              <w:t xml:space="preserve">   3.2 Hoe moet een beroepskwalificatiedossier ingevuld worden? …………………………………………....</w:t>
            </w:r>
            <w:r>
              <w:rPr>
                <w:rFonts w:ascii="FlandersArtSerif-Light" w:hAnsi="FlandersArtSerif-Light"/>
              </w:rPr>
              <w:t>.......</w:t>
            </w:r>
          </w:p>
          <w:tbl>
            <w:tblPr>
              <w:tblStyle w:val="Tabelraster"/>
              <w:tblW w:w="0" w:type="auto"/>
              <w:tblInd w:w="279" w:type="dxa"/>
              <w:tblLayout w:type="fixed"/>
              <w:tblLook w:val="04A0" w:firstRow="1" w:lastRow="0" w:firstColumn="1" w:lastColumn="0" w:noHBand="0" w:noVBand="1"/>
            </w:tblPr>
            <w:tblGrid>
              <w:gridCol w:w="7796"/>
              <w:gridCol w:w="449"/>
            </w:tblGrid>
            <w:tr w:rsidR="002470A0" w:rsidRPr="001B0F57" w:rsidTr="008712C1">
              <w:tc>
                <w:tcPr>
                  <w:tcW w:w="7796" w:type="dxa"/>
                  <w:tcBorders>
                    <w:top w:val="nil"/>
                    <w:left w:val="nil"/>
                    <w:bottom w:val="nil"/>
                    <w:right w:val="nil"/>
                  </w:tcBorders>
                </w:tcPr>
                <w:p w:rsidR="002470A0" w:rsidRPr="001B0F57" w:rsidRDefault="002470A0" w:rsidP="008712C1">
                  <w:pPr>
                    <w:rPr>
                      <w:rFonts w:ascii="FlandersArtSerif-Light" w:hAnsi="FlandersArtSerif-Light"/>
                    </w:rPr>
                  </w:pPr>
                  <w:r w:rsidRPr="001B0F57">
                    <w:rPr>
                      <w:rFonts w:ascii="FlandersArtSerif-Light" w:hAnsi="FlandersArtSerif-Light"/>
                    </w:rPr>
                    <w:t>3.2.1 Vooraf - Verzamelen van referentiemateriaal …………………………………………………</w:t>
                  </w:r>
                  <w:r>
                    <w:rPr>
                      <w:rFonts w:ascii="FlandersArtSerif-Light" w:hAnsi="FlandersArtSerif-Light"/>
                    </w:rPr>
                    <w:t>……………</w:t>
                  </w:r>
                </w:p>
                <w:p w:rsidR="002470A0" w:rsidRPr="001B0F57" w:rsidRDefault="002470A0" w:rsidP="008712C1">
                  <w:pPr>
                    <w:rPr>
                      <w:rFonts w:ascii="FlandersArtSerif-Light" w:hAnsi="FlandersArtSerif-Light"/>
                    </w:rPr>
                  </w:pPr>
                  <w:r w:rsidRPr="001B0F57">
                    <w:rPr>
                      <w:rFonts w:ascii="FlandersArtSerif-Light" w:hAnsi="FlandersArtSerif-Light"/>
                    </w:rPr>
                    <w:t>3.2.2 Richtlijnen per rubriek ………………………………………………………………………………………</w:t>
                  </w:r>
                  <w:r>
                    <w:rPr>
                      <w:rFonts w:ascii="FlandersArtSerif-Light" w:hAnsi="FlandersArtSerif-Light"/>
                    </w:rPr>
                    <w:t>…………………….</w:t>
                  </w:r>
                </w:p>
                <w:tbl>
                  <w:tblPr>
                    <w:tblStyle w:val="Tabelraster"/>
                    <w:tblW w:w="0" w:type="auto"/>
                    <w:tblInd w:w="454" w:type="dxa"/>
                    <w:tblLayout w:type="fixed"/>
                    <w:tblLook w:val="04A0" w:firstRow="1" w:lastRow="0" w:firstColumn="1" w:lastColumn="0" w:noHBand="0" w:noVBand="1"/>
                  </w:tblPr>
                  <w:tblGrid>
                    <w:gridCol w:w="6662"/>
                    <w:gridCol w:w="449"/>
                  </w:tblGrid>
                  <w:tr w:rsidR="002470A0" w:rsidRPr="001B0F57" w:rsidTr="008712C1">
                    <w:tc>
                      <w:tcPr>
                        <w:tcW w:w="6662" w:type="dxa"/>
                        <w:tcBorders>
                          <w:top w:val="nil"/>
                          <w:left w:val="nil"/>
                          <w:bottom w:val="nil"/>
                          <w:right w:val="nil"/>
                        </w:tcBorders>
                      </w:tcPr>
                      <w:p w:rsidR="002470A0" w:rsidRPr="001B0F57" w:rsidRDefault="002470A0" w:rsidP="008712C1">
                        <w:pPr>
                          <w:rPr>
                            <w:rFonts w:ascii="FlandersArtSerif-Light" w:hAnsi="FlandersArtSerif-Light"/>
                          </w:rPr>
                        </w:pPr>
                        <w:r w:rsidRPr="001B0F57">
                          <w:rPr>
                            <w:rFonts w:ascii="FlandersArtSerif-Light" w:hAnsi="FlandersArtSerif-Light"/>
                          </w:rPr>
                          <w:t>Globale informatie …………………………………………………………………………………</w:t>
                        </w:r>
                        <w:r>
                          <w:rPr>
                            <w:rFonts w:ascii="FlandersArtSerif-Light" w:hAnsi="FlandersArtSerif-Light"/>
                          </w:rPr>
                          <w:t>…………………..</w:t>
                        </w:r>
                      </w:p>
                      <w:p w:rsidR="002470A0" w:rsidRDefault="002470A0" w:rsidP="008712C1">
                        <w:pPr>
                          <w:rPr>
                            <w:rFonts w:ascii="FlandersArtSerif-Light" w:hAnsi="FlandersArtSerif-Light"/>
                          </w:rPr>
                        </w:pPr>
                        <w:r w:rsidRPr="001B0F57">
                          <w:rPr>
                            <w:rFonts w:ascii="FlandersArtSerif-Light" w:hAnsi="FlandersArtSerif-Light"/>
                          </w:rPr>
                          <w:t>Competenties ………………………………………………………………………………………</w:t>
                        </w:r>
                        <w:r>
                          <w:rPr>
                            <w:rFonts w:ascii="FlandersArtSerif-Light" w:hAnsi="FlandersArtSerif-Light"/>
                          </w:rPr>
                          <w:t>………………………..</w:t>
                        </w:r>
                      </w:p>
                      <w:p w:rsidR="002470A0" w:rsidRPr="001B0F57" w:rsidRDefault="002470A0" w:rsidP="008712C1">
                        <w:pPr>
                          <w:rPr>
                            <w:rFonts w:ascii="FlandersArtSerif-Light" w:hAnsi="FlandersArtSerif-Light"/>
                          </w:rPr>
                        </w:pPr>
                        <w:r>
                          <w:rPr>
                            <w:rFonts w:ascii="FlandersArtSerif-Light" w:hAnsi="FlandersArtSerif-Light"/>
                          </w:rPr>
                          <w:t>Descriptorelementen …………………………………………………………………………………………………</w:t>
                        </w:r>
                      </w:p>
                      <w:p w:rsidR="002470A0" w:rsidRPr="0014618E" w:rsidRDefault="002470A0" w:rsidP="00C90126">
                        <w:pPr>
                          <w:pStyle w:val="Kop1"/>
                          <w:numPr>
                            <w:ilvl w:val="0"/>
                            <w:numId w:val="27"/>
                          </w:numPr>
                          <w:spacing w:before="0"/>
                          <w:outlineLvl w:val="0"/>
                          <w:rPr>
                            <w:rFonts w:ascii="FlandersArtSerif-Light" w:hAnsi="FlandersArtSerif-Light"/>
                            <w:color w:val="23789C"/>
                            <w:sz w:val="22"/>
                            <w:szCs w:val="22"/>
                          </w:rPr>
                        </w:pPr>
                        <w:r w:rsidRPr="0014618E">
                          <w:rPr>
                            <w:rFonts w:ascii="FlandersArtSerif-Light" w:hAnsi="FlandersArtSerif-Light"/>
                            <w:color w:val="23789C"/>
                            <w:sz w:val="22"/>
                            <w:szCs w:val="22"/>
                          </w:rPr>
                          <w:t>Kennis …………………………………………………………………………………………………………………</w:t>
                        </w:r>
                      </w:p>
                      <w:p w:rsidR="002470A0" w:rsidRPr="0014618E" w:rsidRDefault="002470A0" w:rsidP="00C90126">
                        <w:pPr>
                          <w:pStyle w:val="Kop1"/>
                          <w:numPr>
                            <w:ilvl w:val="0"/>
                            <w:numId w:val="27"/>
                          </w:numPr>
                          <w:spacing w:before="0"/>
                          <w:outlineLvl w:val="0"/>
                          <w:rPr>
                            <w:rFonts w:ascii="FlandersArtSerif-Light" w:hAnsi="FlandersArtSerif-Light"/>
                            <w:color w:val="23789C"/>
                            <w:sz w:val="22"/>
                            <w:szCs w:val="22"/>
                          </w:rPr>
                        </w:pPr>
                        <w:r w:rsidRPr="0014618E">
                          <w:rPr>
                            <w:rFonts w:ascii="FlandersArtSerif-Light" w:hAnsi="FlandersArtSerif-Light"/>
                            <w:color w:val="23789C"/>
                            <w:sz w:val="22"/>
                            <w:szCs w:val="22"/>
                          </w:rPr>
                          <w:t>Vaardigheden ………………………………………………………………………………………………….</w:t>
                        </w:r>
                      </w:p>
                      <w:p w:rsidR="002470A0" w:rsidRPr="0014618E" w:rsidRDefault="002470A0" w:rsidP="00C90126">
                        <w:pPr>
                          <w:pStyle w:val="Kop1"/>
                          <w:numPr>
                            <w:ilvl w:val="0"/>
                            <w:numId w:val="27"/>
                          </w:numPr>
                          <w:spacing w:before="0"/>
                          <w:outlineLvl w:val="0"/>
                          <w:rPr>
                            <w:rFonts w:ascii="FlandersArtSerif-Light" w:hAnsi="FlandersArtSerif-Light"/>
                            <w:color w:val="23789C"/>
                            <w:sz w:val="22"/>
                            <w:szCs w:val="22"/>
                          </w:rPr>
                        </w:pPr>
                        <w:r w:rsidRPr="0014618E">
                          <w:rPr>
                            <w:rFonts w:ascii="FlandersArtSerif-Light" w:hAnsi="FlandersArtSerif-Light"/>
                            <w:color w:val="23789C"/>
                            <w:sz w:val="22"/>
                            <w:szCs w:val="22"/>
                          </w:rPr>
                          <w:t>Context ………………………………………………………………………………………………………………</w:t>
                        </w:r>
                      </w:p>
                      <w:p w:rsidR="002470A0" w:rsidRPr="0014618E" w:rsidRDefault="002470A0" w:rsidP="00C90126">
                        <w:pPr>
                          <w:pStyle w:val="Kop1"/>
                          <w:numPr>
                            <w:ilvl w:val="0"/>
                            <w:numId w:val="27"/>
                          </w:numPr>
                          <w:spacing w:before="0"/>
                          <w:outlineLvl w:val="0"/>
                          <w:rPr>
                            <w:rFonts w:ascii="FlandersArtSerif-Light" w:hAnsi="FlandersArtSerif-Light"/>
                            <w:color w:val="23789C"/>
                            <w:sz w:val="22"/>
                            <w:szCs w:val="22"/>
                          </w:rPr>
                        </w:pPr>
                        <w:r w:rsidRPr="0014618E">
                          <w:rPr>
                            <w:rFonts w:ascii="FlandersArtSerif-Light" w:hAnsi="FlandersArtSerif-Light"/>
                            <w:color w:val="23789C"/>
                            <w:sz w:val="22"/>
                            <w:szCs w:val="22"/>
                          </w:rPr>
                          <w:t>Autonomie ……………………………………………………………………………………………………….</w:t>
                        </w:r>
                      </w:p>
                      <w:p w:rsidR="002470A0" w:rsidRPr="0014618E" w:rsidRDefault="002470A0" w:rsidP="00C90126">
                        <w:pPr>
                          <w:pStyle w:val="Kop1"/>
                          <w:numPr>
                            <w:ilvl w:val="0"/>
                            <w:numId w:val="27"/>
                          </w:numPr>
                          <w:spacing w:before="0"/>
                          <w:outlineLvl w:val="0"/>
                          <w:rPr>
                            <w:rFonts w:ascii="FlandersArtSerif-Light" w:hAnsi="FlandersArtSerif-Light"/>
                            <w:color w:val="23789C"/>
                            <w:sz w:val="22"/>
                            <w:szCs w:val="22"/>
                          </w:rPr>
                        </w:pPr>
                        <w:r w:rsidRPr="0014618E">
                          <w:rPr>
                            <w:rFonts w:ascii="FlandersArtSerif-Light" w:hAnsi="FlandersArtSerif-Light"/>
                            <w:color w:val="23789C"/>
                            <w:sz w:val="22"/>
                            <w:szCs w:val="22"/>
                          </w:rPr>
                          <w:t>Verantwoordelijkheid …………………………………………………………………………………</w:t>
                        </w:r>
                      </w:p>
                      <w:p w:rsidR="002470A0" w:rsidRDefault="002470A0" w:rsidP="008712C1">
                        <w:pPr>
                          <w:rPr>
                            <w:rFonts w:ascii="FlandersArtSerif-Light" w:hAnsi="FlandersArtSerif-Light"/>
                          </w:rPr>
                        </w:pPr>
                        <w:r>
                          <w:rPr>
                            <w:rFonts w:ascii="FlandersArtSerif-Light" w:hAnsi="FlandersArtSerif-Light"/>
                          </w:rPr>
                          <w:t>Attesten / voorwaarden …………………………………………………………………………………………</w:t>
                        </w:r>
                      </w:p>
                      <w:p w:rsidR="002470A0" w:rsidRPr="001B0F57" w:rsidRDefault="002470A0" w:rsidP="008712C1">
                        <w:pPr>
                          <w:rPr>
                            <w:rFonts w:ascii="FlandersArtSerif-Light" w:hAnsi="FlandersArtSerif-Light"/>
                          </w:rPr>
                        </w:pPr>
                        <w:r w:rsidRPr="001B0F57">
                          <w:rPr>
                            <w:rFonts w:ascii="FlandersArtSerif-Light" w:hAnsi="FlandersArtSerif-Light"/>
                          </w:rPr>
                          <w:t>Arbeidsmarktrelevantie/Maatschappelijke relevantie ……………………………</w:t>
                        </w:r>
                        <w:r>
                          <w:rPr>
                            <w:rFonts w:ascii="FlandersArtSerif-Light" w:hAnsi="FlandersArtSerif-Light"/>
                          </w:rPr>
                          <w:t>…</w:t>
                        </w:r>
                      </w:p>
                      <w:p w:rsidR="002470A0" w:rsidRPr="001B0F57" w:rsidRDefault="002470A0" w:rsidP="008712C1">
                        <w:pPr>
                          <w:rPr>
                            <w:rFonts w:ascii="FlandersArtSerif-Light" w:hAnsi="FlandersArtSerif-Light"/>
                          </w:rPr>
                        </w:pPr>
                        <w:r w:rsidRPr="001B0F57">
                          <w:rPr>
                            <w:rFonts w:ascii="FlandersArtSerif-Light" w:hAnsi="FlandersArtSerif-Light"/>
                          </w:rPr>
                          <w:t>Samenhang ……………………………………………………………………………………………</w:t>
                        </w:r>
                        <w:r>
                          <w:rPr>
                            <w:rFonts w:ascii="FlandersArtSerif-Light" w:hAnsi="FlandersArtSerif-Light"/>
                          </w:rPr>
                          <w:t>………………………</w:t>
                        </w:r>
                      </w:p>
                      <w:p w:rsidR="002470A0" w:rsidRPr="001B0F57" w:rsidRDefault="002470A0" w:rsidP="008712C1">
                        <w:pPr>
                          <w:rPr>
                            <w:rFonts w:ascii="FlandersArtSerif-Light" w:hAnsi="FlandersArtSerif-Light"/>
                          </w:rPr>
                        </w:pPr>
                        <w:r w:rsidRPr="001B0F57">
                          <w:rPr>
                            <w:rFonts w:ascii="FlandersArtSerif-Light" w:hAnsi="FlandersArtSerif-Light"/>
                          </w:rPr>
                          <w:t>Updates …………………………………………………………………………………………………</w:t>
                        </w:r>
                        <w:r>
                          <w:rPr>
                            <w:rFonts w:ascii="FlandersArtSerif-Light" w:hAnsi="FlandersArtSerif-Light"/>
                          </w:rPr>
                          <w:t>………………………</w:t>
                        </w:r>
                      </w:p>
                    </w:tc>
                    <w:tc>
                      <w:tcPr>
                        <w:tcW w:w="449" w:type="dxa"/>
                        <w:tcBorders>
                          <w:top w:val="nil"/>
                          <w:left w:val="nil"/>
                          <w:bottom w:val="nil"/>
                          <w:right w:val="nil"/>
                        </w:tcBorders>
                      </w:tcPr>
                      <w:p w:rsidR="002470A0" w:rsidRPr="001B0F57" w:rsidRDefault="002470A0" w:rsidP="008712C1">
                        <w:pPr>
                          <w:jc w:val="right"/>
                          <w:rPr>
                            <w:rFonts w:ascii="FlandersArtSerif-Light" w:hAnsi="FlandersArtSerif-Light"/>
                          </w:rPr>
                        </w:pPr>
                        <w:r w:rsidRPr="001B0F57">
                          <w:rPr>
                            <w:rFonts w:ascii="FlandersArtSerif-Light" w:hAnsi="FlandersArtSerif-Light"/>
                          </w:rPr>
                          <w:t>1</w:t>
                        </w:r>
                        <w:r>
                          <w:rPr>
                            <w:rFonts w:ascii="FlandersArtSerif-Light" w:hAnsi="FlandersArtSerif-Light"/>
                          </w:rPr>
                          <w:t>3</w:t>
                        </w:r>
                      </w:p>
                      <w:p w:rsidR="002470A0" w:rsidRDefault="002470A0" w:rsidP="008712C1">
                        <w:pPr>
                          <w:jc w:val="right"/>
                          <w:rPr>
                            <w:rFonts w:ascii="FlandersArtSerif-Light" w:hAnsi="FlandersArtSerif-Light"/>
                          </w:rPr>
                        </w:pPr>
                        <w:r w:rsidRPr="0014618E">
                          <w:rPr>
                            <w:rFonts w:ascii="FlandersArtSerif-Light" w:hAnsi="FlandersArtSerif-Light"/>
                          </w:rPr>
                          <w:t>19</w:t>
                        </w:r>
                      </w:p>
                      <w:p w:rsidR="002470A0" w:rsidRPr="0014618E" w:rsidRDefault="002470A0" w:rsidP="008712C1">
                        <w:pPr>
                          <w:jc w:val="right"/>
                          <w:rPr>
                            <w:rFonts w:ascii="FlandersArtSerif-Light" w:hAnsi="FlandersArtSerif-Light"/>
                          </w:rPr>
                        </w:pPr>
                        <w:r>
                          <w:rPr>
                            <w:rFonts w:ascii="FlandersArtSerif-Light" w:hAnsi="FlandersArtSerif-Light"/>
                          </w:rPr>
                          <w:t>22</w:t>
                        </w:r>
                      </w:p>
                      <w:p w:rsidR="002470A0" w:rsidRPr="0014618E" w:rsidRDefault="002470A0" w:rsidP="008712C1">
                        <w:pPr>
                          <w:jc w:val="right"/>
                          <w:rPr>
                            <w:rFonts w:ascii="FlandersArtSerif-Light" w:hAnsi="FlandersArtSerif-Light"/>
                          </w:rPr>
                        </w:pPr>
                        <w:r w:rsidRPr="0014618E">
                          <w:rPr>
                            <w:rFonts w:ascii="FlandersArtSerif-Light" w:hAnsi="FlandersArtSerif-Light"/>
                          </w:rPr>
                          <w:t>22</w:t>
                        </w:r>
                      </w:p>
                      <w:p w:rsidR="002470A0" w:rsidRPr="0014618E" w:rsidRDefault="002470A0" w:rsidP="008712C1">
                        <w:pPr>
                          <w:jc w:val="right"/>
                          <w:rPr>
                            <w:rFonts w:ascii="FlandersArtSerif-Light" w:hAnsi="FlandersArtSerif-Light"/>
                          </w:rPr>
                        </w:pPr>
                        <w:r w:rsidRPr="0014618E">
                          <w:rPr>
                            <w:rFonts w:ascii="FlandersArtSerif-Light" w:hAnsi="FlandersArtSerif-Light"/>
                          </w:rPr>
                          <w:t>24</w:t>
                        </w:r>
                      </w:p>
                      <w:p w:rsidR="002470A0" w:rsidRPr="0014618E" w:rsidRDefault="002470A0" w:rsidP="008712C1">
                        <w:pPr>
                          <w:jc w:val="right"/>
                          <w:rPr>
                            <w:rFonts w:ascii="FlandersArtSerif-Light" w:hAnsi="FlandersArtSerif-Light"/>
                          </w:rPr>
                        </w:pPr>
                        <w:r w:rsidRPr="0014618E">
                          <w:rPr>
                            <w:rFonts w:ascii="FlandersArtSerif-Light" w:hAnsi="FlandersArtSerif-Light"/>
                          </w:rPr>
                          <w:t>2</w:t>
                        </w:r>
                        <w:r>
                          <w:rPr>
                            <w:rFonts w:ascii="FlandersArtSerif-Light" w:hAnsi="FlandersArtSerif-Light"/>
                          </w:rPr>
                          <w:t>6</w:t>
                        </w:r>
                      </w:p>
                      <w:p w:rsidR="002470A0" w:rsidRPr="0014618E" w:rsidRDefault="002470A0" w:rsidP="008712C1">
                        <w:pPr>
                          <w:jc w:val="right"/>
                          <w:rPr>
                            <w:rFonts w:ascii="FlandersArtSerif-Light" w:hAnsi="FlandersArtSerif-Light"/>
                          </w:rPr>
                        </w:pPr>
                        <w:r w:rsidRPr="0014618E">
                          <w:rPr>
                            <w:rFonts w:ascii="FlandersArtSerif-Light" w:hAnsi="FlandersArtSerif-Light"/>
                          </w:rPr>
                          <w:t>28</w:t>
                        </w:r>
                      </w:p>
                      <w:p w:rsidR="002470A0" w:rsidRPr="001B0F57" w:rsidRDefault="002470A0" w:rsidP="008712C1">
                        <w:pPr>
                          <w:jc w:val="right"/>
                          <w:rPr>
                            <w:rFonts w:ascii="FlandersArtSerif-Light" w:hAnsi="FlandersArtSerif-Light"/>
                            <w:color w:val="00B0F0"/>
                          </w:rPr>
                        </w:pPr>
                        <w:r w:rsidRPr="0014618E">
                          <w:rPr>
                            <w:rFonts w:ascii="FlandersArtSerif-Light" w:hAnsi="FlandersArtSerif-Light"/>
                          </w:rPr>
                          <w:t>2</w:t>
                        </w:r>
                        <w:r>
                          <w:rPr>
                            <w:rFonts w:ascii="FlandersArtSerif-Light" w:hAnsi="FlandersArtSerif-Light"/>
                          </w:rPr>
                          <w:t>8</w:t>
                        </w:r>
                      </w:p>
                      <w:p w:rsidR="002470A0" w:rsidRPr="001B0F57" w:rsidRDefault="002470A0" w:rsidP="008712C1">
                        <w:pPr>
                          <w:jc w:val="right"/>
                          <w:rPr>
                            <w:rFonts w:ascii="FlandersArtSerif-Light" w:hAnsi="FlandersArtSerif-Light"/>
                          </w:rPr>
                        </w:pPr>
                        <w:r>
                          <w:rPr>
                            <w:rFonts w:ascii="FlandersArtSerif-Light" w:hAnsi="FlandersArtSerif-Light"/>
                          </w:rPr>
                          <w:t>29</w:t>
                        </w:r>
                      </w:p>
                      <w:p w:rsidR="002470A0" w:rsidRPr="001B0F57" w:rsidRDefault="002470A0" w:rsidP="008712C1">
                        <w:pPr>
                          <w:jc w:val="right"/>
                          <w:rPr>
                            <w:rFonts w:ascii="FlandersArtSerif-Light" w:hAnsi="FlandersArtSerif-Light"/>
                          </w:rPr>
                        </w:pPr>
                        <w:r>
                          <w:rPr>
                            <w:rFonts w:ascii="FlandersArtSerif-Light" w:hAnsi="FlandersArtSerif-Light"/>
                          </w:rPr>
                          <w:t>30</w:t>
                        </w:r>
                      </w:p>
                      <w:p w:rsidR="002470A0" w:rsidRDefault="002470A0" w:rsidP="008712C1">
                        <w:pPr>
                          <w:jc w:val="right"/>
                          <w:rPr>
                            <w:rFonts w:ascii="FlandersArtSerif-Light" w:hAnsi="FlandersArtSerif-Light"/>
                          </w:rPr>
                        </w:pPr>
                        <w:r w:rsidRPr="001B0F57">
                          <w:rPr>
                            <w:rFonts w:ascii="FlandersArtSerif-Light" w:hAnsi="FlandersArtSerif-Light"/>
                          </w:rPr>
                          <w:t>3</w:t>
                        </w:r>
                        <w:r>
                          <w:rPr>
                            <w:rFonts w:ascii="FlandersArtSerif-Light" w:hAnsi="FlandersArtSerif-Light"/>
                          </w:rPr>
                          <w:t>4</w:t>
                        </w:r>
                      </w:p>
                      <w:p w:rsidR="002470A0" w:rsidRPr="001B0F57" w:rsidRDefault="002470A0" w:rsidP="008712C1">
                        <w:pPr>
                          <w:jc w:val="right"/>
                          <w:rPr>
                            <w:rFonts w:ascii="FlandersArtSerif-Light" w:hAnsi="FlandersArtSerif-Light"/>
                          </w:rPr>
                        </w:pPr>
                        <w:r>
                          <w:rPr>
                            <w:rFonts w:ascii="FlandersArtSerif-Light" w:hAnsi="FlandersArtSerif-Light"/>
                          </w:rPr>
                          <w:t>34</w:t>
                        </w:r>
                      </w:p>
                    </w:tc>
                  </w:tr>
                </w:tbl>
                <w:p w:rsidR="002470A0" w:rsidRPr="001B0F57" w:rsidRDefault="002470A0" w:rsidP="008712C1">
                  <w:pPr>
                    <w:rPr>
                      <w:rFonts w:ascii="FlandersArtSerif-Light" w:hAnsi="FlandersArtSerif-Light"/>
                    </w:rPr>
                  </w:pPr>
                </w:p>
              </w:tc>
              <w:tc>
                <w:tcPr>
                  <w:tcW w:w="449" w:type="dxa"/>
                  <w:tcBorders>
                    <w:top w:val="nil"/>
                    <w:left w:val="nil"/>
                    <w:bottom w:val="nil"/>
                    <w:right w:val="nil"/>
                  </w:tcBorders>
                </w:tcPr>
                <w:p w:rsidR="002470A0" w:rsidRPr="001B0F57" w:rsidRDefault="002470A0" w:rsidP="008712C1">
                  <w:pPr>
                    <w:jc w:val="right"/>
                    <w:rPr>
                      <w:rFonts w:ascii="FlandersArtSerif-Light" w:hAnsi="FlandersArtSerif-Light"/>
                    </w:rPr>
                  </w:pPr>
                  <w:r w:rsidRPr="001B0F57">
                    <w:rPr>
                      <w:rFonts w:ascii="FlandersArtSerif-Light" w:hAnsi="FlandersArtSerif-Light"/>
                    </w:rPr>
                    <w:t>1</w:t>
                  </w:r>
                  <w:r>
                    <w:rPr>
                      <w:rFonts w:ascii="FlandersArtSerif-Light" w:hAnsi="FlandersArtSerif-Light"/>
                    </w:rPr>
                    <w:t>1</w:t>
                  </w:r>
                </w:p>
                <w:p w:rsidR="002470A0" w:rsidRPr="001B0F57" w:rsidRDefault="002470A0" w:rsidP="008712C1">
                  <w:pPr>
                    <w:jc w:val="right"/>
                    <w:rPr>
                      <w:rFonts w:ascii="FlandersArtSerif-Light" w:hAnsi="FlandersArtSerif-Light"/>
                    </w:rPr>
                  </w:pPr>
                  <w:r w:rsidRPr="001B0F57">
                    <w:rPr>
                      <w:rFonts w:ascii="FlandersArtSerif-Light" w:hAnsi="FlandersArtSerif-Light"/>
                    </w:rPr>
                    <w:t>1</w:t>
                  </w:r>
                  <w:r>
                    <w:rPr>
                      <w:rFonts w:ascii="FlandersArtSerif-Light" w:hAnsi="FlandersArtSerif-Light"/>
                    </w:rPr>
                    <w:t>3</w:t>
                  </w:r>
                </w:p>
              </w:tc>
            </w:tr>
          </w:tbl>
          <w:p w:rsidR="002470A0" w:rsidRPr="001B0F57" w:rsidRDefault="002470A0" w:rsidP="008712C1">
            <w:pPr>
              <w:rPr>
                <w:rFonts w:ascii="FlandersArtSerif-Light" w:hAnsi="FlandersArtSerif-Light"/>
              </w:rPr>
            </w:pPr>
          </w:p>
          <w:p w:rsidR="002470A0" w:rsidRPr="001B0F57" w:rsidRDefault="002470A0" w:rsidP="008712C1">
            <w:pPr>
              <w:rPr>
                <w:rFonts w:ascii="FlandersArtSerif-Light" w:hAnsi="FlandersArtSerif-Light"/>
              </w:rPr>
            </w:pPr>
            <w:r w:rsidRPr="001B0F57">
              <w:rPr>
                <w:rFonts w:ascii="FlandersArtSerif-Light" w:hAnsi="FlandersArtSerif-Light"/>
              </w:rPr>
              <w:t xml:space="preserve">       </w:t>
            </w:r>
          </w:p>
        </w:tc>
        <w:tc>
          <w:tcPr>
            <w:tcW w:w="531" w:type="dxa"/>
            <w:tcBorders>
              <w:top w:val="nil"/>
              <w:left w:val="nil"/>
              <w:bottom w:val="nil"/>
              <w:right w:val="nil"/>
            </w:tcBorders>
          </w:tcPr>
          <w:p w:rsidR="002470A0" w:rsidRPr="001B0F57" w:rsidRDefault="002470A0" w:rsidP="008712C1">
            <w:pPr>
              <w:jc w:val="right"/>
              <w:rPr>
                <w:rFonts w:ascii="FlandersArtSerif-Light" w:hAnsi="FlandersArtSerif-Light"/>
              </w:rPr>
            </w:pPr>
          </w:p>
          <w:p w:rsidR="002470A0" w:rsidRPr="001B0F57" w:rsidRDefault="002470A0" w:rsidP="008712C1">
            <w:pPr>
              <w:jc w:val="right"/>
              <w:rPr>
                <w:rFonts w:ascii="FlandersArtSerif-Light" w:hAnsi="FlandersArtSerif-Light"/>
              </w:rPr>
            </w:pPr>
            <w:r>
              <w:rPr>
                <w:rFonts w:ascii="FlandersArtSerif-Light" w:hAnsi="FlandersArtSerif-Light"/>
              </w:rPr>
              <w:t>7</w:t>
            </w:r>
          </w:p>
          <w:p w:rsidR="002470A0" w:rsidRPr="001B0F57" w:rsidRDefault="002470A0" w:rsidP="008712C1">
            <w:pPr>
              <w:jc w:val="right"/>
              <w:rPr>
                <w:rFonts w:ascii="FlandersArtSerif-Light" w:hAnsi="FlandersArtSerif-Light"/>
              </w:rPr>
            </w:pPr>
            <w:r>
              <w:rPr>
                <w:rFonts w:ascii="FlandersArtSerif-Light" w:hAnsi="FlandersArtSerif-Light"/>
              </w:rPr>
              <w:t>9</w:t>
            </w:r>
          </w:p>
          <w:p w:rsidR="002470A0" w:rsidRPr="001B0F57" w:rsidRDefault="002470A0" w:rsidP="008712C1">
            <w:pPr>
              <w:jc w:val="right"/>
              <w:rPr>
                <w:rFonts w:ascii="FlandersArtSerif-Light" w:hAnsi="FlandersArtSerif-Light"/>
              </w:rPr>
            </w:pPr>
            <w:r>
              <w:rPr>
                <w:rFonts w:ascii="FlandersArtSerif-Light" w:hAnsi="FlandersArtSerif-Light"/>
              </w:rPr>
              <w:t>11</w:t>
            </w:r>
          </w:p>
          <w:p w:rsidR="002470A0" w:rsidRPr="001B0F57" w:rsidRDefault="002470A0" w:rsidP="008712C1">
            <w:pPr>
              <w:jc w:val="right"/>
              <w:rPr>
                <w:rFonts w:ascii="FlandersArtSerif-Light" w:hAnsi="FlandersArtSerif-Light"/>
              </w:rPr>
            </w:pPr>
            <w:r>
              <w:rPr>
                <w:rFonts w:ascii="FlandersArtSerif-Light" w:hAnsi="FlandersArtSerif-Light"/>
              </w:rPr>
              <w:t>11</w:t>
            </w:r>
          </w:p>
          <w:p w:rsidR="002470A0" w:rsidRPr="001B0F57" w:rsidRDefault="002470A0" w:rsidP="008712C1">
            <w:pPr>
              <w:jc w:val="right"/>
              <w:rPr>
                <w:rFonts w:ascii="FlandersArtSerif-Light" w:hAnsi="FlandersArtSerif-Light"/>
              </w:rPr>
            </w:pPr>
            <w:r w:rsidRPr="001B0F57">
              <w:rPr>
                <w:rFonts w:ascii="FlandersArtSerif-Light" w:hAnsi="FlandersArtSerif-Light"/>
              </w:rPr>
              <w:t>1</w:t>
            </w:r>
            <w:r>
              <w:rPr>
                <w:rFonts w:ascii="FlandersArtSerif-Light" w:hAnsi="FlandersArtSerif-Light"/>
              </w:rPr>
              <w:t>1</w:t>
            </w:r>
          </w:p>
        </w:tc>
      </w:tr>
      <w:tr w:rsidR="00FC771C" w:rsidRPr="001B0F57" w:rsidTr="002470A0">
        <w:tc>
          <w:tcPr>
            <w:tcW w:w="8755" w:type="dxa"/>
            <w:tcBorders>
              <w:top w:val="nil"/>
              <w:left w:val="nil"/>
              <w:bottom w:val="nil"/>
              <w:right w:val="nil"/>
            </w:tcBorders>
          </w:tcPr>
          <w:p w:rsidR="00FC771C" w:rsidRPr="001B0F57" w:rsidRDefault="00FC771C" w:rsidP="00664CCB">
            <w:pPr>
              <w:spacing w:line="276" w:lineRule="auto"/>
              <w:rPr>
                <w:rFonts w:ascii="FlandersArtSerif-Light" w:hAnsi="FlandersArtSerif-Light"/>
              </w:rPr>
            </w:pPr>
          </w:p>
        </w:tc>
        <w:tc>
          <w:tcPr>
            <w:tcW w:w="531" w:type="dxa"/>
            <w:tcBorders>
              <w:top w:val="nil"/>
              <w:left w:val="nil"/>
              <w:bottom w:val="nil"/>
              <w:right w:val="nil"/>
            </w:tcBorders>
          </w:tcPr>
          <w:p w:rsidR="00FC771C" w:rsidRPr="001B0F57" w:rsidRDefault="00FC771C" w:rsidP="00664CCB">
            <w:pPr>
              <w:spacing w:line="276" w:lineRule="auto"/>
              <w:jc w:val="right"/>
              <w:rPr>
                <w:rFonts w:ascii="FlandersArtSerif-Light" w:hAnsi="FlandersArtSerif-Light"/>
              </w:rPr>
            </w:pPr>
          </w:p>
        </w:tc>
      </w:tr>
      <w:tr w:rsidR="00FC771C" w:rsidRPr="001B0F57" w:rsidTr="002470A0">
        <w:tc>
          <w:tcPr>
            <w:tcW w:w="8755" w:type="dxa"/>
            <w:tcBorders>
              <w:top w:val="nil"/>
              <w:left w:val="nil"/>
              <w:bottom w:val="nil"/>
              <w:right w:val="nil"/>
            </w:tcBorders>
          </w:tcPr>
          <w:p w:rsidR="00FC771C" w:rsidRPr="001B0F57" w:rsidRDefault="00FC771C" w:rsidP="00664CCB">
            <w:pPr>
              <w:spacing w:line="276" w:lineRule="auto"/>
              <w:rPr>
                <w:rFonts w:ascii="FlandersArtSerif-Light" w:hAnsi="FlandersArtSerif-Light"/>
              </w:rPr>
            </w:pPr>
          </w:p>
        </w:tc>
        <w:tc>
          <w:tcPr>
            <w:tcW w:w="531" w:type="dxa"/>
            <w:tcBorders>
              <w:top w:val="nil"/>
              <w:left w:val="nil"/>
              <w:bottom w:val="nil"/>
              <w:right w:val="nil"/>
            </w:tcBorders>
          </w:tcPr>
          <w:p w:rsidR="00FC771C" w:rsidRPr="001B0F57" w:rsidRDefault="00FC771C" w:rsidP="00664CCB">
            <w:pPr>
              <w:spacing w:line="276" w:lineRule="auto"/>
              <w:jc w:val="right"/>
              <w:rPr>
                <w:rFonts w:ascii="FlandersArtSerif-Light" w:hAnsi="FlandersArtSerif-Light"/>
              </w:rPr>
            </w:pPr>
          </w:p>
        </w:tc>
      </w:tr>
    </w:tbl>
    <w:p w:rsidR="009921DB" w:rsidRDefault="009921DB" w:rsidP="00F8404A">
      <w:pPr>
        <w:spacing w:after="0" w:line="240" w:lineRule="auto"/>
        <w:ind w:firstLine="709"/>
        <w:rPr>
          <w:b/>
          <w:color w:val="00B0F0"/>
          <w:sz w:val="40"/>
          <w:szCs w:val="40"/>
        </w:rPr>
      </w:pPr>
    </w:p>
    <w:p w:rsidR="009921DB" w:rsidRDefault="009921DB" w:rsidP="00F8404A">
      <w:pPr>
        <w:spacing w:after="0" w:line="240" w:lineRule="auto"/>
        <w:ind w:firstLine="709"/>
        <w:rPr>
          <w:b/>
          <w:color w:val="00B0F0"/>
          <w:sz w:val="40"/>
          <w:szCs w:val="40"/>
        </w:rPr>
      </w:pPr>
    </w:p>
    <w:p w:rsidR="009921DB" w:rsidRDefault="009921DB" w:rsidP="00F8404A">
      <w:pPr>
        <w:spacing w:after="0" w:line="240" w:lineRule="auto"/>
        <w:ind w:firstLine="709"/>
        <w:rPr>
          <w:b/>
          <w:color w:val="00B0F0"/>
          <w:sz w:val="40"/>
          <w:szCs w:val="40"/>
        </w:rPr>
      </w:pPr>
    </w:p>
    <w:p w:rsidR="009921DB" w:rsidRDefault="009921DB" w:rsidP="00F8404A">
      <w:pPr>
        <w:spacing w:after="0" w:line="240" w:lineRule="auto"/>
        <w:ind w:firstLine="709"/>
        <w:rPr>
          <w:b/>
          <w:color w:val="00B0F0"/>
          <w:sz w:val="40"/>
          <w:szCs w:val="40"/>
        </w:rPr>
      </w:pPr>
    </w:p>
    <w:p w:rsidR="009921DB" w:rsidRDefault="009921DB" w:rsidP="00F8404A">
      <w:pPr>
        <w:spacing w:after="0" w:line="240" w:lineRule="auto"/>
        <w:ind w:firstLine="709"/>
        <w:rPr>
          <w:b/>
          <w:color w:val="00B0F0"/>
          <w:sz w:val="40"/>
          <w:szCs w:val="40"/>
        </w:rPr>
      </w:pPr>
    </w:p>
    <w:p w:rsidR="00245A1A" w:rsidRDefault="00245A1A">
      <w:pPr>
        <w:rPr>
          <w:b/>
          <w:color w:val="00B0F0"/>
          <w:sz w:val="40"/>
          <w:szCs w:val="40"/>
        </w:rPr>
      </w:pPr>
      <w:r>
        <w:rPr>
          <w:b/>
          <w:color w:val="00B0F0"/>
          <w:sz w:val="40"/>
          <w:szCs w:val="40"/>
        </w:rPr>
        <w:br w:type="page"/>
      </w:r>
    </w:p>
    <w:p w:rsidR="00245A1A" w:rsidRDefault="00245A1A">
      <w:pPr>
        <w:rPr>
          <w:b/>
          <w:color w:val="00B0F0"/>
          <w:sz w:val="40"/>
          <w:szCs w:val="40"/>
        </w:rPr>
      </w:pPr>
      <w:r>
        <w:rPr>
          <w:b/>
          <w:color w:val="00B0F0"/>
          <w:sz w:val="40"/>
          <w:szCs w:val="40"/>
        </w:rPr>
        <w:br w:type="page"/>
      </w:r>
    </w:p>
    <w:p w:rsidR="00FC7421" w:rsidRPr="0014618E" w:rsidRDefault="008B262B" w:rsidP="0014618E">
      <w:pPr>
        <w:pStyle w:val="Kop1"/>
        <w:spacing w:before="0"/>
        <w:rPr>
          <w:rFonts w:ascii="FlandersArtSerif-Light" w:hAnsi="FlandersArtSerif-Light"/>
          <w:color w:val="23789C"/>
        </w:rPr>
      </w:pPr>
      <w:r w:rsidRPr="0014618E">
        <w:rPr>
          <w:rFonts w:ascii="FlandersArtSerif-Light" w:hAnsi="FlandersArtSerif-Light"/>
          <w:color w:val="23789C"/>
        </w:rPr>
        <w:t>I</w:t>
      </w:r>
      <w:r w:rsidR="00FC7421" w:rsidRPr="0014618E">
        <w:rPr>
          <w:rFonts w:ascii="FlandersArtSerif-Light" w:hAnsi="FlandersArtSerif-Light"/>
          <w:color w:val="23789C"/>
        </w:rPr>
        <w:t>N</w:t>
      </w:r>
      <w:r w:rsidRPr="0014618E">
        <w:rPr>
          <w:rFonts w:ascii="FlandersArtSerif-Light" w:hAnsi="FlandersArtSerif-Light"/>
          <w:color w:val="23789C"/>
        </w:rPr>
        <w:t>TRODUCTIE</w:t>
      </w:r>
    </w:p>
    <w:p w:rsidR="00FC7421" w:rsidRDefault="00FC7421" w:rsidP="00FC7421">
      <w:pPr>
        <w:spacing w:after="0"/>
      </w:pPr>
    </w:p>
    <w:p w:rsidR="00884F4A" w:rsidRPr="00F8404A" w:rsidRDefault="00884F4A" w:rsidP="00FC7421">
      <w:pPr>
        <w:spacing w:after="0"/>
      </w:pPr>
    </w:p>
    <w:p w:rsidR="0014618E" w:rsidRDefault="00FC7421" w:rsidP="0014618E">
      <w:p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 xml:space="preserve">Deze handleiding biedt ondersteuning bij het opstellen van een beroepskwalificatiedossier (BKD). Lees deze handleiding aandachtig </w:t>
      </w:r>
      <w:r w:rsidR="009304E1" w:rsidRPr="0014618E">
        <w:rPr>
          <w:rFonts w:ascii="FlandersArtSerif-Light" w:eastAsiaTheme="minorEastAsia" w:hAnsi="FlandersArtSerif-Light" w:cstheme="minorBidi"/>
        </w:rPr>
        <w:t xml:space="preserve">door </w:t>
      </w:r>
      <w:r w:rsidRPr="0014618E">
        <w:rPr>
          <w:rFonts w:ascii="FlandersArtSerif-Light" w:eastAsiaTheme="minorEastAsia" w:hAnsi="FlandersArtSerif-Light" w:cstheme="minorBidi"/>
        </w:rPr>
        <w:t xml:space="preserve">vooraleer </w:t>
      </w:r>
      <w:r w:rsidR="002F7B73">
        <w:rPr>
          <w:rFonts w:ascii="FlandersArtSerif-Light" w:eastAsiaTheme="minorEastAsia" w:hAnsi="FlandersArtSerif-Light" w:cstheme="minorBidi"/>
        </w:rPr>
        <w:t>je</w:t>
      </w:r>
      <w:r w:rsidRPr="0014618E">
        <w:rPr>
          <w:rFonts w:ascii="FlandersArtSerif-Light" w:eastAsiaTheme="minorEastAsia" w:hAnsi="FlandersArtSerif-Light" w:cstheme="minorBidi"/>
        </w:rPr>
        <w:t xml:space="preserve"> start met het opstellen ervan. Wij raden </w:t>
      </w:r>
      <w:r w:rsidR="002F7B73">
        <w:rPr>
          <w:rFonts w:ascii="FlandersArtSerif-Light" w:eastAsiaTheme="minorEastAsia" w:hAnsi="FlandersArtSerif-Light" w:cstheme="minorBidi"/>
        </w:rPr>
        <w:t>je</w:t>
      </w:r>
      <w:r w:rsidRPr="0014618E">
        <w:rPr>
          <w:rFonts w:ascii="FlandersArtSerif-Light" w:eastAsiaTheme="minorEastAsia" w:hAnsi="FlandersArtSerif-Light" w:cstheme="minorBidi"/>
        </w:rPr>
        <w:t xml:space="preserve"> </w:t>
      </w:r>
      <w:r w:rsidR="0014618E">
        <w:rPr>
          <w:rFonts w:ascii="FlandersArtSerif-Light" w:eastAsiaTheme="minorEastAsia" w:hAnsi="FlandersArtSerif-Light" w:cstheme="minorBidi"/>
        </w:rPr>
        <w:t xml:space="preserve">ook </w:t>
      </w:r>
      <w:r w:rsidRPr="0014618E">
        <w:rPr>
          <w:rFonts w:ascii="FlandersArtSerif-Light" w:eastAsiaTheme="minorEastAsia" w:hAnsi="FlandersArtSerif-Light" w:cstheme="minorBidi"/>
        </w:rPr>
        <w:t>aan om</w:t>
      </w:r>
      <w:r w:rsidR="0014618E">
        <w:rPr>
          <w:rFonts w:ascii="FlandersArtSerif-Light" w:eastAsiaTheme="minorEastAsia" w:hAnsi="FlandersArtSerif-Light" w:cstheme="minorBidi"/>
        </w:rPr>
        <w:t xml:space="preserve"> vooraf een kijkje te nemen op de website: </w:t>
      </w:r>
      <w:hyperlink r:id="rId13" w:history="1">
        <w:r w:rsidR="0014618E" w:rsidRPr="00362207">
          <w:rPr>
            <w:rFonts w:ascii="FlandersArtSerif-Light" w:eastAsiaTheme="majorEastAsia" w:hAnsi="FlandersArtSerif-Light" w:cstheme="majorBidi"/>
            <w:color w:val="23789C"/>
          </w:rPr>
          <w:t>http://vlaamsekwalificatiestructuur.be/</w:t>
        </w:r>
      </w:hyperlink>
      <w:r w:rsidR="0014618E" w:rsidRPr="00362207">
        <w:rPr>
          <w:rFonts w:ascii="FlandersArtSerif-Light" w:eastAsiaTheme="majorEastAsia" w:hAnsi="FlandersArtSerif-Light" w:cstheme="majorBidi"/>
          <w:color w:val="23789C"/>
        </w:rPr>
        <w:t>.</w:t>
      </w:r>
    </w:p>
    <w:p w:rsidR="0014618E" w:rsidRDefault="0014618E" w:rsidP="00FC7421">
      <w:pPr>
        <w:spacing w:after="0"/>
        <w:jc w:val="both"/>
        <w:rPr>
          <w:rFonts w:ascii="FlandersArtSerif-Light" w:eastAsiaTheme="minorEastAsia" w:hAnsi="FlandersArtSerif-Light" w:cstheme="minorBidi"/>
        </w:rPr>
      </w:pPr>
    </w:p>
    <w:p w:rsidR="0014618E" w:rsidRPr="0014618E" w:rsidRDefault="0014618E" w:rsidP="0014618E">
      <w:p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In deze handleiding vind</w:t>
      </w:r>
      <w:r w:rsidR="002F7B73">
        <w:rPr>
          <w:rFonts w:ascii="FlandersArtSerif-Light" w:eastAsiaTheme="minorEastAsia" w:hAnsi="FlandersArtSerif-Light" w:cstheme="minorBidi"/>
        </w:rPr>
        <w:t xml:space="preserve"> je</w:t>
      </w:r>
      <w:r w:rsidRPr="0014618E">
        <w:rPr>
          <w:rFonts w:ascii="FlandersArtSerif-Light" w:eastAsiaTheme="minorEastAsia" w:hAnsi="FlandersArtSerif-Light" w:cstheme="minorBidi"/>
        </w:rPr>
        <w:t xml:space="preserve"> informatie over het proces waarlangs het beroepskwalificatiedossier tot stand komt. Daarnaast krijg</w:t>
      </w:r>
      <w:r w:rsidR="002F7B73">
        <w:rPr>
          <w:rFonts w:ascii="FlandersArtSerif-Light" w:eastAsiaTheme="minorEastAsia" w:hAnsi="FlandersArtSerif-Light" w:cstheme="minorBidi"/>
        </w:rPr>
        <w:t xml:space="preserve"> je</w:t>
      </w:r>
      <w:r w:rsidRPr="0014618E">
        <w:rPr>
          <w:rFonts w:ascii="FlandersArtSerif-Light" w:eastAsiaTheme="minorEastAsia" w:hAnsi="FlandersArtSerif-Light" w:cstheme="minorBidi"/>
        </w:rPr>
        <w:t xml:space="preserve"> per rubriek van het dossier instructies en aanbevelingen over hoe een dossier moet ingevuld worden. </w:t>
      </w:r>
      <w:r w:rsidRPr="0014618E">
        <w:rPr>
          <w:rFonts w:ascii="FlandersArtSerif-Light" w:eastAsiaTheme="minorEastAsia" w:hAnsi="FlandersArtSerif-Light" w:cstheme="minorBidi"/>
          <w:b/>
        </w:rPr>
        <w:t>Het is belangrijk dat het beroepskwalificatiedossier zodanig is opgesteld dat iedereen het kan lezen en begrijpen.</w:t>
      </w:r>
      <w:r w:rsidRPr="0014618E">
        <w:rPr>
          <w:rFonts w:ascii="FlandersArtSerif-Light" w:eastAsiaTheme="minorEastAsia" w:hAnsi="FlandersArtSerif-Light" w:cstheme="minorBidi"/>
        </w:rPr>
        <w:t xml:space="preserve"> Meer specifiek moeten de leden van de valideringscommissie kunnen beoordelen of het geheel aan competenties opgenomen in het dossier realistisch is en moeten de leden van de inschalingscommissie het dossier op een eenduidige manier kunnen inschalen in het Vlaams kwalificatieraamwerk.</w:t>
      </w:r>
    </w:p>
    <w:p w:rsidR="0014618E" w:rsidRDefault="0014618E" w:rsidP="00FC7421">
      <w:pPr>
        <w:spacing w:after="0"/>
        <w:jc w:val="both"/>
        <w:rPr>
          <w:rFonts w:ascii="FlandersArtSerif-Light" w:eastAsiaTheme="minorEastAsia" w:hAnsi="FlandersArtSerif-Light" w:cstheme="minorBidi"/>
        </w:rPr>
      </w:pPr>
    </w:p>
    <w:p w:rsidR="0014618E" w:rsidRPr="0014618E" w:rsidRDefault="0014618E" w:rsidP="0014618E">
      <w:p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De handleiding bestaat uit drie delen:</w:t>
      </w:r>
    </w:p>
    <w:p w:rsidR="0014618E" w:rsidRPr="0014618E" w:rsidRDefault="0014618E" w:rsidP="0014618E">
      <w:pPr>
        <w:spacing w:after="0"/>
        <w:jc w:val="both"/>
        <w:rPr>
          <w:rFonts w:ascii="FlandersArtSerif-Light" w:eastAsiaTheme="minorEastAsia" w:hAnsi="FlandersArtSerif-Light" w:cstheme="minorBidi"/>
        </w:rPr>
      </w:pPr>
    </w:p>
    <w:p w:rsidR="0014618E" w:rsidRDefault="0014618E" w:rsidP="00C90126">
      <w:pPr>
        <w:pStyle w:val="Lijstalinea"/>
        <w:numPr>
          <w:ilvl w:val="0"/>
          <w:numId w:val="28"/>
        </w:num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De procedure tot erkende beroepskwalificatie</w:t>
      </w:r>
    </w:p>
    <w:p w:rsidR="0014618E" w:rsidRPr="0014618E" w:rsidRDefault="0014618E" w:rsidP="0014618E">
      <w:pPr>
        <w:pStyle w:val="Lijstalinea"/>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In het eerste deel wordt een beeld geschetst van de globale procedure om te komen tot een erkende beroepskwalificatie.</w:t>
      </w:r>
    </w:p>
    <w:p w:rsidR="0014618E" w:rsidRPr="0014618E" w:rsidRDefault="0014618E" w:rsidP="0014618E">
      <w:pPr>
        <w:spacing w:after="0"/>
        <w:jc w:val="both"/>
        <w:rPr>
          <w:rFonts w:ascii="FlandersArtSerif-Light" w:eastAsiaTheme="minorEastAsia" w:hAnsi="FlandersArtSerif-Light" w:cstheme="minorBidi"/>
          <w:sz w:val="10"/>
          <w:szCs w:val="10"/>
        </w:rPr>
      </w:pPr>
    </w:p>
    <w:p w:rsidR="0014618E" w:rsidRDefault="0014618E" w:rsidP="00C90126">
      <w:pPr>
        <w:pStyle w:val="Lijstalinea"/>
        <w:numPr>
          <w:ilvl w:val="0"/>
          <w:numId w:val="28"/>
        </w:num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De procedure tot beroepskwalificatiedossier</w:t>
      </w:r>
    </w:p>
    <w:p w:rsidR="0014618E" w:rsidRPr="0014618E" w:rsidRDefault="0014618E" w:rsidP="0014618E">
      <w:pPr>
        <w:pStyle w:val="Lijstalinea"/>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In het tweede deel wordt het werkproces om te komen tot een beroepskwalificatiedossier beschreven.</w:t>
      </w:r>
    </w:p>
    <w:p w:rsidR="0014618E" w:rsidRPr="0014618E" w:rsidRDefault="0014618E" w:rsidP="0014618E">
      <w:pPr>
        <w:spacing w:after="0"/>
        <w:jc w:val="both"/>
        <w:rPr>
          <w:rFonts w:ascii="FlandersArtSerif-Light" w:eastAsiaTheme="minorEastAsia" w:hAnsi="FlandersArtSerif-Light" w:cstheme="minorBidi"/>
          <w:sz w:val="10"/>
          <w:szCs w:val="10"/>
        </w:rPr>
      </w:pPr>
    </w:p>
    <w:p w:rsidR="0014618E" w:rsidRDefault="0014618E" w:rsidP="00C90126">
      <w:pPr>
        <w:pStyle w:val="Lijstalinea"/>
        <w:numPr>
          <w:ilvl w:val="0"/>
          <w:numId w:val="28"/>
        </w:num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Het opstellen van een beroepskwalificatiedossier</w:t>
      </w:r>
    </w:p>
    <w:p w:rsidR="0014618E" w:rsidRPr="0014618E" w:rsidRDefault="0014618E" w:rsidP="0014618E">
      <w:pPr>
        <w:pStyle w:val="Lijstalinea"/>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In het derde en meest uitgebreide deel vind</w:t>
      </w:r>
      <w:r w:rsidR="002F7B73">
        <w:rPr>
          <w:rFonts w:ascii="FlandersArtSerif-Light" w:eastAsiaTheme="minorEastAsia" w:hAnsi="FlandersArtSerif-Light" w:cstheme="minorBidi"/>
        </w:rPr>
        <w:t xml:space="preserve"> je</w:t>
      </w:r>
      <w:r w:rsidRPr="0014618E">
        <w:rPr>
          <w:rFonts w:ascii="FlandersArtSerif-Light" w:eastAsiaTheme="minorEastAsia" w:hAnsi="FlandersArtSerif-Light" w:cstheme="minorBidi"/>
        </w:rPr>
        <w:t xml:space="preserve"> de richtlijnen terug die </w:t>
      </w:r>
      <w:r w:rsidR="002F7B73">
        <w:rPr>
          <w:rFonts w:ascii="FlandersArtSerif-Light" w:eastAsiaTheme="minorEastAsia" w:hAnsi="FlandersArtSerif-Light" w:cstheme="minorBidi"/>
        </w:rPr>
        <w:t>je</w:t>
      </w:r>
      <w:r w:rsidRPr="0014618E">
        <w:rPr>
          <w:rFonts w:ascii="FlandersArtSerif-Light" w:eastAsiaTheme="minorEastAsia" w:hAnsi="FlandersArtSerif-Light" w:cstheme="minorBidi"/>
        </w:rPr>
        <w:t xml:space="preserve"> zullen helpen bij het opstellen van een beroepskwalificatiedossier.</w:t>
      </w:r>
    </w:p>
    <w:p w:rsidR="008B262B" w:rsidRDefault="008B262B" w:rsidP="008B262B">
      <w:pPr>
        <w:spacing w:after="0"/>
        <w:jc w:val="both"/>
      </w:pPr>
    </w:p>
    <w:p w:rsidR="008B262B" w:rsidRPr="0014618E" w:rsidRDefault="008B262B" w:rsidP="008B262B">
      <w:p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Achter</w:t>
      </w:r>
      <w:r w:rsidR="001D146B" w:rsidRPr="0014618E">
        <w:rPr>
          <w:rFonts w:ascii="FlandersArtSerif-Light" w:eastAsiaTheme="minorEastAsia" w:hAnsi="FlandersArtSerif-Light" w:cstheme="minorBidi"/>
        </w:rPr>
        <w:t>aan</w:t>
      </w:r>
      <w:r w:rsidRPr="0014618E">
        <w:rPr>
          <w:rFonts w:ascii="FlandersArtSerif-Light" w:eastAsiaTheme="minorEastAsia" w:hAnsi="FlandersArtSerif-Light" w:cstheme="minorBidi"/>
        </w:rPr>
        <w:t xml:space="preserve"> deze handleiding vind</w:t>
      </w:r>
      <w:r w:rsidR="002F7B73">
        <w:rPr>
          <w:rFonts w:ascii="FlandersArtSerif-Light" w:eastAsiaTheme="minorEastAsia" w:hAnsi="FlandersArtSerif-Light" w:cstheme="minorBidi"/>
        </w:rPr>
        <w:t xml:space="preserve"> je</w:t>
      </w:r>
      <w:r w:rsidRPr="0014618E">
        <w:rPr>
          <w:rFonts w:ascii="FlandersArtSerif-Light" w:eastAsiaTheme="minorEastAsia" w:hAnsi="FlandersArtSerif-Light" w:cstheme="minorBidi"/>
        </w:rPr>
        <w:t xml:space="preserve"> volgende bijlagen:</w:t>
      </w:r>
    </w:p>
    <w:p w:rsidR="008B262B" w:rsidRPr="0014618E" w:rsidRDefault="008B262B" w:rsidP="00C90126">
      <w:pPr>
        <w:pStyle w:val="Lijstalinea"/>
        <w:numPr>
          <w:ilvl w:val="0"/>
          <w:numId w:val="27"/>
        </w:num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Bijlage 1: Schematisch overzicht van de procedure tot erkende beroepskwalificatie</w:t>
      </w:r>
    </w:p>
    <w:p w:rsidR="008B262B" w:rsidRPr="0014618E" w:rsidRDefault="008B262B" w:rsidP="00C90126">
      <w:pPr>
        <w:pStyle w:val="Lijstalinea"/>
        <w:numPr>
          <w:ilvl w:val="0"/>
          <w:numId w:val="27"/>
        </w:num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Bijlage 2: Vragenlijst ter ondersteuning van het invullen van het beroepskwalificatiedossier</w:t>
      </w:r>
    </w:p>
    <w:p w:rsidR="008B262B" w:rsidRPr="0014618E" w:rsidRDefault="008B262B" w:rsidP="00C90126">
      <w:pPr>
        <w:pStyle w:val="Lijstalinea"/>
        <w:numPr>
          <w:ilvl w:val="0"/>
          <w:numId w:val="27"/>
        </w:num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Bijlage 3: Blanco sjabloon van beroepskwalificatiedossier</w:t>
      </w:r>
    </w:p>
    <w:p w:rsidR="008B262B" w:rsidRPr="0014618E" w:rsidRDefault="008B262B" w:rsidP="00C90126">
      <w:pPr>
        <w:pStyle w:val="Lijstalinea"/>
        <w:numPr>
          <w:ilvl w:val="0"/>
          <w:numId w:val="27"/>
        </w:num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Bijlage 4: Blanco indieningsbrief</w:t>
      </w:r>
    </w:p>
    <w:p w:rsidR="008B262B" w:rsidRPr="0014618E" w:rsidRDefault="00B85035" w:rsidP="00C90126">
      <w:pPr>
        <w:pStyle w:val="Lijstalinea"/>
        <w:numPr>
          <w:ilvl w:val="0"/>
          <w:numId w:val="27"/>
        </w:num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Bijlage 5</w:t>
      </w:r>
      <w:r w:rsidR="008B262B" w:rsidRPr="0014618E">
        <w:rPr>
          <w:rFonts w:ascii="FlandersArtSerif-Light" w:eastAsiaTheme="minorEastAsia" w:hAnsi="FlandersArtSerif-Light" w:cstheme="minorBidi"/>
        </w:rPr>
        <w:t>: Lexicon</w:t>
      </w:r>
    </w:p>
    <w:p w:rsidR="00886A57" w:rsidRDefault="00886A57" w:rsidP="00886A57">
      <w:pPr>
        <w:spacing w:after="0"/>
        <w:rPr>
          <w:noProof/>
          <w:lang w:eastAsia="nl-BE"/>
        </w:rPr>
      </w:pPr>
    </w:p>
    <w:p w:rsidR="00CC6FE8" w:rsidRDefault="00CC6FE8" w:rsidP="00886A57">
      <w:pPr>
        <w:spacing w:after="0"/>
        <w:rPr>
          <w:noProof/>
          <w:lang w:eastAsia="nl-BE"/>
        </w:rPr>
      </w:pPr>
    </w:p>
    <w:p w:rsidR="00CC6FE8" w:rsidRDefault="00CC6FE8" w:rsidP="00886A57">
      <w:pPr>
        <w:spacing w:after="0"/>
        <w:rPr>
          <w:noProof/>
          <w:lang w:eastAsia="nl-BE"/>
        </w:rPr>
      </w:pPr>
    </w:p>
    <w:p w:rsidR="009921DB" w:rsidRDefault="009921DB" w:rsidP="009921DB">
      <w:pPr>
        <w:spacing w:after="0"/>
        <w:rPr>
          <w:noProof/>
          <w:lang w:eastAsia="nl-BE"/>
        </w:rPr>
      </w:pPr>
    </w:p>
    <w:p w:rsidR="009921DB" w:rsidRDefault="009921DB" w:rsidP="00886A57">
      <w:pPr>
        <w:spacing w:after="0"/>
        <w:rPr>
          <w:noProof/>
          <w:lang w:eastAsia="nl-BE"/>
        </w:rPr>
      </w:pPr>
    </w:p>
    <w:p w:rsidR="009921DB" w:rsidRDefault="009921DB" w:rsidP="00886A57">
      <w:pPr>
        <w:spacing w:after="0"/>
        <w:rPr>
          <w:noProof/>
          <w:lang w:eastAsia="nl-BE"/>
        </w:rPr>
      </w:pPr>
    </w:p>
    <w:p w:rsidR="008C2DCF" w:rsidRDefault="008C2DCF" w:rsidP="008C2DCF">
      <w:pPr>
        <w:pStyle w:val="Lijstalinea1"/>
        <w:spacing w:after="0"/>
        <w:jc w:val="both"/>
      </w:pPr>
    </w:p>
    <w:p w:rsidR="0014618E" w:rsidRDefault="0014618E"/>
    <w:p w:rsidR="0014618E" w:rsidRDefault="0014618E"/>
    <w:p w:rsidR="0014618E" w:rsidRDefault="0014618E"/>
    <w:p w:rsidR="0014618E" w:rsidRDefault="0014618E"/>
    <w:p w:rsidR="00F8085A" w:rsidRDefault="00F8085A">
      <w:r>
        <w:br w:type="page"/>
      </w:r>
    </w:p>
    <w:tbl>
      <w:tblPr>
        <w:tblW w:w="0" w:type="auto"/>
        <w:tblBorders>
          <w:bottom w:val="single" w:sz="18" w:space="0" w:color="365F91"/>
        </w:tblBorders>
        <w:tblLook w:val="00A0" w:firstRow="1" w:lastRow="0" w:firstColumn="1" w:lastColumn="0" w:noHBand="0" w:noVBand="0"/>
      </w:tblPr>
      <w:tblGrid>
        <w:gridCol w:w="1368"/>
        <w:gridCol w:w="7702"/>
      </w:tblGrid>
      <w:tr w:rsidR="00F8085A" w:rsidRPr="002D3120" w:rsidTr="00362207">
        <w:tc>
          <w:tcPr>
            <w:tcW w:w="1384" w:type="dxa"/>
            <w:tcBorders>
              <w:bottom w:val="nil"/>
            </w:tcBorders>
          </w:tcPr>
          <w:p w:rsidR="00F8085A" w:rsidRPr="0014618E" w:rsidRDefault="00F8085A" w:rsidP="00362207">
            <w:pPr>
              <w:pStyle w:val="Kop1"/>
              <w:spacing w:before="0"/>
              <w:ind w:left="-108"/>
              <w:rPr>
                <w:rFonts w:ascii="FlandersArtSerif-Light" w:hAnsi="FlandersArtSerif-Light"/>
                <w:color w:val="23789C"/>
              </w:rPr>
            </w:pPr>
            <w:r w:rsidRPr="0014618E">
              <w:rPr>
                <w:rFonts w:ascii="FlandersArtSerif-Light" w:hAnsi="FlandersArtSerif-Light"/>
                <w:color w:val="23789C"/>
              </w:rPr>
              <w:t>DEEL 1</w:t>
            </w:r>
          </w:p>
        </w:tc>
        <w:tc>
          <w:tcPr>
            <w:tcW w:w="7828" w:type="dxa"/>
            <w:tcBorders>
              <w:bottom w:val="nil"/>
            </w:tcBorders>
          </w:tcPr>
          <w:p w:rsidR="00F8085A" w:rsidRPr="0014618E" w:rsidRDefault="0014618E" w:rsidP="0014618E">
            <w:pPr>
              <w:pStyle w:val="Kop1"/>
              <w:spacing w:before="0"/>
              <w:rPr>
                <w:rFonts w:ascii="FlandersArtSerif-Light" w:hAnsi="FlandersArtSerif-Light"/>
                <w:color w:val="23789C"/>
              </w:rPr>
            </w:pPr>
            <w:r>
              <w:rPr>
                <w:rFonts w:ascii="FlandersArtSerif-Light" w:hAnsi="FlandersArtSerif-Light"/>
                <w:color w:val="23789C"/>
              </w:rPr>
              <w:t>D</w:t>
            </w:r>
            <w:r w:rsidRPr="0014618E">
              <w:rPr>
                <w:rFonts w:ascii="FlandersArtSerif-Light" w:hAnsi="FlandersArtSerif-Light"/>
                <w:color w:val="23789C"/>
              </w:rPr>
              <w:t>e procedure tot erkende beroepskwalificatie</w:t>
            </w:r>
          </w:p>
        </w:tc>
      </w:tr>
    </w:tbl>
    <w:p w:rsidR="00F8085A" w:rsidRPr="007E2AEA" w:rsidRDefault="00F8085A" w:rsidP="00F8085A">
      <w:pPr>
        <w:spacing w:after="0"/>
        <w:rPr>
          <w:sz w:val="36"/>
          <w:szCs w:val="36"/>
        </w:rPr>
      </w:pPr>
    </w:p>
    <w:p w:rsidR="00F8085A" w:rsidRDefault="00F8085A" w:rsidP="0014618E">
      <w:pPr>
        <w:spacing w:after="0"/>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 xml:space="preserve">Het opstellen van een beroepskwalificatiedossier </w:t>
      </w:r>
      <w:r w:rsidR="0014618E">
        <w:rPr>
          <w:rFonts w:ascii="FlandersArtSerif-Light" w:eastAsiaTheme="minorEastAsia" w:hAnsi="FlandersArtSerif-Light" w:cstheme="minorBidi"/>
        </w:rPr>
        <w:t xml:space="preserve">(BKD) </w:t>
      </w:r>
      <w:r w:rsidRPr="0014618E">
        <w:rPr>
          <w:rFonts w:ascii="FlandersArtSerif-Light" w:eastAsiaTheme="minorEastAsia" w:hAnsi="FlandersArtSerif-Light" w:cstheme="minorBidi"/>
        </w:rPr>
        <w:t xml:space="preserve">is de eerste stap in de procedure tot erkende beroepskwalificatie (BK). </w:t>
      </w:r>
      <w:r w:rsidR="0014618E">
        <w:rPr>
          <w:rFonts w:ascii="FlandersArtSerif-Light" w:eastAsiaTheme="minorEastAsia" w:hAnsi="FlandersArtSerif-Light" w:cstheme="minorBidi"/>
        </w:rPr>
        <w:t>In</w:t>
      </w:r>
      <w:r w:rsidRPr="0014618E">
        <w:rPr>
          <w:rFonts w:ascii="FlandersArtSerif-Light" w:eastAsiaTheme="minorEastAsia" w:hAnsi="FlandersArtSerif-Light" w:cstheme="minorBidi"/>
        </w:rPr>
        <w:t xml:space="preserve"> deze handleiding wordt het beroepskwalificatiedossier inhoudelijk behandeld. Toch willen we hier reeds wijzen op het belang van een kwaliteitsvol en volledig beroepskwalificatiedossier door kort in te zoomen op de vervolgstappen van de procedure.</w:t>
      </w:r>
      <w:r w:rsidR="00362207">
        <w:rPr>
          <w:rFonts w:ascii="FlandersArtSerif-Light" w:eastAsiaTheme="minorEastAsia" w:hAnsi="FlandersArtSerif-Light" w:cstheme="minorBidi"/>
        </w:rPr>
        <w:t xml:space="preserve"> </w:t>
      </w:r>
      <w:r w:rsidRPr="0014618E">
        <w:rPr>
          <w:rFonts w:ascii="FlandersArtSerif-Light" w:eastAsiaTheme="minorEastAsia" w:hAnsi="FlandersArtSerif-Light" w:cstheme="minorBidi"/>
        </w:rPr>
        <w:t>Een schematisch over</w:t>
      </w:r>
      <w:r w:rsidR="0014618E">
        <w:rPr>
          <w:rFonts w:ascii="FlandersArtSerif-Light" w:eastAsiaTheme="minorEastAsia" w:hAnsi="FlandersArtSerif-Light" w:cstheme="minorBidi"/>
        </w:rPr>
        <w:t>zicht van de procedure vind</w:t>
      </w:r>
      <w:r w:rsidR="002F7B73">
        <w:rPr>
          <w:rFonts w:ascii="FlandersArtSerif-Light" w:eastAsiaTheme="minorEastAsia" w:hAnsi="FlandersArtSerif-Light" w:cstheme="minorBidi"/>
        </w:rPr>
        <w:t xml:space="preserve"> je</w:t>
      </w:r>
      <w:r w:rsidR="0014618E">
        <w:rPr>
          <w:rFonts w:ascii="FlandersArtSerif-Light" w:eastAsiaTheme="minorEastAsia" w:hAnsi="FlandersArtSerif-Light" w:cstheme="minorBidi"/>
        </w:rPr>
        <w:t xml:space="preserve"> ook</w:t>
      </w:r>
      <w:r w:rsidRPr="0014618E">
        <w:rPr>
          <w:rFonts w:ascii="FlandersArtSerif-Light" w:eastAsiaTheme="minorEastAsia" w:hAnsi="FlandersArtSerif-Light" w:cstheme="minorBidi"/>
        </w:rPr>
        <w:t xml:space="preserve"> achterin deze handleiding </w:t>
      </w:r>
      <w:r w:rsidRPr="0014618E">
        <w:rPr>
          <w:rFonts w:ascii="FlandersArtSerif-Light" w:eastAsiaTheme="minorEastAsia" w:hAnsi="FlandersArtSerif-Light" w:cstheme="minorBidi"/>
          <w:i/>
        </w:rPr>
        <w:t>(bijlage 1)</w:t>
      </w:r>
      <w:r w:rsidRPr="0014618E">
        <w:rPr>
          <w:rFonts w:ascii="FlandersArtSerif-Light" w:eastAsiaTheme="minorEastAsia" w:hAnsi="FlandersArtSerif-Light" w:cstheme="minorBidi"/>
        </w:rPr>
        <w:t>.</w:t>
      </w:r>
    </w:p>
    <w:p w:rsidR="0014618E" w:rsidRDefault="0014618E" w:rsidP="0014618E">
      <w:pPr>
        <w:spacing w:after="0"/>
        <w:jc w:val="both"/>
        <w:rPr>
          <w:rFonts w:ascii="FlandersArtSerif-Light" w:eastAsiaTheme="minorEastAsia" w:hAnsi="FlandersArtSerif-Light" w:cstheme="minorBidi"/>
        </w:rPr>
      </w:pPr>
    </w:p>
    <w:p w:rsidR="0014618E" w:rsidRDefault="0014618E" w:rsidP="0014618E">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Stap 1: Opstellen van het beroepskwalificatiedossier + kwaliteitscheck</w:t>
      </w:r>
    </w:p>
    <w:p w:rsidR="0014618E" w:rsidRDefault="0014618E" w:rsidP="0014618E">
      <w:pPr>
        <w:spacing w:after="0"/>
        <w:jc w:val="both"/>
        <w:rPr>
          <w:rFonts w:ascii="FlandersArtSerif-Light" w:eastAsiaTheme="minorEastAsia" w:hAnsi="FlandersArtSerif-Light" w:cstheme="minorBidi"/>
        </w:rPr>
      </w:pPr>
    </w:p>
    <w:p w:rsidR="0014618E" w:rsidRDefault="0014618E" w:rsidP="0014618E">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Stap 2: Valideren van het beroepskwalificatiedossier</w:t>
      </w:r>
    </w:p>
    <w:p w:rsidR="0014618E" w:rsidRDefault="0014618E" w:rsidP="0014618E">
      <w:pPr>
        <w:spacing w:after="0"/>
        <w:jc w:val="both"/>
        <w:rPr>
          <w:rFonts w:ascii="FlandersArtSerif-Light" w:eastAsiaTheme="minorEastAsia" w:hAnsi="FlandersArtSerif-Light" w:cstheme="minorBidi"/>
        </w:rPr>
      </w:pPr>
    </w:p>
    <w:p w:rsidR="0014618E" w:rsidRPr="0014618E" w:rsidRDefault="0014618E" w:rsidP="0014618E">
      <w:pPr>
        <w:spacing w:after="0"/>
        <w:ind w:firstLine="708"/>
        <w:jc w:val="both"/>
        <w:rPr>
          <w:rFonts w:ascii="FlandersArtSerif-Light" w:eastAsiaTheme="minorEastAsia" w:hAnsi="FlandersArtSerif-Light" w:cstheme="minorBidi"/>
          <w:i/>
        </w:rPr>
      </w:pPr>
      <w:r w:rsidRPr="0014618E">
        <w:rPr>
          <w:rFonts w:ascii="FlandersArtSerif-Light" w:eastAsiaTheme="minorEastAsia" w:hAnsi="FlandersArtSerif-Light" w:cstheme="minorBidi"/>
          <w:i/>
        </w:rPr>
        <w:t xml:space="preserve">Wat is valideren? </w:t>
      </w:r>
    </w:p>
    <w:p w:rsidR="0014618E" w:rsidRPr="0014618E" w:rsidRDefault="0014618E" w:rsidP="0014618E">
      <w:pPr>
        <w:spacing w:after="0"/>
        <w:ind w:left="708"/>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Valideren is nagaan of met het geheel aan competenties opgenomen in het dossier een beroep kan worden uitgeoefend en of het geheel aan competenties een arbeidsmarkt</w:t>
      </w:r>
      <w:r w:rsidR="00C84A43">
        <w:rPr>
          <w:rFonts w:ascii="FlandersArtSerif-Light" w:eastAsiaTheme="minorEastAsia" w:hAnsi="FlandersArtSerif-Light" w:cstheme="minorBidi"/>
        </w:rPr>
        <w:t>-</w:t>
      </w:r>
      <w:r w:rsidRPr="0014618E">
        <w:rPr>
          <w:rFonts w:ascii="FlandersArtSerif-Light" w:eastAsiaTheme="minorEastAsia" w:hAnsi="FlandersArtSerif-Light" w:cstheme="minorBidi"/>
        </w:rPr>
        <w:t>relevantie, maatschappelijke of culturele relevantie heeft.</w:t>
      </w:r>
    </w:p>
    <w:p w:rsidR="0014618E" w:rsidRPr="0014618E" w:rsidRDefault="0014618E" w:rsidP="0014618E">
      <w:pPr>
        <w:spacing w:after="0"/>
        <w:jc w:val="both"/>
        <w:rPr>
          <w:rFonts w:ascii="FlandersArtSerif-Light" w:eastAsiaTheme="minorEastAsia" w:hAnsi="FlandersArtSerif-Light" w:cstheme="minorBidi"/>
        </w:rPr>
      </w:pPr>
    </w:p>
    <w:p w:rsidR="0014618E" w:rsidRPr="0014618E" w:rsidRDefault="0014618E" w:rsidP="0014618E">
      <w:pPr>
        <w:spacing w:after="0"/>
        <w:ind w:firstLine="708"/>
        <w:jc w:val="both"/>
        <w:rPr>
          <w:rFonts w:ascii="FlandersArtSerif-Light" w:eastAsiaTheme="minorEastAsia" w:hAnsi="FlandersArtSerif-Light" w:cstheme="minorBidi"/>
          <w:i/>
        </w:rPr>
      </w:pPr>
      <w:r w:rsidRPr="0014618E">
        <w:rPr>
          <w:rFonts w:ascii="FlandersArtSerif-Light" w:eastAsiaTheme="minorEastAsia" w:hAnsi="FlandersArtSerif-Light" w:cstheme="minorBidi"/>
          <w:i/>
        </w:rPr>
        <w:t>Wie valideert?</w:t>
      </w:r>
    </w:p>
    <w:p w:rsidR="0014618E" w:rsidRPr="0014618E" w:rsidRDefault="0014618E" w:rsidP="0014618E">
      <w:pPr>
        <w:spacing w:after="0"/>
        <w:ind w:left="708"/>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De valideringscommissie is samengesteld uit vertegenwoordigers van de interprofessionele sociale partners, VDAB en Syntra Vlaanderen vanuit hun arbeidsmarktregiefunctie. De commissie wordt voorgezeten door een onafhankelijk voorzitter. A</w:t>
      </w:r>
      <w:r w:rsidR="00362207">
        <w:rPr>
          <w:rFonts w:ascii="FlandersArtSerif-Light" w:eastAsiaTheme="minorEastAsia" w:hAnsi="FlandersArtSerif-Light" w:cstheme="minorBidi"/>
        </w:rPr>
        <w:t>HOVOKS</w:t>
      </w:r>
      <w:r w:rsidRPr="0014618E">
        <w:rPr>
          <w:rFonts w:ascii="FlandersArtSerif-Light" w:eastAsiaTheme="minorEastAsia" w:hAnsi="FlandersArtSerif-Light" w:cstheme="minorBidi"/>
        </w:rPr>
        <w:t xml:space="preserve"> treedt op als secretaris van de commissie.</w:t>
      </w:r>
    </w:p>
    <w:p w:rsidR="0014618E" w:rsidRDefault="0014618E" w:rsidP="0014618E">
      <w:pPr>
        <w:spacing w:after="0"/>
        <w:jc w:val="both"/>
        <w:rPr>
          <w:rFonts w:ascii="FlandersArtSerif-Light" w:eastAsiaTheme="minorEastAsia" w:hAnsi="FlandersArtSerif-Light" w:cstheme="minorBidi"/>
        </w:rPr>
      </w:pPr>
    </w:p>
    <w:p w:rsidR="0014618E" w:rsidRDefault="0014618E" w:rsidP="0014618E">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Stap 3: Inschalen van het beroepskwalificatiedossier</w:t>
      </w:r>
    </w:p>
    <w:p w:rsidR="0014618E" w:rsidRDefault="0014618E" w:rsidP="0014618E">
      <w:pPr>
        <w:spacing w:after="0"/>
        <w:jc w:val="both"/>
        <w:rPr>
          <w:rFonts w:ascii="FlandersArtSerif-Light" w:eastAsiaTheme="minorEastAsia" w:hAnsi="FlandersArtSerif-Light" w:cstheme="minorBidi"/>
        </w:rPr>
      </w:pPr>
    </w:p>
    <w:p w:rsidR="0014618E" w:rsidRPr="0014618E" w:rsidRDefault="0014618E" w:rsidP="0014618E">
      <w:pPr>
        <w:spacing w:after="0"/>
        <w:ind w:left="708"/>
        <w:jc w:val="both"/>
        <w:rPr>
          <w:rFonts w:ascii="FlandersArtSerif-Light" w:eastAsiaTheme="minorEastAsia" w:hAnsi="FlandersArtSerif-Light" w:cstheme="minorBidi"/>
          <w:i/>
        </w:rPr>
      </w:pPr>
      <w:r w:rsidRPr="0014618E">
        <w:rPr>
          <w:rFonts w:ascii="FlandersArtSerif-Light" w:eastAsiaTheme="minorEastAsia" w:hAnsi="FlandersArtSerif-Light" w:cstheme="minorBidi"/>
          <w:i/>
        </w:rPr>
        <w:t>Wat is inschalen?</w:t>
      </w:r>
    </w:p>
    <w:p w:rsidR="0014618E" w:rsidRPr="0014618E" w:rsidRDefault="0014618E" w:rsidP="0014618E">
      <w:pPr>
        <w:spacing w:after="0"/>
        <w:ind w:left="708"/>
        <w:jc w:val="both"/>
        <w:rPr>
          <w:rFonts w:ascii="FlandersArtSerif-Light" w:eastAsiaTheme="minorEastAsia" w:hAnsi="FlandersArtSerif-Light" w:cstheme="minorBidi"/>
        </w:rPr>
      </w:pPr>
      <w:bookmarkStart w:id="1" w:name="OLE_LINK1"/>
      <w:bookmarkStart w:id="2" w:name="OLE_LINK2"/>
      <w:r w:rsidRPr="0014618E">
        <w:rPr>
          <w:rFonts w:ascii="FlandersArtSerif-Light" w:eastAsiaTheme="minorEastAsia" w:hAnsi="FlandersArtSerif-Light" w:cstheme="minorBidi"/>
        </w:rPr>
        <w:t>Inschalen is het toekennen van een ni</w:t>
      </w:r>
      <w:r w:rsidR="00362207">
        <w:rPr>
          <w:rFonts w:ascii="FlandersArtSerif-Light" w:eastAsiaTheme="minorEastAsia" w:hAnsi="FlandersArtSerif-Light" w:cstheme="minorBidi"/>
        </w:rPr>
        <w:t>veau van de Vlaamse kwalificati</w:t>
      </w:r>
      <w:r w:rsidR="00DF0004">
        <w:rPr>
          <w:rFonts w:ascii="FlandersArtSerif-Light" w:eastAsiaTheme="minorEastAsia" w:hAnsi="FlandersArtSerif-Light" w:cstheme="minorBidi"/>
        </w:rPr>
        <w:t>e</w:t>
      </w:r>
      <w:r w:rsidRPr="0014618E">
        <w:rPr>
          <w:rFonts w:ascii="FlandersArtSerif-Light" w:eastAsiaTheme="minorEastAsia" w:hAnsi="FlandersArtSerif-Light" w:cstheme="minorBidi"/>
        </w:rPr>
        <w:t>structuur aan het beroepskwalificatiedossier volgens een daartoe ontwikkelde methode, de Vlaamse InschalingsMethode.</w:t>
      </w:r>
    </w:p>
    <w:bookmarkEnd w:id="1"/>
    <w:bookmarkEnd w:id="2"/>
    <w:p w:rsidR="0014618E" w:rsidRPr="0014618E" w:rsidRDefault="0014618E" w:rsidP="0014618E">
      <w:pPr>
        <w:spacing w:after="0"/>
        <w:ind w:left="708"/>
        <w:jc w:val="both"/>
        <w:rPr>
          <w:rFonts w:ascii="FlandersArtSerif-Light" w:eastAsiaTheme="minorEastAsia" w:hAnsi="FlandersArtSerif-Light" w:cstheme="minorBidi"/>
        </w:rPr>
      </w:pPr>
    </w:p>
    <w:p w:rsidR="0014618E" w:rsidRPr="0014618E" w:rsidRDefault="0014618E" w:rsidP="0014618E">
      <w:pPr>
        <w:spacing w:after="0"/>
        <w:ind w:left="708"/>
        <w:jc w:val="both"/>
        <w:rPr>
          <w:rFonts w:ascii="FlandersArtSerif-Light" w:eastAsiaTheme="minorEastAsia" w:hAnsi="FlandersArtSerif-Light" w:cstheme="minorBidi"/>
          <w:i/>
        </w:rPr>
      </w:pPr>
      <w:r w:rsidRPr="0014618E">
        <w:rPr>
          <w:rFonts w:ascii="FlandersArtSerif-Light" w:eastAsiaTheme="minorEastAsia" w:hAnsi="FlandersArtSerif-Light" w:cstheme="minorBidi"/>
          <w:i/>
        </w:rPr>
        <w:t>Wie schaalt in?</w:t>
      </w:r>
    </w:p>
    <w:p w:rsidR="0014618E" w:rsidRPr="0014618E" w:rsidRDefault="0014618E" w:rsidP="0014618E">
      <w:pPr>
        <w:spacing w:after="0"/>
        <w:ind w:left="708"/>
        <w:jc w:val="both"/>
        <w:rPr>
          <w:rFonts w:ascii="FlandersArtSerif-Light" w:eastAsiaTheme="minorEastAsia" w:hAnsi="FlandersArtSerif-Light" w:cstheme="minorBidi"/>
        </w:rPr>
      </w:pPr>
      <w:r w:rsidRPr="0014618E">
        <w:rPr>
          <w:rFonts w:ascii="FlandersArtSerif-Light" w:eastAsiaTheme="minorEastAsia" w:hAnsi="FlandersArtSerif-Light" w:cstheme="minorBidi"/>
        </w:rPr>
        <w:t>De inschalingscommissie is samengesteld uit vertegenwoordigers van SERV, Vlor, VDAB en Syntra Vlaanderen. De commissie wordt voorgezeten door een onafhankelijk voorzitter. A</w:t>
      </w:r>
      <w:r w:rsidR="00362207">
        <w:rPr>
          <w:rFonts w:ascii="FlandersArtSerif-Light" w:eastAsiaTheme="minorEastAsia" w:hAnsi="FlandersArtSerif-Light" w:cstheme="minorBidi"/>
        </w:rPr>
        <w:t>HOVOKS</w:t>
      </w:r>
      <w:r w:rsidRPr="0014618E">
        <w:rPr>
          <w:rFonts w:ascii="FlandersArtSerif-Light" w:eastAsiaTheme="minorEastAsia" w:hAnsi="FlandersArtSerif-Light" w:cstheme="minorBidi"/>
        </w:rPr>
        <w:t xml:space="preserve"> treedt op als secretaris van de commissie.</w:t>
      </w:r>
    </w:p>
    <w:p w:rsidR="00362207" w:rsidRDefault="00362207" w:rsidP="00362207">
      <w:pPr>
        <w:spacing w:after="0"/>
        <w:jc w:val="both"/>
        <w:rPr>
          <w:rFonts w:ascii="FlandersArtSerif-Light" w:eastAsiaTheme="minorEastAsia" w:hAnsi="FlandersArtSerif-Light" w:cstheme="minorBidi"/>
        </w:rPr>
      </w:pPr>
    </w:p>
    <w:p w:rsidR="00362207" w:rsidRDefault="00362207" w:rsidP="00362207">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Stap 4: Erkennen van de beroepskwalificatie</w:t>
      </w:r>
    </w:p>
    <w:p w:rsidR="0014618E" w:rsidRDefault="0014618E" w:rsidP="0014618E">
      <w:pPr>
        <w:spacing w:after="0"/>
        <w:jc w:val="both"/>
        <w:rPr>
          <w:rFonts w:ascii="FlandersArtSerif-Light" w:eastAsiaTheme="minorEastAsia" w:hAnsi="FlandersArtSerif-Light" w:cstheme="minorBidi"/>
        </w:rPr>
      </w:pPr>
    </w:p>
    <w:p w:rsidR="00362207" w:rsidRPr="00362207" w:rsidRDefault="00362207" w:rsidP="00362207">
      <w:pPr>
        <w:spacing w:after="0"/>
        <w:ind w:left="708"/>
        <w:jc w:val="both"/>
        <w:rPr>
          <w:rFonts w:ascii="FlandersArtSerif-Light" w:eastAsiaTheme="minorEastAsia" w:hAnsi="FlandersArtSerif-Light" w:cstheme="minorBidi"/>
          <w:i/>
        </w:rPr>
      </w:pPr>
      <w:r w:rsidRPr="00362207">
        <w:rPr>
          <w:rFonts w:ascii="FlandersArtSerif-Light" w:eastAsiaTheme="minorEastAsia" w:hAnsi="FlandersArtSerif-Light" w:cstheme="minorBidi"/>
          <w:i/>
        </w:rPr>
        <w:t>Wat is erkennen?</w:t>
      </w:r>
    </w:p>
    <w:p w:rsidR="00362207" w:rsidRPr="00362207" w:rsidRDefault="00362207" w:rsidP="00362207">
      <w:pPr>
        <w:spacing w:after="0"/>
        <w:ind w:left="708"/>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Erkennen van een beroepskwalificatie op basis van de resultaten van validering, inschaling en toetsing van het gehele proces van opstellen van beroepskwalificatiedossier tot validering en inschaling.</w:t>
      </w:r>
    </w:p>
    <w:p w:rsidR="00362207" w:rsidRPr="00362207" w:rsidRDefault="00362207" w:rsidP="00362207">
      <w:pPr>
        <w:spacing w:after="0"/>
        <w:ind w:left="708"/>
        <w:jc w:val="both"/>
        <w:rPr>
          <w:rFonts w:ascii="FlandersArtSerif-Light" w:eastAsiaTheme="minorEastAsia" w:hAnsi="FlandersArtSerif-Light" w:cstheme="minorBidi"/>
        </w:rPr>
      </w:pPr>
    </w:p>
    <w:p w:rsidR="00362207" w:rsidRPr="00362207" w:rsidRDefault="00362207" w:rsidP="00362207">
      <w:pPr>
        <w:spacing w:after="0"/>
        <w:ind w:left="708"/>
        <w:jc w:val="both"/>
        <w:rPr>
          <w:rFonts w:ascii="FlandersArtSerif-Light" w:eastAsiaTheme="minorEastAsia" w:hAnsi="FlandersArtSerif-Light" w:cstheme="minorBidi"/>
          <w:i/>
        </w:rPr>
      </w:pPr>
      <w:r w:rsidRPr="00362207">
        <w:rPr>
          <w:rFonts w:ascii="FlandersArtSerif-Light" w:eastAsiaTheme="minorEastAsia" w:hAnsi="FlandersArtSerif-Light" w:cstheme="minorBidi"/>
          <w:i/>
        </w:rPr>
        <w:t>Wie erkent?</w:t>
      </w:r>
    </w:p>
    <w:p w:rsidR="00C67912" w:rsidRPr="00362207" w:rsidRDefault="00362207" w:rsidP="00362207">
      <w:pPr>
        <w:spacing w:after="0"/>
        <w:ind w:left="708"/>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Vlaamse Regering</w:t>
      </w: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C67912" w:rsidRDefault="00C67912" w:rsidP="0040192C">
      <w:pPr>
        <w:spacing w:after="0" w:line="240" w:lineRule="auto"/>
      </w:pPr>
    </w:p>
    <w:p w:rsidR="006050FB" w:rsidRDefault="006050FB">
      <w:r>
        <w:br w:type="page"/>
      </w:r>
    </w:p>
    <w:tbl>
      <w:tblPr>
        <w:tblW w:w="0" w:type="auto"/>
        <w:tblBorders>
          <w:bottom w:val="single" w:sz="18" w:space="0" w:color="365F91"/>
        </w:tblBorders>
        <w:tblLook w:val="00A0" w:firstRow="1" w:lastRow="0" w:firstColumn="1" w:lastColumn="0" w:noHBand="0" w:noVBand="0"/>
      </w:tblPr>
      <w:tblGrid>
        <w:gridCol w:w="1365"/>
        <w:gridCol w:w="7705"/>
      </w:tblGrid>
      <w:tr w:rsidR="00362207" w:rsidRPr="002D3120" w:rsidTr="00362207">
        <w:tc>
          <w:tcPr>
            <w:tcW w:w="1384" w:type="dxa"/>
            <w:tcBorders>
              <w:bottom w:val="nil"/>
            </w:tcBorders>
          </w:tcPr>
          <w:p w:rsidR="00362207" w:rsidRPr="0014618E" w:rsidRDefault="00362207" w:rsidP="00DF0004">
            <w:pPr>
              <w:pStyle w:val="Kop1"/>
              <w:spacing w:before="0"/>
              <w:ind w:left="-108"/>
              <w:rPr>
                <w:rFonts w:ascii="FlandersArtSerif-Light" w:hAnsi="FlandersArtSerif-Light"/>
                <w:color w:val="23789C"/>
              </w:rPr>
            </w:pPr>
            <w:r w:rsidRPr="0014618E">
              <w:rPr>
                <w:rFonts w:ascii="FlandersArtSerif-Light" w:hAnsi="FlandersArtSerif-Light"/>
                <w:color w:val="23789C"/>
              </w:rPr>
              <w:t xml:space="preserve">DEEL </w:t>
            </w:r>
            <w:r>
              <w:rPr>
                <w:rFonts w:ascii="FlandersArtSerif-Light" w:hAnsi="FlandersArtSerif-Light"/>
                <w:color w:val="23789C"/>
              </w:rPr>
              <w:t>2</w:t>
            </w:r>
          </w:p>
        </w:tc>
        <w:tc>
          <w:tcPr>
            <w:tcW w:w="7828" w:type="dxa"/>
            <w:tcBorders>
              <w:bottom w:val="nil"/>
            </w:tcBorders>
          </w:tcPr>
          <w:p w:rsidR="00362207" w:rsidRPr="0014618E" w:rsidRDefault="00362207" w:rsidP="00362207">
            <w:pPr>
              <w:pStyle w:val="Kop1"/>
              <w:spacing w:before="0"/>
              <w:rPr>
                <w:rFonts w:ascii="FlandersArtSerif-Light" w:hAnsi="FlandersArtSerif-Light"/>
                <w:color w:val="23789C"/>
              </w:rPr>
            </w:pPr>
            <w:r>
              <w:rPr>
                <w:rFonts w:ascii="FlandersArtSerif-Light" w:hAnsi="FlandersArtSerif-Light"/>
                <w:color w:val="23789C"/>
              </w:rPr>
              <w:t>D</w:t>
            </w:r>
            <w:r w:rsidRPr="0014618E">
              <w:rPr>
                <w:rFonts w:ascii="FlandersArtSerif-Light" w:hAnsi="FlandersArtSerif-Light"/>
                <w:color w:val="23789C"/>
              </w:rPr>
              <w:t xml:space="preserve">e procedure tot </w:t>
            </w:r>
            <w:r>
              <w:rPr>
                <w:rFonts w:ascii="FlandersArtSerif-Light" w:hAnsi="FlandersArtSerif-Light"/>
                <w:color w:val="23789C"/>
              </w:rPr>
              <w:t>beroepskwalificatiedossier</w:t>
            </w:r>
          </w:p>
        </w:tc>
      </w:tr>
    </w:tbl>
    <w:p w:rsidR="00362207" w:rsidRPr="007E2AEA" w:rsidRDefault="00362207" w:rsidP="00362207">
      <w:pPr>
        <w:spacing w:after="0"/>
        <w:rPr>
          <w:sz w:val="36"/>
          <w:szCs w:val="36"/>
        </w:rPr>
      </w:pPr>
    </w:p>
    <w:p w:rsidR="00747CBD" w:rsidRPr="00362207" w:rsidRDefault="00747CBD" w:rsidP="00362207">
      <w:pPr>
        <w:spacing w:after="0"/>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Het proces tot het opstellen van een beroepskwalificatiedossier ziet er als volgt uit:</w:t>
      </w:r>
    </w:p>
    <w:p w:rsidR="00747CBD" w:rsidRPr="004264EA" w:rsidRDefault="00747CBD" w:rsidP="00747CBD">
      <w:pPr>
        <w:spacing w:after="0"/>
      </w:pPr>
    </w:p>
    <w:p w:rsidR="00747CBD" w:rsidRPr="00362207" w:rsidRDefault="00747CBD" w:rsidP="00C90126">
      <w:pPr>
        <w:pStyle w:val="Lijstalinea"/>
        <w:numPr>
          <w:ilvl w:val="0"/>
          <w:numId w:val="29"/>
        </w:numPr>
        <w:spacing w:after="0"/>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 xml:space="preserve">Op de website van de Vlaamse kwalificatiestructuur wordt jaarlijks aangegeven welke de prioritaire domeinen zijn waarbinnen beroepskwalificatiedossiers bij het Agentschap voor </w:t>
      </w:r>
      <w:r w:rsidR="00362207">
        <w:rPr>
          <w:rFonts w:ascii="FlandersArtSerif-Light" w:eastAsiaTheme="minorEastAsia" w:hAnsi="FlandersArtSerif-Light" w:cstheme="minorBidi"/>
        </w:rPr>
        <w:t>Hoger Onderwijs, Volwassenenonderwijs, Kwalificaties en Studietoelagen</w:t>
      </w:r>
      <w:r w:rsidRPr="00362207">
        <w:rPr>
          <w:rFonts w:ascii="FlandersArtSerif-Light" w:eastAsiaTheme="minorEastAsia" w:hAnsi="FlandersArtSerif-Light" w:cstheme="minorBidi"/>
        </w:rPr>
        <w:t xml:space="preserve"> (A</w:t>
      </w:r>
      <w:r w:rsidR="00362207">
        <w:rPr>
          <w:rFonts w:ascii="FlandersArtSerif-Light" w:eastAsiaTheme="minorEastAsia" w:hAnsi="FlandersArtSerif-Light" w:cstheme="minorBidi"/>
        </w:rPr>
        <w:t>HOVOKS</w:t>
      </w:r>
      <w:r w:rsidRPr="00362207">
        <w:rPr>
          <w:rFonts w:ascii="FlandersArtSerif-Light" w:eastAsiaTheme="minorEastAsia" w:hAnsi="FlandersArtSerif-Light" w:cstheme="minorBidi"/>
        </w:rPr>
        <w:t xml:space="preserve">) worden opgestart. Indien </w:t>
      </w:r>
      <w:r w:rsidR="002E3DF9" w:rsidRPr="00362207">
        <w:rPr>
          <w:rFonts w:ascii="FlandersArtSerif-Light" w:eastAsiaTheme="minorEastAsia" w:hAnsi="FlandersArtSerif-Light" w:cstheme="minorBidi"/>
        </w:rPr>
        <w:t>een</w:t>
      </w:r>
      <w:r w:rsidRPr="00362207">
        <w:rPr>
          <w:rFonts w:ascii="FlandersArtSerif-Light" w:eastAsiaTheme="minorEastAsia" w:hAnsi="FlandersArtSerif-Light" w:cstheme="minorBidi"/>
        </w:rPr>
        <w:t xml:space="preserve"> domein niet op de lijst voorkomt, k</w:t>
      </w:r>
      <w:r w:rsidR="00DF0004">
        <w:rPr>
          <w:rFonts w:ascii="FlandersArtSerif-Light" w:eastAsiaTheme="minorEastAsia" w:hAnsi="FlandersArtSerif-Light" w:cstheme="minorBidi"/>
        </w:rPr>
        <w:t xml:space="preserve">unnen sectoren of </w:t>
      </w:r>
      <w:r w:rsidR="002E3DF9" w:rsidRPr="00362207">
        <w:rPr>
          <w:rFonts w:ascii="FlandersArtSerif-Light" w:eastAsiaTheme="minorEastAsia" w:hAnsi="FlandersArtSerif-Light" w:cstheme="minorBidi"/>
        </w:rPr>
        <w:t>bedrijven</w:t>
      </w:r>
      <w:r w:rsidRPr="00362207">
        <w:rPr>
          <w:rFonts w:ascii="FlandersArtSerif-Light" w:eastAsiaTheme="minorEastAsia" w:hAnsi="FlandersArtSerif-Light" w:cstheme="minorBidi"/>
        </w:rPr>
        <w:t xml:space="preserve"> aan de hand van een formulier een vraag tot erkende beroepskwalificatie laten registreren. </w:t>
      </w:r>
      <w:r w:rsidR="00362207">
        <w:rPr>
          <w:rFonts w:ascii="FlandersArtSerif-Light" w:eastAsiaTheme="minorEastAsia" w:hAnsi="FlandersArtSerif-Light" w:cstheme="minorBidi"/>
        </w:rPr>
        <w:t>AHOVOKS</w:t>
      </w:r>
      <w:r w:rsidRPr="00362207">
        <w:rPr>
          <w:rFonts w:ascii="FlandersArtSerif-Light" w:eastAsiaTheme="minorEastAsia" w:hAnsi="FlandersArtSerif-Light" w:cstheme="minorBidi"/>
        </w:rPr>
        <w:t xml:space="preserve"> lijst alle vragen op en bekijkt of het mogelijk is de vragen in de planning van het </w:t>
      </w:r>
      <w:r w:rsidR="00ED5CEA" w:rsidRPr="00362207">
        <w:rPr>
          <w:rFonts w:ascii="FlandersArtSerif-Light" w:eastAsiaTheme="minorEastAsia" w:hAnsi="FlandersArtSerif-Light" w:cstheme="minorBidi"/>
        </w:rPr>
        <w:t xml:space="preserve">huidige of komende </w:t>
      </w:r>
      <w:r w:rsidRPr="00362207">
        <w:rPr>
          <w:rFonts w:ascii="FlandersArtSerif-Light" w:eastAsiaTheme="minorEastAsia" w:hAnsi="FlandersArtSerif-Light" w:cstheme="minorBidi"/>
        </w:rPr>
        <w:t xml:space="preserve">werkjaar op te nemen. </w:t>
      </w:r>
    </w:p>
    <w:p w:rsidR="00955336" w:rsidRDefault="00955336" w:rsidP="00955336">
      <w:pPr>
        <w:spacing w:after="0"/>
        <w:ind w:left="720"/>
        <w:jc w:val="both"/>
      </w:pPr>
    </w:p>
    <w:p w:rsidR="00955336" w:rsidRPr="00362207" w:rsidRDefault="00362207" w:rsidP="00C90126">
      <w:pPr>
        <w:pStyle w:val="Lijstalinea"/>
        <w:numPr>
          <w:ilvl w:val="0"/>
          <w:numId w:val="29"/>
        </w:num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AHOVOKS</w:t>
      </w:r>
      <w:r w:rsidR="00955336" w:rsidRPr="00362207">
        <w:rPr>
          <w:rFonts w:ascii="FlandersArtSerif-Light" w:eastAsiaTheme="minorEastAsia" w:hAnsi="FlandersArtSerif-Light" w:cstheme="minorBidi"/>
        </w:rPr>
        <w:t xml:space="preserve"> richt </w:t>
      </w:r>
      <w:r>
        <w:rPr>
          <w:rFonts w:ascii="FlandersArtSerif-Light" w:eastAsiaTheme="minorEastAsia" w:hAnsi="FlandersArtSerif-Light" w:cstheme="minorBidi"/>
        </w:rPr>
        <w:t>startsessies</w:t>
      </w:r>
      <w:r w:rsidR="00955336" w:rsidRPr="00362207">
        <w:rPr>
          <w:rFonts w:ascii="FlandersArtSerif-Light" w:eastAsiaTheme="minorEastAsia" w:hAnsi="FlandersArtSerif-Light" w:cstheme="minorBidi"/>
        </w:rPr>
        <w:t xml:space="preserve"> in waarin </w:t>
      </w:r>
      <w:r>
        <w:rPr>
          <w:rFonts w:ascii="FlandersArtSerif-Light" w:eastAsiaTheme="minorEastAsia" w:hAnsi="FlandersArtSerif-Light" w:cstheme="minorBidi"/>
        </w:rPr>
        <w:t>je</w:t>
      </w:r>
      <w:r w:rsidR="00955336" w:rsidRPr="00362207">
        <w:rPr>
          <w:rFonts w:ascii="FlandersArtSerif-Light" w:eastAsiaTheme="minorEastAsia" w:hAnsi="FlandersArtSerif-Light" w:cstheme="minorBidi"/>
        </w:rPr>
        <w:t xml:space="preserve"> kennismaakt met de Vlaamse kwalificatiestructuur. Het is wenselijk dat alle opstellers van een beroepskwalificatie</w:t>
      </w:r>
      <w:r w:rsidR="00DF0004">
        <w:rPr>
          <w:rFonts w:ascii="FlandersArtSerif-Light" w:eastAsiaTheme="minorEastAsia" w:hAnsi="FlandersArtSerif-Light" w:cstheme="minorBidi"/>
        </w:rPr>
        <w:t>-</w:t>
      </w:r>
      <w:r w:rsidR="00955336" w:rsidRPr="00362207">
        <w:rPr>
          <w:rFonts w:ascii="FlandersArtSerif-Light" w:eastAsiaTheme="minorEastAsia" w:hAnsi="FlandersArtSerif-Light" w:cstheme="minorBidi"/>
        </w:rPr>
        <w:t xml:space="preserve">dossier kennis hebben van de opbouw en principes van de Vlaamse kwalificatiestructuur (niveaudescriptoren, descriptorelementen,…). In deze </w:t>
      </w:r>
      <w:r>
        <w:rPr>
          <w:rFonts w:ascii="FlandersArtSerif-Light" w:eastAsiaTheme="minorEastAsia" w:hAnsi="FlandersArtSerif-Light" w:cstheme="minorBidi"/>
        </w:rPr>
        <w:t>startsessie maak je</w:t>
      </w:r>
      <w:r w:rsidR="00955336" w:rsidRPr="00362207">
        <w:rPr>
          <w:rFonts w:ascii="FlandersArtSerif-Light" w:eastAsiaTheme="minorEastAsia" w:hAnsi="FlandersArtSerif-Light" w:cstheme="minorBidi"/>
        </w:rPr>
        <w:t xml:space="preserve"> kennis met het sjabloon van het beroepskwalificatiedossier en worden richtlijnen geven met betrekking tot het opstellen </w:t>
      </w:r>
      <w:r w:rsidR="00DF0004">
        <w:rPr>
          <w:rFonts w:ascii="FlandersArtSerif-Light" w:eastAsiaTheme="minorEastAsia" w:hAnsi="FlandersArtSerif-Light" w:cstheme="minorBidi"/>
        </w:rPr>
        <w:t>ervan</w:t>
      </w:r>
      <w:r w:rsidR="00955336" w:rsidRPr="00362207">
        <w:rPr>
          <w:rFonts w:ascii="FlandersArtSerif-Light" w:eastAsiaTheme="minorEastAsia" w:hAnsi="FlandersArtSerif-Light" w:cstheme="minorBidi"/>
        </w:rPr>
        <w:t xml:space="preserve">. Eens </w:t>
      </w:r>
      <w:r>
        <w:rPr>
          <w:rFonts w:ascii="FlandersArtSerif-Light" w:eastAsiaTheme="minorEastAsia" w:hAnsi="FlandersArtSerif-Light" w:cstheme="minorBidi"/>
        </w:rPr>
        <w:t>je</w:t>
      </w:r>
      <w:r w:rsidR="00955336" w:rsidRPr="00362207">
        <w:rPr>
          <w:rFonts w:ascii="FlandersArtSerif-Light" w:eastAsiaTheme="minorEastAsia" w:hAnsi="FlandersArtSerif-Light" w:cstheme="minorBidi"/>
        </w:rPr>
        <w:t xml:space="preserve"> een informatiesessie bijgewoond hebt, kan </w:t>
      </w:r>
      <w:r>
        <w:rPr>
          <w:rFonts w:ascii="FlandersArtSerif-Light" w:eastAsiaTheme="minorEastAsia" w:hAnsi="FlandersArtSerif-Light" w:cstheme="minorBidi"/>
        </w:rPr>
        <w:t>je</w:t>
      </w:r>
      <w:r w:rsidR="00955336" w:rsidRPr="00362207">
        <w:rPr>
          <w:rFonts w:ascii="FlandersArtSerif-Light" w:eastAsiaTheme="minorEastAsia" w:hAnsi="FlandersArtSerif-Light" w:cstheme="minorBidi"/>
        </w:rPr>
        <w:t xml:space="preserve"> aan de slag.</w:t>
      </w:r>
    </w:p>
    <w:p w:rsidR="00955336" w:rsidRPr="004264EA" w:rsidRDefault="00955336" w:rsidP="00955336">
      <w:pPr>
        <w:spacing w:after="0"/>
        <w:ind w:left="720"/>
      </w:pPr>
    </w:p>
    <w:p w:rsidR="00955336" w:rsidRPr="00362207" w:rsidRDefault="00DF0004" w:rsidP="00C90126">
      <w:pPr>
        <w:pStyle w:val="Lijstalinea"/>
        <w:numPr>
          <w:ilvl w:val="0"/>
          <w:numId w:val="29"/>
        </w:num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 xml:space="preserve">Tijdens werkvergaderingen wordt het beroepskwalificatiedossier opgesteld. Een procesbegeleider van AHOVOKS zal je hierbij ondersteunen. </w:t>
      </w:r>
      <w:r w:rsidR="00955336" w:rsidRPr="00362207">
        <w:rPr>
          <w:rFonts w:ascii="FlandersArtSerif-Light" w:eastAsiaTheme="minorEastAsia" w:hAnsi="FlandersArtSerif-Light" w:cstheme="minorBidi"/>
        </w:rPr>
        <w:t xml:space="preserve">Indien </w:t>
      </w:r>
      <w:r w:rsidR="00362207">
        <w:rPr>
          <w:rFonts w:ascii="FlandersArtSerif-Light" w:eastAsiaTheme="minorEastAsia" w:hAnsi="FlandersArtSerif-Light" w:cstheme="minorBidi"/>
        </w:rPr>
        <w:t>je</w:t>
      </w:r>
      <w:r>
        <w:rPr>
          <w:rFonts w:ascii="FlandersArtSerif-Light" w:eastAsiaTheme="minorEastAsia" w:hAnsi="FlandersArtSerif-Light" w:cstheme="minorBidi"/>
        </w:rPr>
        <w:t xml:space="preserve"> vrag</w:t>
      </w:r>
      <w:r w:rsidR="00955336" w:rsidRPr="00362207">
        <w:rPr>
          <w:rFonts w:ascii="FlandersArtSerif-Light" w:eastAsiaTheme="minorEastAsia" w:hAnsi="FlandersArtSerif-Light" w:cstheme="minorBidi"/>
        </w:rPr>
        <w:t>en heb</w:t>
      </w:r>
      <w:r w:rsidR="00362207">
        <w:rPr>
          <w:rFonts w:ascii="FlandersArtSerif-Light" w:eastAsiaTheme="minorEastAsia" w:hAnsi="FlandersArtSerif-Light" w:cstheme="minorBidi"/>
        </w:rPr>
        <w:t>t</w:t>
      </w:r>
      <w:r w:rsidR="00955336" w:rsidRPr="00362207">
        <w:rPr>
          <w:rFonts w:ascii="FlandersArtSerif-Light" w:eastAsiaTheme="minorEastAsia" w:hAnsi="FlandersArtSerif-Light" w:cstheme="minorBidi"/>
        </w:rPr>
        <w:t>, k</w:t>
      </w:r>
      <w:r w:rsidR="00362207">
        <w:rPr>
          <w:rFonts w:ascii="FlandersArtSerif-Light" w:eastAsiaTheme="minorEastAsia" w:hAnsi="FlandersArtSerif-Light" w:cstheme="minorBidi"/>
        </w:rPr>
        <w:t>an je</w:t>
      </w:r>
      <w:r w:rsidR="00955336" w:rsidRPr="00362207">
        <w:rPr>
          <w:rFonts w:ascii="FlandersArtSerif-Light" w:eastAsiaTheme="minorEastAsia" w:hAnsi="FlandersArtSerif-Light" w:cstheme="minorBidi"/>
        </w:rPr>
        <w:t xml:space="preserve"> </w:t>
      </w:r>
      <w:r>
        <w:rPr>
          <w:rFonts w:ascii="FlandersArtSerif-Light" w:eastAsiaTheme="minorEastAsia" w:hAnsi="FlandersArtSerif-Light" w:cstheme="minorBidi"/>
        </w:rPr>
        <w:t>steeds bij hem/haar t</w:t>
      </w:r>
      <w:r w:rsidR="00955336" w:rsidRPr="00362207">
        <w:rPr>
          <w:rFonts w:ascii="FlandersArtSerif-Light" w:eastAsiaTheme="minorEastAsia" w:hAnsi="FlandersArtSerif-Light" w:cstheme="minorBidi"/>
        </w:rPr>
        <w:t>erecht. De naam en contactgegevens van de procesbegeleider k</w:t>
      </w:r>
      <w:r w:rsidR="00362207">
        <w:rPr>
          <w:rFonts w:ascii="FlandersArtSerif-Light" w:eastAsiaTheme="minorEastAsia" w:hAnsi="FlandersArtSerif-Light" w:cstheme="minorBidi"/>
        </w:rPr>
        <w:t xml:space="preserve">an je </w:t>
      </w:r>
      <w:r w:rsidR="00955336" w:rsidRPr="00362207">
        <w:rPr>
          <w:rFonts w:ascii="FlandersArtSerif-Light" w:eastAsiaTheme="minorEastAsia" w:hAnsi="FlandersArtSerif-Light" w:cstheme="minorBidi"/>
        </w:rPr>
        <w:t xml:space="preserve">opvragen via het e-mailadres </w:t>
      </w:r>
      <w:hyperlink r:id="rId14" w:history="1">
        <w:r w:rsidR="00955336" w:rsidRPr="00362207">
          <w:rPr>
            <w:rFonts w:ascii="FlandersArtSerif-Light" w:eastAsiaTheme="minorEastAsia" w:hAnsi="FlandersArtSerif-Light" w:cstheme="minorBidi"/>
          </w:rPr>
          <w:t>vks@vlaanderen.be</w:t>
        </w:r>
      </w:hyperlink>
      <w:r w:rsidR="00955336" w:rsidRPr="00362207">
        <w:rPr>
          <w:rFonts w:ascii="FlandersArtSerif-Light" w:eastAsiaTheme="minorEastAsia" w:hAnsi="FlandersArtSerif-Light" w:cstheme="minorBidi"/>
        </w:rPr>
        <w:t>.</w:t>
      </w:r>
    </w:p>
    <w:p w:rsidR="00955336" w:rsidRDefault="00955336" w:rsidP="00955336">
      <w:pPr>
        <w:pStyle w:val="Lijstalinea"/>
        <w:spacing w:after="0"/>
      </w:pPr>
    </w:p>
    <w:p w:rsidR="00955336" w:rsidRPr="00362207" w:rsidRDefault="00955336" w:rsidP="00C90126">
      <w:pPr>
        <w:pStyle w:val="Lijstalinea"/>
        <w:numPr>
          <w:ilvl w:val="0"/>
          <w:numId w:val="29"/>
        </w:numPr>
        <w:spacing w:after="0"/>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 xml:space="preserve">Als het beroepskwalificatiedossier ontwikkeld is, koppelt </w:t>
      </w:r>
      <w:r w:rsidR="00362207">
        <w:rPr>
          <w:rFonts w:ascii="FlandersArtSerif-Light" w:eastAsiaTheme="minorEastAsia" w:hAnsi="FlandersArtSerif-Light" w:cstheme="minorBidi"/>
        </w:rPr>
        <w:t>jouw</w:t>
      </w:r>
      <w:r w:rsidRPr="00362207">
        <w:rPr>
          <w:rFonts w:ascii="FlandersArtSerif-Light" w:eastAsiaTheme="minorEastAsia" w:hAnsi="FlandersArtSerif-Light" w:cstheme="minorBidi"/>
        </w:rPr>
        <w:t xml:space="preserve"> procesbegeleider </w:t>
      </w:r>
      <w:r w:rsidR="008B4261" w:rsidRPr="00362207">
        <w:rPr>
          <w:rFonts w:ascii="FlandersArtSerif-Light" w:eastAsiaTheme="minorEastAsia" w:hAnsi="FlandersArtSerif-Light" w:cstheme="minorBidi"/>
        </w:rPr>
        <w:t xml:space="preserve">het dossier </w:t>
      </w:r>
      <w:r w:rsidRPr="00362207">
        <w:rPr>
          <w:rFonts w:ascii="FlandersArtSerif-Light" w:eastAsiaTheme="minorEastAsia" w:hAnsi="FlandersArtSerif-Light" w:cstheme="minorBidi"/>
        </w:rPr>
        <w:t xml:space="preserve">terug naar de kwaliteitsbewaker van </w:t>
      </w:r>
      <w:r w:rsidR="00362207">
        <w:rPr>
          <w:rFonts w:ascii="FlandersArtSerif-Light" w:eastAsiaTheme="minorEastAsia" w:hAnsi="FlandersArtSerif-Light" w:cstheme="minorBidi"/>
        </w:rPr>
        <w:t>AHOVOKS</w:t>
      </w:r>
      <w:r w:rsidRPr="00362207">
        <w:rPr>
          <w:rFonts w:ascii="FlandersArtSerif-Light" w:eastAsiaTheme="minorEastAsia" w:hAnsi="FlandersArtSerif-Light" w:cstheme="minorBidi"/>
        </w:rPr>
        <w:t>. De kwaliteitsbewaker checkt of alle inrichtlijnen uit deze handleiding werden opgevolgd. Het dossier keert vervolgens</w:t>
      </w:r>
      <w:r w:rsidR="00F62B51" w:rsidRPr="00362207">
        <w:rPr>
          <w:rFonts w:ascii="FlandersArtSerif-Light" w:eastAsiaTheme="minorEastAsia" w:hAnsi="FlandersArtSerif-Light" w:cstheme="minorBidi"/>
        </w:rPr>
        <w:t>,</w:t>
      </w:r>
      <w:r w:rsidRPr="00362207">
        <w:rPr>
          <w:rFonts w:ascii="FlandersArtSerif-Light" w:eastAsiaTheme="minorEastAsia" w:hAnsi="FlandersArtSerif-Light" w:cstheme="minorBidi"/>
        </w:rPr>
        <w:t xml:space="preserve"> voor een finale goedkeuring</w:t>
      </w:r>
      <w:r w:rsidR="00F62B51" w:rsidRPr="00362207">
        <w:rPr>
          <w:rFonts w:ascii="FlandersArtSerif-Light" w:eastAsiaTheme="minorEastAsia" w:hAnsi="FlandersArtSerif-Light" w:cstheme="minorBidi"/>
        </w:rPr>
        <w:t>,</w:t>
      </w:r>
      <w:r w:rsidRPr="00362207">
        <w:rPr>
          <w:rFonts w:ascii="FlandersArtSerif-Light" w:eastAsiaTheme="minorEastAsia" w:hAnsi="FlandersArtSerif-Light" w:cstheme="minorBidi"/>
        </w:rPr>
        <w:t xml:space="preserve"> terug naar </w:t>
      </w:r>
      <w:r w:rsidR="00362207">
        <w:rPr>
          <w:rFonts w:ascii="FlandersArtSerif-Light" w:eastAsiaTheme="minorEastAsia" w:hAnsi="FlandersArtSerif-Light" w:cstheme="minorBidi"/>
        </w:rPr>
        <w:t>jou</w:t>
      </w:r>
      <w:r w:rsidRPr="00362207">
        <w:rPr>
          <w:rFonts w:ascii="FlandersArtSerif-Light" w:eastAsiaTheme="minorEastAsia" w:hAnsi="FlandersArtSerif-Light" w:cstheme="minorBidi"/>
        </w:rPr>
        <w:t>.</w:t>
      </w:r>
    </w:p>
    <w:p w:rsidR="00F62B51" w:rsidRDefault="00F62B51" w:rsidP="00F62B51">
      <w:pPr>
        <w:pStyle w:val="Lijstalinea"/>
        <w:spacing w:after="0"/>
      </w:pPr>
    </w:p>
    <w:p w:rsidR="00164D73" w:rsidRPr="00362207" w:rsidRDefault="00164D73" w:rsidP="00C90126">
      <w:pPr>
        <w:pStyle w:val="Lijstalinea"/>
        <w:numPr>
          <w:ilvl w:val="0"/>
          <w:numId w:val="29"/>
        </w:numPr>
        <w:spacing w:after="0"/>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 xml:space="preserve">Indien </w:t>
      </w:r>
      <w:r w:rsidR="00362207">
        <w:rPr>
          <w:rFonts w:ascii="FlandersArtSerif-Light" w:eastAsiaTheme="minorEastAsia" w:hAnsi="FlandersArtSerif-Light" w:cstheme="minorBidi"/>
        </w:rPr>
        <w:t>je</w:t>
      </w:r>
      <w:r w:rsidRPr="00362207">
        <w:rPr>
          <w:rFonts w:ascii="FlandersArtSerif-Light" w:eastAsiaTheme="minorEastAsia" w:hAnsi="FlandersArtSerif-Light" w:cstheme="minorBidi"/>
        </w:rPr>
        <w:t xml:space="preserve"> optreedt als hoofdindiener moet het opgestelde beroepskwalificatiedossier samen met de bijhorende indieningsbrief voorgelegd worden aan de bevoegde instantie binnen </w:t>
      </w:r>
      <w:r w:rsidR="00362207">
        <w:rPr>
          <w:rFonts w:ascii="FlandersArtSerif-Light" w:eastAsiaTheme="minorEastAsia" w:hAnsi="FlandersArtSerif-Light" w:cstheme="minorBidi"/>
        </w:rPr>
        <w:t>je</w:t>
      </w:r>
      <w:r w:rsidRPr="00362207">
        <w:rPr>
          <w:rFonts w:ascii="FlandersArtSerif-Light" w:eastAsiaTheme="minorEastAsia" w:hAnsi="FlandersArtSerif-Light" w:cstheme="minorBidi"/>
        </w:rPr>
        <w:t xml:space="preserve"> organisatie (Raad van bestuur, Dagelijks bestuur,…). Een blanco indieningsbrief vind </w:t>
      </w:r>
      <w:r w:rsidR="00362207">
        <w:rPr>
          <w:rFonts w:ascii="FlandersArtSerif-Light" w:eastAsiaTheme="minorEastAsia" w:hAnsi="FlandersArtSerif-Light" w:cstheme="minorBidi"/>
        </w:rPr>
        <w:t>je</w:t>
      </w:r>
      <w:r w:rsidRPr="00362207">
        <w:rPr>
          <w:rFonts w:ascii="FlandersArtSerif-Light" w:eastAsiaTheme="minorEastAsia" w:hAnsi="FlandersArtSerif-Light" w:cstheme="minorBidi"/>
        </w:rPr>
        <w:t xml:space="preserve"> in bijlage 4 bij deze handleiding of op de website.</w:t>
      </w:r>
    </w:p>
    <w:p w:rsidR="00290BB6" w:rsidRPr="004264EA" w:rsidRDefault="00290BB6" w:rsidP="00164D73">
      <w:pPr>
        <w:spacing w:after="0"/>
        <w:ind w:left="720"/>
      </w:pPr>
    </w:p>
    <w:p w:rsidR="00164D73" w:rsidRPr="00362207" w:rsidRDefault="00164D73" w:rsidP="00C90126">
      <w:pPr>
        <w:pStyle w:val="Lijstalinea"/>
        <w:numPr>
          <w:ilvl w:val="0"/>
          <w:numId w:val="29"/>
        </w:numPr>
        <w:spacing w:after="0"/>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 xml:space="preserve">Vervolgens wordt het beroepskwalificatiedossier door de hoofdindiener(s) of de procesbegeleider samen met de indieningsbrief bezorgd aan </w:t>
      </w:r>
      <w:r w:rsidR="00362207">
        <w:rPr>
          <w:rFonts w:ascii="FlandersArtSerif-Light" w:eastAsiaTheme="minorEastAsia" w:hAnsi="FlandersArtSerif-Light" w:cstheme="minorBidi"/>
        </w:rPr>
        <w:t>AHOVOKS</w:t>
      </w:r>
      <w:r w:rsidRPr="00362207">
        <w:rPr>
          <w:rFonts w:ascii="FlandersArtSerif-Light" w:eastAsiaTheme="minorEastAsia" w:hAnsi="FlandersArtSerif-Light" w:cstheme="minorBidi"/>
        </w:rPr>
        <w:t xml:space="preserve">. Dit kan via het e-mailadres </w:t>
      </w:r>
      <w:hyperlink r:id="rId15" w:history="1">
        <w:r w:rsidRPr="00DF0004">
          <w:rPr>
            <w:rFonts w:ascii="FlandersArtSerif-Light" w:eastAsiaTheme="majorEastAsia" w:hAnsi="FlandersArtSerif-Light" w:cstheme="majorBidi"/>
            <w:color w:val="23789C"/>
          </w:rPr>
          <w:t>vks@vlaanderen.be</w:t>
        </w:r>
      </w:hyperlink>
      <w:r w:rsidRPr="00362207">
        <w:rPr>
          <w:rFonts w:ascii="FlandersArtSerif-Light" w:eastAsiaTheme="minorEastAsia" w:hAnsi="FlandersArtSerif-Light" w:cstheme="minorBidi"/>
        </w:rPr>
        <w:t xml:space="preserve"> met als onderwerp ‘Indiening beroepskwalificatiedossier ‘titel beroepskwalificatiedossier’</w:t>
      </w:r>
      <w:r w:rsidR="00DF0004">
        <w:rPr>
          <w:rFonts w:ascii="FlandersArtSerif-Light" w:eastAsiaTheme="minorEastAsia" w:hAnsi="FlandersArtSerif-Light" w:cstheme="minorBidi"/>
        </w:rPr>
        <w:t>’</w:t>
      </w:r>
      <w:r w:rsidRPr="00362207">
        <w:rPr>
          <w:rFonts w:ascii="FlandersArtSerif-Light" w:eastAsiaTheme="minorEastAsia" w:hAnsi="FlandersArtSerif-Light" w:cstheme="minorBidi"/>
        </w:rPr>
        <w:t xml:space="preserve"> of naar onderstaand adres:</w:t>
      </w:r>
    </w:p>
    <w:p w:rsidR="00164D73" w:rsidRDefault="00164D73" w:rsidP="00164D73">
      <w:pPr>
        <w:spacing w:after="0"/>
        <w:ind w:left="720"/>
      </w:pPr>
    </w:p>
    <w:p w:rsidR="00164D73" w:rsidRPr="00362207" w:rsidRDefault="00362207" w:rsidP="00362207">
      <w:pPr>
        <w:pStyle w:val="Lijstalinea"/>
        <w:spacing w:after="0"/>
        <w:ind w:firstLine="696"/>
        <w:jc w:val="both"/>
        <w:rPr>
          <w:rFonts w:ascii="FlandersArtSerif-Light" w:eastAsiaTheme="minorEastAsia" w:hAnsi="FlandersArtSerif-Light" w:cstheme="minorBidi"/>
        </w:rPr>
      </w:pPr>
      <w:r>
        <w:rPr>
          <w:rFonts w:ascii="FlandersArtSerif-Light" w:eastAsiaTheme="minorEastAsia" w:hAnsi="FlandersArtSerif-Light" w:cstheme="minorBidi"/>
        </w:rPr>
        <w:t>AHOVOKS</w:t>
      </w:r>
    </w:p>
    <w:p w:rsidR="00164D73" w:rsidRPr="00362207" w:rsidRDefault="00164D73" w:rsidP="00362207">
      <w:pPr>
        <w:pStyle w:val="Lijstalinea"/>
        <w:spacing w:after="0"/>
        <w:ind w:firstLine="696"/>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t.a.v. het secretariaat van de procedure tot erkende beroepskwalificatie</w:t>
      </w:r>
    </w:p>
    <w:p w:rsidR="00164D73" w:rsidRPr="00362207" w:rsidRDefault="00164D73" w:rsidP="00362207">
      <w:pPr>
        <w:pStyle w:val="Lijstalinea"/>
        <w:spacing w:after="0"/>
        <w:ind w:firstLine="696"/>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Hendrik Conscience gebouw</w:t>
      </w:r>
    </w:p>
    <w:p w:rsidR="00164D73" w:rsidRPr="00362207" w:rsidRDefault="00164D73" w:rsidP="00362207">
      <w:pPr>
        <w:pStyle w:val="Lijstalinea"/>
        <w:spacing w:after="0"/>
        <w:ind w:firstLine="696"/>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Koning Albert II-laan 15</w:t>
      </w:r>
    </w:p>
    <w:p w:rsidR="00164D73" w:rsidRPr="00362207" w:rsidRDefault="00164D73" w:rsidP="00362207">
      <w:pPr>
        <w:pStyle w:val="Lijstalinea"/>
        <w:spacing w:after="0"/>
        <w:ind w:firstLine="696"/>
        <w:jc w:val="both"/>
        <w:rPr>
          <w:rFonts w:ascii="FlandersArtSerif-Light" w:eastAsiaTheme="minorEastAsia" w:hAnsi="FlandersArtSerif-Light" w:cstheme="minorBidi"/>
        </w:rPr>
      </w:pPr>
      <w:r w:rsidRPr="00362207">
        <w:rPr>
          <w:rFonts w:ascii="FlandersArtSerif-Light" w:eastAsiaTheme="minorEastAsia" w:hAnsi="FlandersArtSerif-Light" w:cstheme="minorBidi"/>
        </w:rPr>
        <w:t>1210 BRUSSEL</w:t>
      </w:r>
    </w:p>
    <w:p w:rsidR="004264EA" w:rsidRDefault="004264EA" w:rsidP="00E013A8">
      <w:pPr>
        <w:spacing w:after="0"/>
        <w:ind w:left="720" w:firstLine="696"/>
      </w:pPr>
    </w:p>
    <w:p w:rsidR="00290BB6" w:rsidRDefault="00290BB6" w:rsidP="00E013A8">
      <w:pPr>
        <w:spacing w:after="0"/>
        <w:ind w:left="720" w:firstLine="696"/>
      </w:pPr>
    </w:p>
    <w:p w:rsidR="00290BB6" w:rsidRDefault="00290BB6" w:rsidP="00E013A8">
      <w:pPr>
        <w:spacing w:after="0"/>
        <w:ind w:left="720" w:firstLine="696"/>
      </w:pPr>
    </w:p>
    <w:p w:rsidR="00290BB6" w:rsidRDefault="00290BB6" w:rsidP="00E013A8">
      <w:pPr>
        <w:spacing w:after="0"/>
        <w:ind w:left="720" w:firstLine="696"/>
      </w:pPr>
    </w:p>
    <w:p w:rsidR="00290BB6" w:rsidRDefault="00290BB6" w:rsidP="00E013A8">
      <w:pPr>
        <w:spacing w:after="0"/>
        <w:ind w:left="720" w:firstLine="696"/>
      </w:pPr>
    </w:p>
    <w:p w:rsidR="00290BB6" w:rsidRDefault="00290BB6" w:rsidP="00E013A8">
      <w:pPr>
        <w:spacing w:after="0"/>
        <w:ind w:left="720" w:firstLine="696"/>
      </w:pPr>
    </w:p>
    <w:p w:rsidR="00290BB6" w:rsidRDefault="00290BB6" w:rsidP="00E013A8">
      <w:pPr>
        <w:spacing w:after="0"/>
        <w:ind w:left="720" w:firstLine="696"/>
      </w:pPr>
    </w:p>
    <w:p w:rsidR="00290BB6" w:rsidRDefault="00290BB6" w:rsidP="00E013A8">
      <w:pPr>
        <w:spacing w:after="0"/>
        <w:ind w:left="720" w:firstLine="696"/>
      </w:pPr>
    </w:p>
    <w:p w:rsidR="00480200" w:rsidRPr="004264EA" w:rsidRDefault="00480200" w:rsidP="00E013A8">
      <w:pPr>
        <w:spacing w:after="0"/>
        <w:ind w:left="720" w:firstLine="696"/>
      </w:pPr>
    </w:p>
    <w:tbl>
      <w:tblPr>
        <w:tblW w:w="0" w:type="auto"/>
        <w:tblLook w:val="00A0" w:firstRow="1" w:lastRow="0" w:firstColumn="1" w:lastColumn="0" w:noHBand="0" w:noVBand="0"/>
      </w:tblPr>
      <w:tblGrid>
        <w:gridCol w:w="1365"/>
        <w:gridCol w:w="7705"/>
      </w:tblGrid>
      <w:tr w:rsidR="004264EA" w:rsidRPr="004264EA" w:rsidTr="0072316F">
        <w:tc>
          <w:tcPr>
            <w:tcW w:w="1384" w:type="dxa"/>
          </w:tcPr>
          <w:p w:rsidR="004264EA" w:rsidRPr="004264EA" w:rsidRDefault="004264EA" w:rsidP="00E013A8">
            <w:pPr>
              <w:spacing w:after="0"/>
              <w:jc w:val="right"/>
            </w:pPr>
          </w:p>
        </w:tc>
        <w:tc>
          <w:tcPr>
            <w:tcW w:w="7828" w:type="dxa"/>
          </w:tcPr>
          <w:p w:rsidR="004264EA" w:rsidRPr="004264EA" w:rsidRDefault="004264EA" w:rsidP="000A79CD">
            <w:pPr>
              <w:spacing w:after="0"/>
              <w:jc w:val="both"/>
            </w:pPr>
          </w:p>
        </w:tc>
      </w:tr>
    </w:tbl>
    <w:p w:rsidR="004264EA" w:rsidRDefault="004264EA"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1C4DDE" w:rsidRDefault="001C4DDE" w:rsidP="00E013A8">
      <w:pPr>
        <w:pStyle w:val="Lijstalinea1"/>
        <w:spacing w:after="0"/>
        <w:ind w:left="0"/>
        <w:jc w:val="both"/>
      </w:pPr>
    </w:p>
    <w:p w:rsidR="00DF0004" w:rsidRDefault="00DF0004"/>
    <w:p w:rsidR="00DF0004" w:rsidRDefault="00DF0004"/>
    <w:p w:rsidR="00DF0004" w:rsidRDefault="00DF0004"/>
    <w:p w:rsidR="00DF0004" w:rsidRDefault="00DF0004"/>
    <w:p w:rsidR="00DF0004" w:rsidRDefault="00DF0004"/>
    <w:p w:rsidR="00DF0004" w:rsidRDefault="00DF0004"/>
    <w:p w:rsidR="00DF0004" w:rsidRDefault="00DF0004"/>
    <w:p w:rsidR="00DF0004" w:rsidRDefault="00DF0004"/>
    <w:p w:rsidR="00DF0004" w:rsidRDefault="00DF0004"/>
    <w:p w:rsidR="00DF0004" w:rsidRDefault="00DF0004"/>
    <w:p w:rsidR="00DF0004" w:rsidRDefault="00DF0004"/>
    <w:p w:rsidR="00DF0004" w:rsidRDefault="00DF0004"/>
    <w:tbl>
      <w:tblPr>
        <w:tblW w:w="0" w:type="auto"/>
        <w:tblBorders>
          <w:bottom w:val="single" w:sz="18" w:space="0" w:color="365F91"/>
        </w:tblBorders>
        <w:tblLook w:val="00A0" w:firstRow="1" w:lastRow="0" w:firstColumn="1" w:lastColumn="0" w:noHBand="0" w:noVBand="0"/>
      </w:tblPr>
      <w:tblGrid>
        <w:gridCol w:w="1365"/>
        <w:gridCol w:w="7705"/>
      </w:tblGrid>
      <w:tr w:rsidR="00DF0004" w:rsidRPr="002D3120" w:rsidTr="00DF0004">
        <w:tc>
          <w:tcPr>
            <w:tcW w:w="1365" w:type="dxa"/>
            <w:tcBorders>
              <w:bottom w:val="nil"/>
            </w:tcBorders>
          </w:tcPr>
          <w:p w:rsidR="00DF0004" w:rsidRPr="0014618E" w:rsidRDefault="00DF0004" w:rsidP="00DF0004">
            <w:pPr>
              <w:pStyle w:val="Kop1"/>
              <w:spacing w:before="0"/>
              <w:ind w:left="-108"/>
              <w:rPr>
                <w:rFonts w:ascii="FlandersArtSerif-Light" w:hAnsi="FlandersArtSerif-Light"/>
                <w:color w:val="23789C"/>
              </w:rPr>
            </w:pPr>
            <w:r w:rsidRPr="0014618E">
              <w:rPr>
                <w:rFonts w:ascii="FlandersArtSerif-Light" w:hAnsi="FlandersArtSerif-Light"/>
                <w:color w:val="23789C"/>
              </w:rPr>
              <w:t xml:space="preserve">DEEL </w:t>
            </w:r>
            <w:r>
              <w:rPr>
                <w:rFonts w:ascii="FlandersArtSerif-Light" w:hAnsi="FlandersArtSerif-Light"/>
                <w:color w:val="23789C"/>
              </w:rPr>
              <w:t>3</w:t>
            </w:r>
          </w:p>
        </w:tc>
        <w:tc>
          <w:tcPr>
            <w:tcW w:w="7705" w:type="dxa"/>
            <w:tcBorders>
              <w:bottom w:val="nil"/>
            </w:tcBorders>
          </w:tcPr>
          <w:p w:rsidR="00DF0004" w:rsidRPr="0014618E" w:rsidRDefault="00DF0004" w:rsidP="0048300C">
            <w:pPr>
              <w:pStyle w:val="Kop1"/>
              <w:spacing w:before="0"/>
              <w:rPr>
                <w:rFonts w:ascii="FlandersArtSerif-Light" w:hAnsi="FlandersArtSerif-Light"/>
                <w:color w:val="23789C"/>
              </w:rPr>
            </w:pPr>
            <w:r>
              <w:rPr>
                <w:rFonts w:ascii="FlandersArtSerif-Light" w:hAnsi="FlandersArtSerif-Light"/>
                <w:color w:val="23789C"/>
              </w:rPr>
              <w:t>D</w:t>
            </w:r>
            <w:r w:rsidRPr="0014618E">
              <w:rPr>
                <w:rFonts w:ascii="FlandersArtSerif-Light" w:hAnsi="FlandersArtSerif-Light"/>
                <w:color w:val="23789C"/>
              </w:rPr>
              <w:t xml:space="preserve">e procedure tot </w:t>
            </w:r>
            <w:r>
              <w:rPr>
                <w:rFonts w:ascii="FlandersArtSerif-Light" w:hAnsi="FlandersArtSerif-Light"/>
                <w:color w:val="23789C"/>
              </w:rPr>
              <w:t>beroepskwalificatiedossier</w:t>
            </w:r>
          </w:p>
        </w:tc>
      </w:tr>
    </w:tbl>
    <w:p w:rsidR="00DF0004" w:rsidRDefault="00DF0004" w:rsidP="00626B5E">
      <w:pPr>
        <w:spacing w:after="0"/>
        <w:rPr>
          <w:b/>
          <w:color w:val="A6A6A6" w:themeColor="background1" w:themeShade="A6"/>
          <w:sz w:val="24"/>
          <w:szCs w:val="24"/>
        </w:rPr>
      </w:pPr>
    </w:p>
    <w:p w:rsidR="00626B5E" w:rsidRPr="00DF0004" w:rsidRDefault="00626B5E" w:rsidP="00DF0004">
      <w:pPr>
        <w:spacing w:after="0"/>
        <w:jc w:val="both"/>
        <w:rPr>
          <w:rFonts w:ascii="FlandersArtSerif-Light" w:eastAsiaTheme="minorEastAsia" w:hAnsi="FlandersArtSerif-Light" w:cstheme="minorBidi"/>
          <w:b/>
        </w:rPr>
      </w:pPr>
      <w:r w:rsidRPr="00DF0004">
        <w:rPr>
          <w:rFonts w:ascii="FlandersArtSerif-Light" w:eastAsiaTheme="minorEastAsia" w:hAnsi="FlandersArtSerif-Light" w:cstheme="minorBidi"/>
          <w:b/>
        </w:rPr>
        <w:t>3.1 Hoe ziet een beroepskwalificatiedossier eruit?</w:t>
      </w:r>
    </w:p>
    <w:p w:rsidR="00626B5E" w:rsidRPr="001C4DDE" w:rsidRDefault="00626B5E" w:rsidP="00626B5E">
      <w:pPr>
        <w:spacing w:after="0"/>
      </w:pPr>
    </w:p>
    <w:p w:rsidR="00626B5E" w:rsidRPr="00DF0004" w:rsidRDefault="00626B5E" w:rsidP="00DF0004">
      <w:p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Een dossier is opgebouwd uit 5 rubrieken:</w:t>
      </w:r>
    </w:p>
    <w:p w:rsidR="00626B5E" w:rsidRPr="00DF0004" w:rsidRDefault="00626B5E" w:rsidP="00C90126">
      <w:pPr>
        <w:pStyle w:val="Lijstalinea"/>
        <w:numPr>
          <w:ilvl w:val="0"/>
          <w:numId w:val="30"/>
        </w:num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Globale informatie (titel, definitie, sectoren en betrokken actoren)</w:t>
      </w:r>
    </w:p>
    <w:p w:rsidR="00626B5E" w:rsidRPr="00DF0004" w:rsidRDefault="00626B5E" w:rsidP="00C90126">
      <w:pPr>
        <w:pStyle w:val="Lijstalinea"/>
        <w:numPr>
          <w:ilvl w:val="0"/>
          <w:numId w:val="30"/>
        </w:num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Competentiebeschrijving aan de hand van de descriptorelementen</w:t>
      </w:r>
    </w:p>
    <w:p w:rsidR="00626B5E" w:rsidRPr="00DF0004" w:rsidRDefault="00626B5E" w:rsidP="00C90126">
      <w:pPr>
        <w:pStyle w:val="Lijstalinea"/>
        <w:numPr>
          <w:ilvl w:val="0"/>
          <w:numId w:val="30"/>
        </w:num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Arbeidsmarktrelevantie/maatschappelijke relevantie op basis van feitelijke gegevens</w:t>
      </w:r>
    </w:p>
    <w:p w:rsidR="00626B5E" w:rsidRPr="00DF0004" w:rsidRDefault="00626B5E" w:rsidP="00C90126">
      <w:pPr>
        <w:pStyle w:val="Lijstalinea"/>
        <w:numPr>
          <w:ilvl w:val="0"/>
          <w:numId w:val="30"/>
        </w:num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Samenhang met een ander(e) (potentiele) beroeps- en onderwijskwalificatie(s)</w:t>
      </w:r>
    </w:p>
    <w:p w:rsidR="00626B5E" w:rsidRPr="00DF0004" w:rsidRDefault="00626B5E" w:rsidP="00C90126">
      <w:pPr>
        <w:pStyle w:val="Lijstalinea"/>
        <w:numPr>
          <w:ilvl w:val="0"/>
          <w:numId w:val="30"/>
        </w:num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Updates met indicatie van duurzaamheid van het beroepskwalificatiedossier</w:t>
      </w:r>
    </w:p>
    <w:p w:rsidR="00626B5E" w:rsidRPr="00DF0004" w:rsidRDefault="00626B5E" w:rsidP="00DF0004">
      <w:pPr>
        <w:spacing w:after="0"/>
        <w:jc w:val="both"/>
        <w:rPr>
          <w:rFonts w:ascii="FlandersArtSerif-Light" w:eastAsiaTheme="minorEastAsia" w:hAnsi="FlandersArtSerif-Light" w:cstheme="minorBidi"/>
        </w:rPr>
      </w:pPr>
    </w:p>
    <w:p w:rsidR="00626B5E" w:rsidRPr="00DF0004" w:rsidRDefault="00626B5E" w:rsidP="00626B5E">
      <w:p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Een blanco sjabloon van het beroepskwalificatiedossier vind</w:t>
      </w:r>
      <w:r w:rsidR="00AE702F">
        <w:rPr>
          <w:rFonts w:ascii="FlandersArtSerif-Light" w:eastAsiaTheme="minorEastAsia" w:hAnsi="FlandersArtSerif-Light" w:cstheme="minorBidi"/>
        </w:rPr>
        <w:t xml:space="preserve"> je</w:t>
      </w:r>
      <w:r w:rsidRPr="00DF0004">
        <w:rPr>
          <w:rFonts w:ascii="FlandersArtSerif-Light" w:eastAsiaTheme="minorEastAsia" w:hAnsi="FlandersArtSerif-Light" w:cstheme="minorBidi"/>
        </w:rPr>
        <w:t xml:space="preserve"> terug achterin deze handleiding</w:t>
      </w:r>
      <w:r w:rsidR="00DF0004">
        <w:rPr>
          <w:rFonts w:ascii="FlandersArtSerif-Light" w:eastAsiaTheme="minorEastAsia" w:hAnsi="FlandersArtSerif-Light" w:cstheme="minorBidi"/>
        </w:rPr>
        <w:t xml:space="preserve"> </w:t>
      </w:r>
      <w:r w:rsidR="00DF0004" w:rsidRPr="00DF0004">
        <w:rPr>
          <w:rFonts w:ascii="FlandersArtSerif-Light" w:eastAsiaTheme="minorEastAsia" w:hAnsi="FlandersArtSerif-Light" w:cstheme="minorBidi"/>
        </w:rPr>
        <w:t>(bijlage 3)</w:t>
      </w:r>
      <w:r w:rsidRPr="00DF0004">
        <w:rPr>
          <w:rFonts w:ascii="FlandersArtSerif-Light" w:eastAsiaTheme="minorEastAsia" w:hAnsi="FlandersArtSerif-Light" w:cstheme="minorBidi"/>
        </w:rPr>
        <w:t xml:space="preserve">. </w:t>
      </w:r>
    </w:p>
    <w:p w:rsidR="00DD4E20" w:rsidRDefault="00DD4E20" w:rsidP="00DD4E20">
      <w:pPr>
        <w:spacing w:after="0"/>
        <w:rPr>
          <w:b/>
        </w:rPr>
      </w:pPr>
    </w:p>
    <w:p w:rsidR="00DD4E20" w:rsidRPr="00DF0004" w:rsidRDefault="00DD4E20" w:rsidP="00DF0004">
      <w:pPr>
        <w:spacing w:after="0"/>
        <w:jc w:val="both"/>
        <w:rPr>
          <w:rFonts w:ascii="FlandersArtSerif-Light" w:eastAsiaTheme="minorEastAsia" w:hAnsi="FlandersArtSerif-Light" w:cstheme="minorBidi"/>
          <w:b/>
        </w:rPr>
      </w:pPr>
    </w:p>
    <w:p w:rsidR="00DD4E20" w:rsidRPr="00DF0004" w:rsidRDefault="00DD4E20" w:rsidP="00DF0004">
      <w:pPr>
        <w:spacing w:after="0"/>
        <w:jc w:val="both"/>
        <w:rPr>
          <w:rFonts w:ascii="FlandersArtSerif-Light" w:eastAsiaTheme="minorEastAsia" w:hAnsi="FlandersArtSerif-Light" w:cstheme="minorBidi"/>
          <w:b/>
        </w:rPr>
      </w:pPr>
      <w:r w:rsidRPr="00DF0004">
        <w:rPr>
          <w:rFonts w:ascii="FlandersArtSerif-Light" w:eastAsiaTheme="minorEastAsia" w:hAnsi="FlandersArtSerif-Light" w:cstheme="minorBidi"/>
          <w:b/>
        </w:rPr>
        <w:t>3.2 Hoe moet een beroepskwalificatiedossier ingevuld worden?</w:t>
      </w:r>
    </w:p>
    <w:p w:rsidR="00B854F7" w:rsidRPr="00B854F7" w:rsidRDefault="00B854F7" w:rsidP="008B4261">
      <w:pPr>
        <w:spacing w:after="0"/>
        <w:rPr>
          <w:noProof/>
          <w:lang w:eastAsia="nl-BE"/>
        </w:rPr>
      </w:pPr>
    </w:p>
    <w:p w:rsidR="00940BC2" w:rsidRPr="00DF0004" w:rsidRDefault="00940BC2" w:rsidP="00DF0004">
      <w:pPr>
        <w:pStyle w:val="Kop1"/>
        <w:spacing w:before="0"/>
        <w:rPr>
          <w:rFonts w:ascii="FlandersArtSerif-Light" w:hAnsi="FlandersArtSerif-Light"/>
          <w:color w:val="23789C"/>
          <w:sz w:val="22"/>
          <w:szCs w:val="22"/>
        </w:rPr>
      </w:pPr>
      <w:r w:rsidRPr="00DF0004">
        <w:rPr>
          <w:rFonts w:ascii="FlandersArtSerif-Light" w:hAnsi="FlandersArtSerif-Light"/>
          <w:color w:val="23789C"/>
          <w:sz w:val="22"/>
          <w:szCs w:val="22"/>
        </w:rPr>
        <w:t>3.2.1 Vooraf - verzamelen van referentiemateriaal</w:t>
      </w:r>
    </w:p>
    <w:p w:rsidR="00940BC2" w:rsidRDefault="00940BC2" w:rsidP="00940BC2">
      <w:pPr>
        <w:spacing w:after="0"/>
      </w:pPr>
    </w:p>
    <w:p w:rsidR="00940BC2" w:rsidRPr="00DF0004" w:rsidRDefault="00940BC2" w:rsidP="00DF0004">
      <w:p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De inhoud van het beroepskwalificatiedossier steunt op twee belangrijke pijlers;</w:t>
      </w:r>
    </w:p>
    <w:p w:rsidR="00940BC2" w:rsidRPr="00DF0004" w:rsidRDefault="00940BC2" w:rsidP="00C90126">
      <w:pPr>
        <w:pStyle w:val="Lijstalinea"/>
        <w:numPr>
          <w:ilvl w:val="0"/>
          <w:numId w:val="27"/>
        </w:num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 xml:space="preserve">raadplegen van één of meerdere referentiekaders; </w:t>
      </w:r>
    </w:p>
    <w:p w:rsidR="00940BC2" w:rsidRPr="00DF0004" w:rsidRDefault="00940BC2" w:rsidP="00C90126">
      <w:pPr>
        <w:pStyle w:val="Lijstalinea"/>
        <w:numPr>
          <w:ilvl w:val="0"/>
          <w:numId w:val="27"/>
        </w:num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verzamelen van informatie door medewerkers uit de betrokken sectoren waar het beroep uitgeoefend wordt te bevragen.</w:t>
      </w:r>
    </w:p>
    <w:p w:rsidR="00B854F7" w:rsidRDefault="00B854F7" w:rsidP="00940BC2">
      <w:pPr>
        <w:spacing w:after="0"/>
      </w:pPr>
    </w:p>
    <w:p w:rsidR="00504BD6" w:rsidRPr="008643FB" w:rsidRDefault="00504BD6" w:rsidP="00940BC2">
      <w:pPr>
        <w:spacing w:after="0"/>
      </w:pPr>
    </w:p>
    <w:p w:rsidR="00940BC2" w:rsidRPr="00DF0004" w:rsidRDefault="00940BC2" w:rsidP="00DF0004">
      <w:pPr>
        <w:pStyle w:val="Lijstalinea"/>
        <w:numPr>
          <w:ilvl w:val="0"/>
          <w:numId w:val="1"/>
        </w:num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Referentiekaders</w:t>
      </w:r>
    </w:p>
    <w:p w:rsidR="00EB1767" w:rsidRDefault="00EB1767" w:rsidP="00EB1767">
      <w:pPr>
        <w:spacing w:after="0"/>
      </w:pPr>
    </w:p>
    <w:p w:rsidR="00EB1767" w:rsidRPr="00AE702F" w:rsidRDefault="00EB1767" w:rsidP="00DF0004">
      <w:pPr>
        <w:spacing w:after="0"/>
        <w:jc w:val="both"/>
        <w:rPr>
          <w:rFonts w:ascii="FlandersArtSerif-Light" w:eastAsiaTheme="minorEastAsia" w:hAnsi="FlandersArtSerif-Light" w:cstheme="minorBidi"/>
          <w:u w:val="single"/>
        </w:rPr>
      </w:pPr>
      <w:r w:rsidRPr="00AE702F">
        <w:rPr>
          <w:rFonts w:ascii="FlandersArtSerif-Light" w:eastAsiaTheme="minorEastAsia" w:hAnsi="FlandersArtSerif-Light" w:cstheme="minorBidi"/>
          <w:u w:val="single"/>
        </w:rPr>
        <w:t>Wetgeving</w:t>
      </w:r>
    </w:p>
    <w:p w:rsidR="00EB1767" w:rsidRDefault="00EB1767" w:rsidP="00EB1767">
      <w:pPr>
        <w:spacing w:after="0"/>
        <w:rPr>
          <w:b/>
          <w:i/>
        </w:rPr>
      </w:pPr>
    </w:p>
    <w:p w:rsidR="00EB1767" w:rsidRPr="00DF0004" w:rsidRDefault="00EB1767" w:rsidP="00EB1767">
      <w:p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Voor sommige beroepen zijn bepalingen opgenomen in wetgeving (toegang tot het beroep, oplijsting van competenties,…). Hanteer dit/deze referentiekader(s) steeds bij het ontwikkelen van een beroepskwalificatiedossier. Bewaak de volledige, inhoudelijke afstemming tussen de bepalingen in de wetgeving en de informatie opgenomen in het beroepskwalificatiedossier.</w:t>
      </w:r>
    </w:p>
    <w:p w:rsidR="00940BC2" w:rsidRPr="00EB1767" w:rsidRDefault="00940BC2" w:rsidP="00EB1767">
      <w:pPr>
        <w:spacing w:after="0"/>
      </w:pPr>
    </w:p>
    <w:p w:rsidR="00EB1767" w:rsidRPr="00EB1767" w:rsidRDefault="00EB1767" w:rsidP="00EB1767">
      <w:pPr>
        <w:spacing w:after="0"/>
      </w:pPr>
    </w:p>
    <w:p w:rsidR="00940BC2" w:rsidRPr="00AE702F" w:rsidRDefault="00940BC2" w:rsidP="00DF0004">
      <w:pPr>
        <w:spacing w:after="0"/>
        <w:jc w:val="both"/>
        <w:rPr>
          <w:rFonts w:ascii="FlandersArtSerif-Light" w:eastAsiaTheme="minorEastAsia" w:hAnsi="FlandersArtSerif-Light" w:cstheme="minorBidi"/>
          <w:u w:val="single"/>
        </w:rPr>
      </w:pPr>
      <w:r w:rsidRPr="00AE702F">
        <w:rPr>
          <w:rFonts w:ascii="FlandersArtSerif-Light" w:eastAsiaTheme="minorEastAsia" w:hAnsi="FlandersArtSerif-Light" w:cstheme="minorBidi"/>
          <w:u w:val="single"/>
        </w:rPr>
        <w:t>Competent-fiche(s)</w:t>
      </w:r>
    </w:p>
    <w:p w:rsidR="00940BC2" w:rsidRPr="001C4DDE" w:rsidRDefault="00940BC2" w:rsidP="00940BC2">
      <w:pPr>
        <w:spacing w:after="0"/>
        <w:jc w:val="both"/>
      </w:pPr>
    </w:p>
    <w:p w:rsidR="00940BC2" w:rsidRPr="00DF0004" w:rsidRDefault="00940BC2" w:rsidP="00940BC2">
      <w:pPr>
        <w:spacing w:after="0"/>
        <w:jc w:val="both"/>
        <w:rPr>
          <w:rFonts w:ascii="FlandersArtSerif-Light" w:eastAsiaTheme="minorEastAsia" w:hAnsi="FlandersArtSerif-Light" w:cstheme="minorBidi"/>
        </w:rPr>
      </w:pPr>
      <w:r w:rsidRPr="00DF0004">
        <w:rPr>
          <w:rFonts w:ascii="FlandersArtSerif-Light" w:eastAsiaTheme="minorEastAsia" w:hAnsi="FlandersArtSerif-Light" w:cstheme="minorBidi"/>
        </w:rPr>
        <w:t xml:space="preserve">Het prioritaire referentiekader voor het opstellen van een beroepskwalificatiedossier zijn de fiches uit de Competent-databank. In eerste instantie moet </w:t>
      </w:r>
      <w:r w:rsidR="002F7B73">
        <w:rPr>
          <w:rFonts w:ascii="FlandersArtSerif-Light" w:eastAsiaTheme="minorEastAsia" w:hAnsi="FlandersArtSerif-Light" w:cstheme="minorBidi"/>
        </w:rPr>
        <w:t>je</w:t>
      </w:r>
      <w:r w:rsidRPr="00DF0004">
        <w:rPr>
          <w:rFonts w:ascii="FlandersArtSerif-Light" w:eastAsiaTheme="minorEastAsia" w:hAnsi="FlandersArtSerif-Light" w:cstheme="minorBidi"/>
        </w:rPr>
        <w:t xml:space="preserve"> nagaan of er voor het beroepskwalificatie</w:t>
      </w:r>
      <w:r w:rsidR="00461922" w:rsidRPr="00DF0004">
        <w:rPr>
          <w:rFonts w:ascii="FlandersArtSerif-Light" w:eastAsiaTheme="minorEastAsia" w:hAnsi="FlandersArtSerif-Light" w:cstheme="minorBidi"/>
        </w:rPr>
        <w:t>-</w:t>
      </w:r>
      <w:r w:rsidRPr="00DF0004">
        <w:rPr>
          <w:rFonts w:ascii="FlandersArtSerif-Light" w:eastAsiaTheme="minorEastAsia" w:hAnsi="FlandersArtSerif-Light" w:cstheme="minorBidi"/>
        </w:rPr>
        <w:t>dossier relevante Competent-fiches bestaan. Meer informatie over de databank ‘Competent’, waar beroepenclusterfiches in opgenomen zijn, vind</w:t>
      </w:r>
      <w:r w:rsidR="002F7B73">
        <w:rPr>
          <w:rFonts w:ascii="FlandersArtSerif-Light" w:eastAsiaTheme="minorEastAsia" w:hAnsi="FlandersArtSerif-Light" w:cstheme="minorBidi"/>
        </w:rPr>
        <w:t xml:space="preserve"> je</w:t>
      </w:r>
      <w:r w:rsidRPr="00DF0004">
        <w:rPr>
          <w:rFonts w:ascii="FlandersArtSerif-Light" w:eastAsiaTheme="minorEastAsia" w:hAnsi="FlandersArtSerif-Light" w:cstheme="minorBidi"/>
        </w:rPr>
        <w:t xml:space="preserve"> terug op </w:t>
      </w:r>
      <w:r w:rsidR="00461922" w:rsidRPr="00DF0004">
        <w:rPr>
          <w:rFonts w:ascii="FlandersArtSerif-Light" w:eastAsiaTheme="minorEastAsia" w:hAnsi="FlandersArtSerif-Light" w:cstheme="minorBidi"/>
        </w:rPr>
        <w:t>de</w:t>
      </w:r>
      <w:r w:rsidRPr="00DF0004">
        <w:rPr>
          <w:rFonts w:ascii="FlandersArtSerif-Light" w:eastAsiaTheme="minorEastAsia" w:hAnsi="FlandersArtSerif-Light" w:cstheme="minorBidi"/>
        </w:rPr>
        <w:t xml:space="preserve"> website</w:t>
      </w:r>
      <w:r w:rsidR="00461922" w:rsidRPr="00DF0004">
        <w:rPr>
          <w:rFonts w:ascii="FlandersArtSerif-Light" w:eastAsiaTheme="minorEastAsia" w:hAnsi="FlandersArtSerif-Light" w:cstheme="minorBidi"/>
        </w:rPr>
        <w:t xml:space="preserve"> van het Competentieteam (</w:t>
      </w:r>
      <w:r w:rsidR="00AE702F" w:rsidRPr="00AE702F">
        <w:rPr>
          <w:rFonts w:ascii="FlandersArtSerif-Light" w:eastAsiaTheme="majorEastAsia" w:hAnsi="FlandersArtSerif-Light" w:cstheme="majorBidi"/>
          <w:color w:val="23789C"/>
        </w:rPr>
        <w:t>https://www.vdab.be/competent</w:t>
      </w:r>
      <w:r w:rsidR="00461922" w:rsidRPr="00DF0004">
        <w:rPr>
          <w:rFonts w:ascii="FlandersArtSerif-Light" w:eastAsiaTheme="minorEastAsia" w:hAnsi="FlandersArtSerif-Light" w:cstheme="minorBidi"/>
        </w:rPr>
        <w:t>)</w:t>
      </w:r>
      <w:r w:rsidRPr="00DF0004">
        <w:rPr>
          <w:rFonts w:ascii="FlandersArtSerif-Light" w:eastAsiaTheme="minorEastAsia" w:hAnsi="FlandersArtSerif-Light" w:cstheme="minorBidi"/>
        </w:rPr>
        <w:t>.</w:t>
      </w:r>
      <w:r w:rsidR="00DF0004">
        <w:rPr>
          <w:rFonts w:ascii="FlandersArtSerif-Light" w:eastAsiaTheme="minorEastAsia" w:hAnsi="FlandersArtSerif-Light" w:cstheme="minorBidi"/>
        </w:rPr>
        <w:t xml:space="preserve"> </w:t>
      </w:r>
      <w:r w:rsidRPr="00DF0004">
        <w:rPr>
          <w:rFonts w:ascii="FlandersArtSerif-Light" w:eastAsiaTheme="minorEastAsia" w:hAnsi="FlandersArtSerif-Light" w:cstheme="minorBidi"/>
        </w:rPr>
        <w:t xml:space="preserve">Het </w:t>
      </w:r>
      <w:r w:rsidR="00DF0004">
        <w:rPr>
          <w:rFonts w:ascii="FlandersArtSerif-Light" w:eastAsiaTheme="minorEastAsia" w:hAnsi="FlandersArtSerif-Light" w:cstheme="minorBidi"/>
        </w:rPr>
        <w:t>is goed</w:t>
      </w:r>
      <w:r w:rsidRPr="00DF0004">
        <w:rPr>
          <w:rFonts w:ascii="FlandersArtSerif-Light" w:eastAsiaTheme="minorEastAsia" w:hAnsi="FlandersArtSerif-Light" w:cstheme="minorBidi"/>
        </w:rPr>
        <w:t xml:space="preserve"> om allereerst Competent als geheel te screenen op mogelijke relevante fiches alvorens de relevante fiche(s) te selecteren.</w:t>
      </w:r>
    </w:p>
    <w:p w:rsidR="00940BC2" w:rsidRPr="008643FB" w:rsidRDefault="00940BC2" w:rsidP="00940BC2">
      <w:pPr>
        <w:spacing w:after="0"/>
        <w:jc w:val="both"/>
        <w:rPr>
          <w:rFonts w:cs="Calibri"/>
          <w:iCs/>
          <w:lang w:val="nl-NL" w:eastAsia="nl-NL"/>
        </w:rPr>
      </w:pPr>
    </w:p>
    <w:p w:rsidR="00940BC2" w:rsidRPr="00AE702F" w:rsidRDefault="00940BC2" w:rsidP="00940BC2">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Op de homepage van de Competent-databank (</w:t>
      </w:r>
      <w:hyperlink r:id="rId16" w:history="1">
        <w:r w:rsidRPr="00AE702F">
          <w:rPr>
            <w:rFonts w:ascii="FlandersArtSerif-Light" w:eastAsiaTheme="majorEastAsia" w:hAnsi="FlandersArtSerif-Light" w:cstheme="majorBidi"/>
            <w:color w:val="23789C"/>
          </w:rPr>
          <w:t>http://production.competent.be/competent-nl/main.html</w:t>
        </w:r>
      </w:hyperlink>
      <w:r w:rsidR="00AE702F">
        <w:rPr>
          <w:rFonts w:ascii="FlandersArtSerif-Light" w:eastAsiaTheme="minorEastAsia" w:hAnsi="FlandersArtSerif-Light" w:cstheme="minorBidi"/>
        </w:rPr>
        <w:t xml:space="preserve">) vind je </w:t>
      </w:r>
      <w:r w:rsidRPr="00AE702F">
        <w:rPr>
          <w:rFonts w:ascii="FlandersArtSerif-Light" w:eastAsiaTheme="minorEastAsia" w:hAnsi="FlandersArtSerif-Light" w:cstheme="minorBidi"/>
        </w:rPr>
        <w:t xml:space="preserve">een lijst terug van alle gepubliceerde en gevalideerde profielen. Een profiel is een andere benaming voor een Competent-fiche. </w:t>
      </w:r>
      <w:r w:rsidR="00AE702F">
        <w:rPr>
          <w:rFonts w:ascii="FlandersArtSerif-Light" w:eastAsiaTheme="minorEastAsia" w:hAnsi="FlandersArtSerif-Light" w:cstheme="minorBidi"/>
        </w:rPr>
        <w:t>Je</w:t>
      </w:r>
      <w:r w:rsidRPr="00AE702F">
        <w:rPr>
          <w:rFonts w:ascii="FlandersArtSerif-Light" w:eastAsiaTheme="minorEastAsia" w:hAnsi="FlandersArtSerif-Light" w:cstheme="minorBidi"/>
        </w:rPr>
        <w:t xml:space="preserve"> kan op deze website alle Competent-fiches raadplegen onder het tabblad ‘lijst van profielen’ (keuzelijst, links in beeld). Een profiel/Competent-fiche is te herkennen aan een code van één letter en zes cijfers.</w:t>
      </w:r>
    </w:p>
    <w:p w:rsidR="00BC236D" w:rsidRDefault="00BC236D" w:rsidP="008643FB">
      <w:pPr>
        <w:spacing w:after="0"/>
      </w:pPr>
    </w:p>
    <w:p w:rsidR="00A17D05" w:rsidRPr="00574165" w:rsidRDefault="00A17D05" w:rsidP="008643FB">
      <w:pPr>
        <w:spacing w:after="0"/>
      </w:pPr>
    </w:p>
    <w:p w:rsidR="008643FB" w:rsidRPr="00AE702F" w:rsidRDefault="008643FB" w:rsidP="00AE702F">
      <w:pPr>
        <w:spacing w:after="0"/>
        <w:jc w:val="both"/>
        <w:rPr>
          <w:rFonts w:ascii="FlandersArtSerif-Light" w:eastAsiaTheme="minorEastAsia" w:hAnsi="FlandersArtSerif-Light" w:cstheme="minorBidi"/>
          <w:u w:val="single"/>
        </w:rPr>
      </w:pPr>
      <w:r w:rsidRPr="00AE702F">
        <w:rPr>
          <w:rFonts w:ascii="FlandersArtSerif-Light" w:eastAsiaTheme="minorEastAsia" w:hAnsi="FlandersArtSerif-Light" w:cstheme="minorBidi"/>
          <w:u w:val="single"/>
        </w:rPr>
        <w:t>Alternatieve referentiekader(s)</w:t>
      </w:r>
    </w:p>
    <w:p w:rsidR="008643FB" w:rsidRPr="001C4DDE" w:rsidRDefault="008643FB" w:rsidP="008643FB">
      <w:pPr>
        <w:spacing w:after="0"/>
      </w:pPr>
    </w:p>
    <w:p w:rsidR="008643FB" w:rsidRPr="00AE702F" w:rsidRDefault="004A2BF2" w:rsidP="008643FB">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Pas indien </w:t>
      </w:r>
      <w:r w:rsidR="00AE702F">
        <w:rPr>
          <w:rFonts w:ascii="FlandersArtSerif-Light" w:eastAsiaTheme="minorEastAsia" w:hAnsi="FlandersArtSerif-Light" w:cstheme="minorBidi"/>
        </w:rPr>
        <w:t xml:space="preserve">je </w:t>
      </w:r>
      <w:r w:rsidRPr="00AE702F">
        <w:rPr>
          <w:rFonts w:ascii="FlandersArtSerif-Light" w:eastAsiaTheme="minorEastAsia" w:hAnsi="FlandersArtSerif-Light" w:cstheme="minorBidi"/>
        </w:rPr>
        <w:t>de C</w:t>
      </w:r>
      <w:r w:rsidR="008643FB" w:rsidRPr="00AE702F">
        <w:rPr>
          <w:rFonts w:ascii="FlandersArtSerif-Light" w:eastAsiaTheme="minorEastAsia" w:hAnsi="FlandersArtSerif-Light" w:cstheme="minorBidi"/>
        </w:rPr>
        <w:t xml:space="preserve">ompetent-databank in haar geheel gescreend hebt en </w:t>
      </w:r>
      <w:r w:rsidRPr="00AE702F">
        <w:rPr>
          <w:rFonts w:ascii="FlandersArtSerif-Light" w:eastAsiaTheme="minorEastAsia" w:hAnsi="FlandersArtSerif-Light" w:cstheme="minorBidi"/>
        </w:rPr>
        <w:t>de beschikbare C</w:t>
      </w:r>
      <w:r w:rsidR="008643FB" w:rsidRPr="00AE702F">
        <w:rPr>
          <w:rFonts w:ascii="FlandersArtSerif-Light" w:eastAsiaTheme="minorEastAsia" w:hAnsi="FlandersArtSerif-Light" w:cstheme="minorBidi"/>
        </w:rPr>
        <w:t xml:space="preserve">ompetent-fiches onvolledig of ontoereikend zijn, kan </w:t>
      </w:r>
      <w:r w:rsidR="00AE702F">
        <w:rPr>
          <w:rFonts w:ascii="FlandersArtSerif-Light" w:eastAsiaTheme="minorEastAsia" w:hAnsi="FlandersArtSerif-Light" w:cstheme="minorBidi"/>
        </w:rPr>
        <w:t>je</w:t>
      </w:r>
      <w:r w:rsidR="008643FB" w:rsidRPr="00AE702F">
        <w:rPr>
          <w:rFonts w:ascii="FlandersArtSerif-Light" w:eastAsiaTheme="minorEastAsia" w:hAnsi="FlandersArtSerif-Light" w:cstheme="minorBidi"/>
        </w:rPr>
        <w:t xml:space="preserve"> het beroepskwalificatiedossier opstellen aan de hand van alternatieve referentiekaders (internationale normeringen en/of sectorale en buitenlandse profielen, onderzoeken uitgevoerd door de sector,…). </w:t>
      </w:r>
    </w:p>
    <w:p w:rsidR="00A03A5E" w:rsidRPr="00AE702F" w:rsidRDefault="00AE702F" w:rsidP="00A03A5E">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Je</w:t>
      </w:r>
      <w:r w:rsidR="00A03A5E" w:rsidRPr="00AE702F">
        <w:rPr>
          <w:rFonts w:ascii="FlandersArtSerif-Light" w:eastAsiaTheme="minorEastAsia" w:hAnsi="FlandersArtSerif-Light" w:cstheme="minorBidi"/>
        </w:rPr>
        <w:t xml:space="preserve"> moet, indien </w:t>
      </w:r>
      <w:r>
        <w:rPr>
          <w:rFonts w:ascii="FlandersArtSerif-Light" w:eastAsiaTheme="minorEastAsia" w:hAnsi="FlandersArtSerif-Light" w:cstheme="minorBidi"/>
        </w:rPr>
        <w:t>je</w:t>
      </w:r>
      <w:r w:rsidR="00A03A5E" w:rsidRPr="00AE702F">
        <w:rPr>
          <w:rFonts w:ascii="FlandersArtSerif-Light" w:eastAsiaTheme="minorEastAsia" w:hAnsi="FlandersArtSerif-Light" w:cstheme="minorBidi"/>
        </w:rPr>
        <w:t xml:space="preserve"> uitsluitend gebruik maakt van één of meerdere alternatieve referentiekaders, in tegenstelling tot bij gebruik van (een) Competent-fiche(s), in het dossier aangeven dat de gebruikte alternatieve referentiekaders in voldoende mate geaccepteerd zijn en een draagvlak hebben bij relevante sectoren. </w:t>
      </w:r>
    </w:p>
    <w:p w:rsidR="00A03A5E" w:rsidRDefault="00A03A5E" w:rsidP="00A03A5E">
      <w:pPr>
        <w:spacing w:after="0"/>
        <w:jc w:val="both"/>
      </w:pPr>
    </w:p>
    <w:p w:rsidR="008C2DCF" w:rsidRPr="001C4DDE" w:rsidRDefault="008C2DCF" w:rsidP="00A03A5E">
      <w:pPr>
        <w:spacing w:after="0"/>
        <w:jc w:val="both"/>
      </w:pPr>
    </w:p>
    <w:p w:rsidR="00A03A5E" w:rsidRPr="00AE702F" w:rsidRDefault="00A03A5E" w:rsidP="00AE702F">
      <w:pPr>
        <w:pStyle w:val="Lijstalinea"/>
        <w:numPr>
          <w:ilvl w:val="0"/>
          <w:numId w:val="1"/>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Verzamelen van informatie</w:t>
      </w:r>
    </w:p>
    <w:p w:rsidR="00A03A5E" w:rsidRPr="001C4DDE" w:rsidRDefault="00A03A5E" w:rsidP="00A03A5E">
      <w:pPr>
        <w:spacing w:after="0"/>
        <w:jc w:val="both"/>
      </w:pPr>
    </w:p>
    <w:p w:rsidR="00A03A5E" w:rsidRPr="00AE702F" w:rsidRDefault="00AE702F" w:rsidP="00A03A5E">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Je</w:t>
      </w:r>
      <w:r w:rsidR="00A03A5E" w:rsidRPr="00AE702F">
        <w:rPr>
          <w:rFonts w:ascii="FlandersArtSerif-Light" w:eastAsiaTheme="minorEastAsia" w:hAnsi="FlandersArtSerif-Light" w:cstheme="minorBidi"/>
        </w:rPr>
        <w:t xml:space="preserve"> kan voor het stofferen van het dossier ook andere bronnen hanteren: gesprekken met beroepsbeoefenaars, observatie op de werkplaats, van de apparatuur, het produc</w:t>
      </w:r>
      <w:r w:rsidR="00A03A5E" w:rsidRPr="00AE702F">
        <w:rPr>
          <w:rFonts w:ascii="FlandersArtSerif-Light" w:eastAsiaTheme="minorEastAsia" w:hAnsi="FlandersArtSerif-Light" w:cstheme="minorBidi"/>
        </w:rPr>
        <w:softHyphen/>
        <w:t>tieproces, de werkomstandigheden, ...</w:t>
      </w:r>
    </w:p>
    <w:p w:rsidR="00A03A5E" w:rsidRPr="00AE702F" w:rsidRDefault="00A03A5E" w:rsidP="00A03A5E">
      <w:pPr>
        <w:spacing w:after="0"/>
        <w:jc w:val="both"/>
        <w:rPr>
          <w:rFonts w:ascii="FlandersArtSerif-Light" w:eastAsiaTheme="minorEastAsia" w:hAnsi="FlandersArtSerif-Light" w:cstheme="minorBidi"/>
        </w:rPr>
      </w:pPr>
    </w:p>
    <w:p w:rsidR="00A03A5E" w:rsidRPr="00AE702F" w:rsidRDefault="00A03A5E" w:rsidP="00A03A5E">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Om dit proces richting te geven, vind</w:t>
      </w:r>
      <w:r w:rsidR="00AE702F">
        <w:rPr>
          <w:rFonts w:ascii="FlandersArtSerif-Light" w:eastAsiaTheme="minorEastAsia" w:hAnsi="FlandersArtSerif-Light" w:cstheme="minorBidi"/>
        </w:rPr>
        <w:t xml:space="preserve"> je</w:t>
      </w:r>
      <w:r w:rsidRPr="00AE702F">
        <w:rPr>
          <w:rFonts w:ascii="FlandersArtSerif-Light" w:eastAsiaTheme="minorEastAsia" w:hAnsi="FlandersArtSerif-Light" w:cstheme="minorBidi"/>
        </w:rPr>
        <w:t xml:space="preserve"> achterin deze handleiding (bijlage 2) een vragenlijst die </w:t>
      </w:r>
      <w:r w:rsidR="00AE702F">
        <w:rPr>
          <w:rFonts w:ascii="FlandersArtSerif-Light" w:eastAsiaTheme="minorEastAsia" w:hAnsi="FlandersArtSerif-Light" w:cstheme="minorBidi"/>
        </w:rPr>
        <w:t>jou</w:t>
      </w:r>
      <w:r w:rsidRPr="00AE702F">
        <w:rPr>
          <w:rFonts w:ascii="FlandersArtSerif-Light" w:eastAsiaTheme="minorEastAsia" w:hAnsi="FlandersArtSerif-Light" w:cstheme="minorBidi"/>
        </w:rPr>
        <w:t xml:space="preserve"> kan helpen om de gewenste informatie te verzamelen. </w:t>
      </w:r>
      <w:r w:rsidR="00AE702F">
        <w:rPr>
          <w:rFonts w:ascii="FlandersArtSerif-Light" w:eastAsiaTheme="minorEastAsia" w:hAnsi="FlandersArtSerif-Light" w:cstheme="minorBidi"/>
        </w:rPr>
        <w:t>Je</w:t>
      </w:r>
      <w:r w:rsidRPr="00AE702F">
        <w:rPr>
          <w:rFonts w:ascii="FlandersArtSerif-Light" w:eastAsiaTheme="minorEastAsia" w:hAnsi="FlandersArtSerif-Light" w:cstheme="minorBidi"/>
        </w:rPr>
        <w:t xml:space="preserve"> kan deze informatie, met ondersteuning van </w:t>
      </w:r>
      <w:r w:rsidR="00AE702F">
        <w:rPr>
          <w:rFonts w:ascii="FlandersArtSerif-Light" w:eastAsiaTheme="minorEastAsia" w:hAnsi="FlandersArtSerif-Light" w:cstheme="minorBidi"/>
        </w:rPr>
        <w:t>de</w:t>
      </w:r>
      <w:r w:rsidRPr="00AE702F">
        <w:rPr>
          <w:rFonts w:ascii="FlandersArtSerif-Light" w:eastAsiaTheme="minorEastAsia" w:hAnsi="FlandersArtSerif-Light" w:cstheme="minorBidi"/>
        </w:rPr>
        <w:t xml:space="preserve"> procesbegeleider, integreren in het beroepskwalificatiedossier.</w:t>
      </w:r>
    </w:p>
    <w:p w:rsidR="001F21AE" w:rsidRDefault="001F21AE" w:rsidP="001F21AE">
      <w:pPr>
        <w:spacing w:after="0"/>
        <w:rPr>
          <w:b/>
        </w:rPr>
      </w:pPr>
    </w:p>
    <w:p w:rsidR="0052266B" w:rsidRDefault="0052266B" w:rsidP="0052266B">
      <w:pPr>
        <w:spacing w:after="0"/>
        <w:rPr>
          <w:b/>
          <w:color w:val="00B0F0"/>
        </w:rPr>
      </w:pPr>
    </w:p>
    <w:p w:rsidR="00245A1A" w:rsidRDefault="00245A1A" w:rsidP="0052266B">
      <w:pPr>
        <w:spacing w:after="0"/>
        <w:rPr>
          <w:b/>
          <w:color w:val="00B0F0"/>
        </w:rPr>
      </w:pPr>
    </w:p>
    <w:p w:rsidR="00245A1A" w:rsidRDefault="00245A1A" w:rsidP="0052266B">
      <w:pPr>
        <w:spacing w:after="0"/>
        <w:rPr>
          <w:b/>
          <w:color w:val="00B0F0"/>
        </w:rPr>
      </w:pPr>
    </w:p>
    <w:p w:rsidR="00245A1A" w:rsidRDefault="00245A1A" w:rsidP="0052266B">
      <w:pPr>
        <w:spacing w:after="0"/>
        <w:rPr>
          <w:b/>
          <w:color w:val="00B0F0"/>
        </w:rPr>
      </w:pPr>
    </w:p>
    <w:p w:rsidR="00245A1A" w:rsidRDefault="00245A1A" w:rsidP="0052266B">
      <w:pPr>
        <w:spacing w:after="0"/>
        <w:rPr>
          <w:b/>
          <w:color w:val="00B0F0"/>
        </w:rPr>
      </w:pPr>
    </w:p>
    <w:p w:rsidR="00245A1A" w:rsidRDefault="00245A1A" w:rsidP="0052266B">
      <w:pPr>
        <w:spacing w:after="0"/>
        <w:rPr>
          <w:b/>
          <w:color w:val="00B0F0"/>
        </w:rPr>
      </w:pPr>
    </w:p>
    <w:p w:rsidR="00245A1A" w:rsidRDefault="00245A1A" w:rsidP="0052266B">
      <w:pPr>
        <w:spacing w:after="0"/>
        <w:rPr>
          <w:b/>
          <w:color w:val="00B0F0"/>
        </w:rPr>
      </w:pPr>
    </w:p>
    <w:p w:rsidR="00245A1A" w:rsidRDefault="00245A1A" w:rsidP="0052266B">
      <w:pPr>
        <w:spacing w:after="0"/>
        <w:rPr>
          <w:b/>
          <w:color w:val="00B0F0"/>
        </w:rPr>
      </w:pPr>
    </w:p>
    <w:p w:rsidR="00245A1A" w:rsidRDefault="00245A1A" w:rsidP="0052266B">
      <w:pPr>
        <w:spacing w:after="0"/>
        <w:rPr>
          <w:b/>
          <w:color w:val="00B0F0"/>
        </w:rPr>
      </w:pPr>
    </w:p>
    <w:p w:rsidR="00245A1A" w:rsidRDefault="00245A1A" w:rsidP="0052266B">
      <w:pPr>
        <w:spacing w:after="0"/>
        <w:rPr>
          <w:b/>
          <w:color w:val="00B0F0"/>
        </w:rPr>
      </w:pPr>
    </w:p>
    <w:p w:rsidR="00245A1A" w:rsidRDefault="00245A1A" w:rsidP="0052266B">
      <w:pPr>
        <w:spacing w:after="0"/>
        <w:rPr>
          <w:b/>
          <w:color w:val="00B0F0"/>
        </w:rPr>
      </w:pPr>
    </w:p>
    <w:p w:rsidR="00AE702F" w:rsidRDefault="00AE702F" w:rsidP="0052266B">
      <w:pPr>
        <w:spacing w:after="0"/>
        <w:rPr>
          <w:b/>
          <w:color w:val="00B0F0"/>
        </w:rPr>
      </w:pPr>
    </w:p>
    <w:p w:rsidR="00AE702F" w:rsidRDefault="00AE702F" w:rsidP="0052266B">
      <w:pPr>
        <w:spacing w:after="0"/>
        <w:rPr>
          <w:b/>
          <w:color w:val="00B0F0"/>
        </w:rPr>
      </w:pPr>
    </w:p>
    <w:p w:rsidR="00AE702F" w:rsidRDefault="00AE702F" w:rsidP="0052266B">
      <w:pPr>
        <w:spacing w:after="0"/>
        <w:rPr>
          <w:b/>
          <w:color w:val="00B0F0"/>
        </w:rPr>
      </w:pPr>
    </w:p>
    <w:p w:rsidR="00AE702F" w:rsidRDefault="00AE702F" w:rsidP="0052266B">
      <w:pPr>
        <w:spacing w:after="0"/>
        <w:rPr>
          <w:b/>
          <w:color w:val="00B0F0"/>
        </w:rPr>
      </w:pPr>
    </w:p>
    <w:p w:rsidR="00AE702F" w:rsidRDefault="00AE702F" w:rsidP="0052266B">
      <w:pPr>
        <w:spacing w:after="0"/>
        <w:rPr>
          <w:b/>
          <w:color w:val="00B0F0"/>
        </w:rPr>
      </w:pPr>
    </w:p>
    <w:p w:rsidR="0052266B" w:rsidRPr="00AE702F" w:rsidRDefault="0052266B" w:rsidP="00AE702F">
      <w:pPr>
        <w:pStyle w:val="Kop1"/>
        <w:spacing w:before="0"/>
        <w:rPr>
          <w:rFonts w:ascii="FlandersArtSerif-Light" w:hAnsi="FlandersArtSerif-Light"/>
          <w:color w:val="23789C"/>
          <w:sz w:val="22"/>
          <w:szCs w:val="22"/>
        </w:rPr>
      </w:pPr>
      <w:r w:rsidRPr="00AE702F">
        <w:rPr>
          <w:rFonts w:ascii="FlandersArtSerif-Light" w:hAnsi="FlandersArtSerif-Light"/>
          <w:color w:val="23789C"/>
          <w:sz w:val="22"/>
          <w:szCs w:val="22"/>
        </w:rPr>
        <w:t>3.2.2 Richtlijnen per rubriek</w:t>
      </w:r>
    </w:p>
    <w:p w:rsidR="0047273A" w:rsidRPr="00914210" w:rsidRDefault="0047273A" w:rsidP="0047273A">
      <w:pPr>
        <w:spacing w:after="0"/>
      </w:pPr>
    </w:p>
    <w:p w:rsidR="0047273A" w:rsidRDefault="0047273A" w:rsidP="0047273A">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In wat volgt worden de verschillende rubrieken uitvoeriger toegelicht en geconcretiseerd met een voorbeeld. </w:t>
      </w:r>
    </w:p>
    <w:p w:rsidR="00AE702F" w:rsidRDefault="00AE702F" w:rsidP="0047273A">
      <w:pPr>
        <w:spacing w:after="0"/>
        <w:jc w:val="both"/>
        <w:rPr>
          <w:rFonts w:ascii="FlandersArtSerif-Light" w:eastAsiaTheme="minorEastAsia" w:hAnsi="FlandersArtSerif-Light" w:cstheme="minorBidi"/>
        </w:rPr>
      </w:pPr>
    </w:p>
    <w:p w:rsidR="00AE702F" w:rsidRPr="009E0493" w:rsidRDefault="009E0493" w:rsidP="009E0493">
      <w:pPr>
        <w:spacing w:after="0"/>
        <w:ind w:firstLine="708"/>
        <w:jc w:val="both"/>
        <w:rPr>
          <w:rFonts w:ascii="FlandersArtSerif-Light" w:eastAsiaTheme="minorEastAsia" w:hAnsi="FlandersArtSerif-Light" w:cstheme="minorBidi"/>
          <w:b/>
        </w:rPr>
      </w:pPr>
      <w:r w:rsidRPr="009E0493">
        <w:rPr>
          <w:rFonts w:ascii="FlandersArtSerif-Light" w:eastAsiaTheme="minorEastAsia" w:hAnsi="FlandersArtSerif-Light" w:cstheme="minorBidi"/>
          <w:b/>
        </w:rPr>
        <w:t xml:space="preserve">1 /  </w:t>
      </w:r>
      <w:r w:rsidR="00AE702F" w:rsidRPr="009E0493">
        <w:rPr>
          <w:rFonts w:ascii="FlandersArtSerif-Light" w:eastAsiaTheme="minorEastAsia" w:hAnsi="FlandersArtSerif-Light" w:cstheme="minorBidi"/>
          <w:b/>
        </w:rPr>
        <w:t>Globale informatie</w:t>
      </w:r>
    </w:p>
    <w:p w:rsidR="00AE702F" w:rsidRPr="00AE702F" w:rsidRDefault="00AE702F" w:rsidP="0047273A">
      <w:pPr>
        <w:spacing w:after="0"/>
        <w:jc w:val="both"/>
        <w:rPr>
          <w:rFonts w:ascii="FlandersArtSerif-Light" w:eastAsiaTheme="minorEastAsia" w:hAnsi="FlandersArtSerif-Light" w:cstheme="minorBidi"/>
        </w:rPr>
      </w:pPr>
    </w:p>
    <w:p w:rsidR="006C3E0F" w:rsidRPr="00AE702F" w:rsidRDefault="006C3E0F" w:rsidP="00AE702F">
      <w:pPr>
        <w:spacing w:after="0"/>
        <w:jc w:val="both"/>
        <w:rPr>
          <w:rFonts w:ascii="FlandersArtSerif-Light" w:eastAsiaTheme="minorEastAsia" w:hAnsi="FlandersArtSerif-Light" w:cstheme="minorBidi"/>
          <w:u w:val="single"/>
        </w:rPr>
      </w:pPr>
      <w:r w:rsidRPr="00AE702F">
        <w:rPr>
          <w:rFonts w:ascii="FlandersArtSerif-Light" w:eastAsiaTheme="minorEastAsia" w:hAnsi="FlandersArtSerif-Light" w:cstheme="minorBidi"/>
          <w:u w:val="single"/>
        </w:rPr>
        <w:t>Titel</w:t>
      </w:r>
    </w:p>
    <w:p w:rsidR="00556D8C" w:rsidRDefault="00556D8C" w:rsidP="00556D8C">
      <w:pPr>
        <w:spacing w:after="0"/>
        <w:jc w:val="both"/>
      </w:pPr>
    </w:p>
    <w:p w:rsidR="00556D8C" w:rsidRPr="00AE702F" w:rsidRDefault="00556D8C" w:rsidP="00556D8C">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Houd bij het kiezen van de titel rekening met volgende overwegingen:</w:t>
      </w:r>
    </w:p>
    <w:p w:rsidR="00556D8C" w:rsidRPr="00AE702F" w:rsidRDefault="00556D8C"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Hanteer een </w:t>
      </w:r>
      <w:r w:rsidR="00AE702F">
        <w:rPr>
          <w:rFonts w:ascii="FlandersArtSerif-Light" w:eastAsiaTheme="minorEastAsia" w:hAnsi="FlandersArtSerif-Light" w:cstheme="minorBidi"/>
        </w:rPr>
        <w:t>benaming waarover in de sector/</w:t>
      </w:r>
      <w:r w:rsidRPr="00AE702F">
        <w:rPr>
          <w:rFonts w:ascii="FlandersArtSerif-Light" w:eastAsiaTheme="minorEastAsia" w:hAnsi="FlandersArtSerif-Light" w:cstheme="minorBidi"/>
        </w:rPr>
        <w:t xml:space="preserve">het maatschappelijke veld consensus bestaat. </w:t>
      </w:r>
    </w:p>
    <w:p w:rsidR="00556D8C" w:rsidRPr="00AE702F" w:rsidRDefault="00556D8C" w:rsidP="00C90126">
      <w:pPr>
        <w:pStyle w:val="Lijstalinea"/>
        <w:numPr>
          <w:ilvl w:val="1"/>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Indien de titel vastgelegd werd in wetgeving neem</w:t>
      </w:r>
      <w:r w:rsidR="00AE702F">
        <w:rPr>
          <w:rFonts w:ascii="FlandersArtSerif-Light" w:eastAsiaTheme="minorEastAsia" w:hAnsi="FlandersArtSerif-Light" w:cstheme="minorBidi"/>
        </w:rPr>
        <w:t xml:space="preserve"> je</w:t>
      </w:r>
      <w:r w:rsidRPr="00AE702F">
        <w:rPr>
          <w:rFonts w:ascii="FlandersArtSerif-Light" w:eastAsiaTheme="minorEastAsia" w:hAnsi="FlandersArtSerif-Light" w:cstheme="minorBidi"/>
        </w:rPr>
        <w:t xml:space="preserve"> deze titel over in het beroepskwalificatiedossier.</w:t>
      </w:r>
    </w:p>
    <w:p w:rsidR="00556D8C" w:rsidRPr="00AE702F" w:rsidRDefault="00556D8C" w:rsidP="00C90126">
      <w:pPr>
        <w:pStyle w:val="Lijstalinea"/>
        <w:numPr>
          <w:ilvl w:val="1"/>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Indien </w:t>
      </w:r>
      <w:r w:rsidR="00AE702F">
        <w:rPr>
          <w:rFonts w:ascii="FlandersArtSerif-Light" w:eastAsiaTheme="minorEastAsia" w:hAnsi="FlandersArtSerif-Light" w:cstheme="minorBidi"/>
        </w:rPr>
        <w:t>je je</w:t>
      </w:r>
      <w:r w:rsidRPr="00AE702F">
        <w:rPr>
          <w:rFonts w:ascii="FlandersArtSerif-Light" w:eastAsiaTheme="minorEastAsia" w:hAnsi="FlandersArtSerif-Light" w:cstheme="minorBidi"/>
        </w:rPr>
        <w:t xml:space="preserve"> baseert op een Competent-fiche(s) vind</w:t>
      </w:r>
      <w:r w:rsidR="00AE702F">
        <w:rPr>
          <w:rFonts w:ascii="FlandersArtSerif-Light" w:eastAsiaTheme="minorEastAsia" w:hAnsi="FlandersArtSerif-Light" w:cstheme="minorBidi"/>
        </w:rPr>
        <w:t xml:space="preserve"> je</w:t>
      </w:r>
      <w:r w:rsidRPr="00AE702F">
        <w:rPr>
          <w:rFonts w:ascii="FlandersArtSerif-Light" w:eastAsiaTheme="minorEastAsia" w:hAnsi="FlandersArtSerif-Light" w:cstheme="minorBidi"/>
        </w:rPr>
        <w:t xml:space="preserve"> een lijst van mogelijke titels op die Competent-fiche(s). Neem dan bij voorkeur een titel over die </w:t>
      </w:r>
      <w:r w:rsidR="00AE702F">
        <w:rPr>
          <w:rFonts w:ascii="FlandersArtSerif-Light" w:eastAsiaTheme="minorEastAsia" w:hAnsi="FlandersArtSerif-Light" w:cstheme="minorBidi"/>
        </w:rPr>
        <w:t>je</w:t>
      </w:r>
      <w:r w:rsidRPr="00AE702F">
        <w:rPr>
          <w:rFonts w:ascii="FlandersArtSerif-Light" w:eastAsiaTheme="minorEastAsia" w:hAnsi="FlandersArtSerif-Light" w:cstheme="minorBidi"/>
        </w:rPr>
        <w:t xml:space="preserve"> in de Competent-fiche terugvindt. </w:t>
      </w:r>
    </w:p>
    <w:p w:rsidR="00556D8C" w:rsidRPr="00AE702F" w:rsidRDefault="00556D8C" w:rsidP="00C90126">
      <w:pPr>
        <w:pStyle w:val="Lijstalinea"/>
        <w:numPr>
          <w:ilvl w:val="1"/>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Indien </w:t>
      </w:r>
      <w:r w:rsidR="00AE702F">
        <w:rPr>
          <w:rFonts w:ascii="FlandersArtSerif-Light" w:eastAsiaTheme="minorEastAsia" w:hAnsi="FlandersArtSerif-Light" w:cstheme="minorBidi"/>
        </w:rPr>
        <w:t>je</w:t>
      </w:r>
      <w:r w:rsidRPr="00AE702F">
        <w:rPr>
          <w:rFonts w:ascii="FlandersArtSerif-Light" w:eastAsiaTheme="minorEastAsia" w:hAnsi="FlandersArtSerif-Light" w:cstheme="minorBidi"/>
        </w:rPr>
        <w:t xml:space="preserve"> geen gebruik maakt van Competent kan </w:t>
      </w:r>
      <w:r w:rsidR="00AE702F">
        <w:rPr>
          <w:rFonts w:ascii="FlandersArtSerif-Light" w:eastAsiaTheme="minorEastAsia" w:hAnsi="FlandersArtSerif-Light" w:cstheme="minorBidi"/>
        </w:rPr>
        <w:t>je</w:t>
      </w:r>
      <w:r w:rsidRPr="00AE702F">
        <w:rPr>
          <w:rFonts w:ascii="FlandersArtSerif-Light" w:eastAsiaTheme="minorEastAsia" w:hAnsi="FlandersArtSerif-Light" w:cstheme="minorBidi"/>
        </w:rPr>
        <w:t xml:space="preserve"> inspiratie halen uit het (de) gehanteerde alternatieve referentiekader(s). </w:t>
      </w:r>
    </w:p>
    <w:p w:rsidR="006C3E0F" w:rsidRPr="00AE702F" w:rsidRDefault="006C3E0F"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Kies een korte, weloverwogen naam die het onderscheid met andere beroepskwalificatie-dossiers of beroepskwalificaties duidelijk maakt. Het opmaken van ee</w:t>
      </w:r>
      <w:r w:rsidR="00AE702F">
        <w:rPr>
          <w:rFonts w:ascii="FlandersArtSerif-Light" w:eastAsiaTheme="minorEastAsia" w:hAnsi="FlandersArtSerif-Light" w:cstheme="minorBidi"/>
        </w:rPr>
        <w:t>n beroepenstructuur, vooraleer je</w:t>
      </w:r>
      <w:r w:rsidRPr="00AE702F">
        <w:rPr>
          <w:rFonts w:ascii="FlandersArtSerif-Light" w:eastAsiaTheme="minorEastAsia" w:hAnsi="FlandersArtSerif-Light" w:cstheme="minorBidi"/>
        </w:rPr>
        <w:t xml:space="preserve"> start met het opstellen van een dossier, is hierbij een grote hulp.</w:t>
      </w:r>
    </w:p>
    <w:p w:rsidR="006C3E0F" w:rsidRPr="00AE702F" w:rsidRDefault="006C3E0F"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Geef elk dossier slechts één titel. Meerdere titels worden niet aanvaard.</w:t>
      </w:r>
    </w:p>
    <w:p w:rsidR="00D47428" w:rsidRPr="00AE702F" w:rsidRDefault="00E24735"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Geef geen verouderde benaming </w:t>
      </w:r>
      <w:r w:rsidR="00AE702F">
        <w:rPr>
          <w:rFonts w:ascii="FlandersArtSerif-Light" w:eastAsiaTheme="minorEastAsia" w:hAnsi="FlandersArtSerif-Light" w:cstheme="minorBidi"/>
        </w:rPr>
        <w:t xml:space="preserve">aan </w:t>
      </w:r>
      <w:r w:rsidRPr="00AE702F">
        <w:rPr>
          <w:rFonts w:ascii="FlandersArtSerif-Light" w:eastAsiaTheme="minorEastAsia" w:hAnsi="FlandersArtSerif-Light" w:cstheme="minorBidi"/>
        </w:rPr>
        <w:t xml:space="preserve">het beroep. </w:t>
      </w:r>
    </w:p>
    <w:p w:rsidR="00E24735" w:rsidRPr="00AE702F" w:rsidRDefault="00E24735"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Vermijd </w:t>
      </w:r>
      <w:r w:rsidR="00D47428" w:rsidRPr="00AE702F">
        <w:rPr>
          <w:rFonts w:ascii="FlandersArtSerif-Light" w:eastAsiaTheme="minorEastAsia" w:hAnsi="FlandersArtSerif-Light" w:cstheme="minorBidi"/>
        </w:rPr>
        <w:t>Franstalige of Engelstalige beroepsbenamingen.</w:t>
      </w:r>
    </w:p>
    <w:p w:rsidR="00AE702F" w:rsidRDefault="00D47428"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Selecteer steeds een genderneutrale benaming. </w:t>
      </w:r>
    </w:p>
    <w:p w:rsidR="006C3E0F" w:rsidRPr="00AE702F" w:rsidRDefault="006C3E0F"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Bewaak bij het bepalen van de titel of ‘de vlag de lading dekt’. Een duidelijke afbakening van het beroep in de titel is een must. De titel moet overeenstemmen met de definitie en met het geheel aan competenties dat verderop in het dossier aan bod komt.</w:t>
      </w:r>
    </w:p>
    <w:p w:rsidR="006C3E0F" w:rsidRDefault="006C3E0F" w:rsidP="006C3E0F">
      <w:pPr>
        <w:spacing w:after="0"/>
        <w:jc w:val="both"/>
      </w:pPr>
    </w:p>
    <w:p w:rsidR="006C3E0F" w:rsidRPr="00AE702F" w:rsidRDefault="006C3E0F" w:rsidP="00AE702F">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Het is belangrijk in het achterhoofd te houden dat de titel door </w:t>
      </w:r>
      <w:r w:rsidR="00C84A43" w:rsidRPr="00AE702F">
        <w:rPr>
          <w:rFonts w:ascii="FlandersArtSerif-Light" w:eastAsiaTheme="minorEastAsia" w:hAnsi="FlandersArtSerif-Light" w:cstheme="minorBidi"/>
        </w:rPr>
        <w:t>AHOVOKS</w:t>
      </w:r>
      <w:r w:rsidRPr="00AE702F">
        <w:rPr>
          <w:rFonts w:ascii="FlandersArtSerif-Light" w:eastAsiaTheme="minorEastAsia" w:hAnsi="FlandersArtSerif-Light" w:cstheme="minorBidi"/>
        </w:rPr>
        <w:t xml:space="preserve"> wordt vastgelegd in de kwalificatiedatabank en, na het doorlopen van de procedure, de officiële naam van de beroepskwalificatie wordt.</w:t>
      </w:r>
    </w:p>
    <w:p w:rsidR="008D0025" w:rsidRPr="00914210" w:rsidRDefault="008D0025" w:rsidP="008D0025">
      <w:pPr>
        <w:spacing w:after="0"/>
        <w:jc w:val="both"/>
      </w:pPr>
    </w:p>
    <w:tbl>
      <w:tblPr>
        <w:tblW w:w="0" w:type="auto"/>
        <w:tblLook w:val="00A0" w:firstRow="1" w:lastRow="0" w:firstColumn="1" w:lastColumn="0" w:noHBand="0" w:noVBand="0"/>
      </w:tblPr>
      <w:tblGrid>
        <w:gridCol w:w="1361"/>
        <w:gridCol w:w="7709"/>
      </w:tblGrid>
      <w:tr w:rsidR="008D0025" w:rsidRPr="00914210" w:rsidTr="008D0025">
        <w:tc>
          <w:tcPr>
            <w:tcW w:w="1384" w:type="dxa"/>
            <w:tcBorders>
              <w:right w:val="single" w:sz="4" w:space="0" w:color="00B0F0"/>
            </w:tcBorders>
          </w:tcPr>
          <w:p w:rsidR="008D0025" w:rsidRPr="00914210" w:rsidRDefault="008D0025" w:rsidP="00504BD6">
            <w:pPr>
              <w:spacing w:after="0"/>
              <w:jc w:val="right"/>
            </w:pPr>
          </w:p>
        </w:tc>
        <w:tc>
          <w:tcPr>
            <w:tcW w:w="7828" w:type="dxa"/>
            <w:tcBorders>
              <w:left w:val="single" w:sz="4" w:space="0" w:color="00B0F0"/>
            </w:tcBorders>
          </w:tcPr>
          <w:p w:rsidR="008D0025" w:rsidRPr="00AE702F" w:rsidRDefault="008D0025" w:rsidP="00504BD6">
            <w:pPr>
              <w:spacing w:after="0"/>
              <w:jc w:val="both"/>
              <w:rPr>
                <w:rFonts w:ascii="FlandersArtSerif-Light" w:hAnsi="FlandersArtSerif-Light"/>
                <w:i/>
                <w:sz w:val="20"/>
                <w:szCs w:val="20"/>
              </w:rPr>
            </w:pPr>
            <w:r w:rsidRPr="00AE702F">
              <w:rPr>
                <w:rFonts w:ascii="FlandersArtSerif-Light" w:hAnsi="FlandersArtSerif-Light"/>
                <w:i/>
                <w:sz w:val="20"/>
                <w:szCs w:val="20"/>
              </w:rPr>
              <w:t>Binnenschrijnwerker (m/v)</w:t>
            </w:r>
          </w:p>
        </w:tc>
      </w:tr>
    </w:tbl>
    <w:p w:rsidR="008D0025" w:rsidRDefault="008D0025" w:rsidP="008D0025">
      <w:pPr>
        <w:spacing w:after="0"/>
        <w:rPr>
          <w:b/>
        </w:rPr>
      </w:pPr>
    </w:p>
    <w:p w:rsidR="008D0025" w:rsidRDefault="008D0025" w:rsidP="008D0025">
      <w:pPr>
        <w:spacing w:after="0"/>
        <w:rPr>
          <w:b/>
        </w:rPr>
      </w:pPr>
    </w:p>
    <w:p w:rsidR="008D0025" w:rsidRPr="00AE702F" w:rsidRDefault="008D0025" w:rsidP="00AE702F">
      <w:pPr>
        <w:spacing w:after="0"/>
        <w:jc w:val="both"/>
        <w:rPr>
          <w:rFonts w:ascii="FlandersArtSerif-Light" w:eastAsiaTheme="minorEastAsia" w:hAnsi="FlandersArtSerif-Light" w:cstheme="minorBidi"/>
          <w:u w:val="single"/>
        </w:rPr>
      </w:pPr>
      <w:r w:rsidRPr="00AE702F">
        <w:rPr>
          <w:rFonts w:ascii="FlandersArtSerif-Light" w:eastAsiaTheme="minorEastAsia" w:hAnsi="FlandersArtSerif-Light" w:cstheme="minorBidi"/>
          <w:u w:val="single"/>
        </w:rPr>
        <w:t>Definitie</w:t>
      </w:r>
    </w:p>
    <w:p w:rsidR="008D0025" w:rsidRDefault="008D0025" w:rsidP="008D0025">
      <w:pPr>
        <w:spacing w:after="0"/>
      </w:pPr>
    </w:p>
    <w:p w:rsidR="008D0025" w:rsidRPr="00AE702F" w:rsidRDefault="008D0025" w:rsidP="008D0025">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De definitie dient een correcte weerspiegeling te zijn van de in het beroepskwalificatiedossier opgenomen activiteiten/competenties. </w:t>
      </w:r>
    </w:p>
    <w:p w:rsidR="008D0025" w:rsidRPr="00AE702F" w:rsidRDefault="008D0025"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Indien </w:t>
      </w:r>
      <w:r w:rsidR="00AE702F">
        <w:rPr>
          <w:rFonts w:ascii="FlandersArtSerif-Light" w:eastAsiaTheme="minorEastAsia" w:hAnsi="FlandersArtSerif-Light" w:cstheme="minorBidi"/>
        </w:rPr>
        <w:t>je</w:t>
      </w:r>
      <w:r w:rsidRPr="00AE702F">
        <w:rPr>
          <w:rFonts w:ascii="FlandersArtSerif-Light" w:eastAsiaTheme="minorEastAsia" w:hAnsi="FlandersArtSerif-Light" w:cstheme="minorBidi"/>
        </w:rPr>
        <w:t xml:space="preserve"> werkt met een Competent-fiche(s) vind</w:t>
      </w:r>
      <w:r w:rsidR="00AE702F">
        <w:rPr>
          <w:rFonts w:ascii="FlandersArtSerif-Light" w:eastAsiaTheme="minorEastAsia" w:hAnsi="FlandersArtSerif-Light" w:cstheme="minorBidi"/>
        </w:rPr>
        <w:t xml:space="preserve"> je</w:t>
      </w:r>
      <w:r w:rsidRPr="00AE702F">
        <w:rPr>
          <w:rFonts w:ascii="FlandersArtSerif-Light" w:eastAsiaTheme="minorEastAsia" w:hAnsi="FlandersArtSerif-Light" w:cstheme="minorBidi"/>
        </w:rPr>
        <w:t xml:space="preserve"> daar een definitie die kan over</w:t>
      </w:r>
      <w:r w:rsidR="00AE702F">
        <w:rPr>
          <w:rFonts w:ascii="FlandersArtSerif-Light" w:eastAsiaTheme="minorEastAsia" w:hAnsi="FlandersArtSerif-Light" w:cstheme="minorBidi"/>
        </w:rPr>
        <w:t>genomen worden</w:t>
      </w:r>
      <w:r w:rsidRPr="00AE702F">
        <w:rPr>
          <w:rFonts w:ascii="FlandersArtSerif-Light" w:eastAsiaTheme="minorEastAsia" w:hAnsi="FlandersArtSerif-Light" w:cstheme="minorBidi"/>
        </w:rPr>
        <w:t xml:space="preserve"> in het beroepskwalificatiedossier.</w:t>
      </w:r>
    </w:p>
    <w:p w:rsidR="00504BD6" w:rsidRPr="00AE702F" w:rsidRDefault="00504BD6" w:rsidP="00AE702F">
      <w:pPr>
        <w:spacing w:after="0"/>
        <w:jc w:val="both"/>
        <w:rPr>
          <w:rFonts w:ascii="FlandersArtSerif-Light" w:eastAsiaTheme="minorEastAsia" w:hAnsi="FlandersArtSerif-Light" w:cstheme="minorBidi"/>
        </w:rPr>
      </w:pPr>
    </w:p>
    <w:p w:rsidR="00504BD6" w:rsidRPr="00AE702F" w:rsidRDefault="00504BD6" w:rsidP="00AE702F">
      <w:pPr>
        <w:spacing w:after="0"/>
        <w:jc w:val="both"/>
        <w:rPr>
          <w:rFonts w:ascii="FlandersArtSerif-Light" w:eastAsiaTheme="minorEastAsia" w:hAnsi="FlandersArtSerif-Light" w:cstheme="minorBidi"/>
        </w:rPr>
      </w:pPr>
    </w:p>
    <w:p w:rsidR="008D0025" w:rsidRPr="00AE702F" w:rsidRDefault="008D0025"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Indien </w:t>
      </w:r>
      <w:r w:rsidR="00AE702F" w:rsidRPr="00AE702F">
        <w:rPr>
          <w:rFonts w:ascii="FlandersArtSerif-Light" w:eastAsiaTheme="minorEastAsia" w:hAnsi="FlandersArtSerif-Light" w:cstheme="minorBidi"/>
        </w:rPr>
        <w:t>je</w:t>
      </w:r>
      <w:r w:rsidRPr="00AE702F">
        <w:rPr>
          <w:rFonts w:ascii="FlandersArtSerif-Light" w:eastAsiaTheme="minorEastAsia" w:hAnsi="FlandersArtSerif-Light" w:cstheme="minorBidi"/>
        </w:rPr>
        <w:t xml:space="preserve"> werkt met een alternatief referentiekader zorg er dan voor dat de definitie voldoende kapstokken bevat waaraan de competenties uit het dossier opgehangen kunnen worden. </w:t>
      </w:r>
    </w:p>
    <w:p w:rsidR="00B01C17" w:rsidRDefault="00B01C17" w:rsidP="00B01C17">
      <w:pPr>
        <w:spacing w:after="0"/>
        <w:jc w:val="both"/>
      </w:pPr>
    </w:p>
    <w:p w:rsidR="00B01C17" w:rsidRPr="00AE702F" w:rsidRDefault="00B01C17" w:rsidP="00AE702F">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Hou steeds volgende regels aan:</w:t>
      </w:r>
    </w:p>
    <w:p w:rsidR="00B01C17" w:rsidRPr="00AE702F" w:rsidRDefault="00B01C17"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Geef kort en kernachtig de bijdrage en doelstelling(en)van het beschreven beroep weer.</w:t>
      </w:r>
    </w:p>
    <w:p w:rsidR="00B01C17" w:rsidRPr="00AE702F" w:rsidRDefault="00B01C17"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Vermeld de bestaansreden of het "waarom" van de beroepsuitoefening.</w:t>
      </w:r>
    </w:p>
    <w:p w:rsidR="00B01C17" w:rsidRPr="00AE702F" w:rsidRDefault="00B01C17"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Gebruik het woord "teneinde" om de doelstelling van het beroep in de verf te zetten.</w:t>
      </w:r>
    </w:p>
    <w:p w:rsidR="00B01C17" w:rsidRPr="00AE702F" w:rsidRDefault="00B01C17"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Eigenlijke activiteiten en taken horen niet thuis in de definitie.</w:t>
      </w:r>
    </w:p>
    <w:p w:rsidR="00B01C17" w:rsidRPr="00AE702F" w:rsidRDefault="00B01C17" w:rsidP="00C90126">
      <w:pPr>
        <w:pStyle w:val="Lijstalinea"/>
        <w:numPr>
          <w:ilvl w:val="0"/>
          <w:numId w:val="13"/>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Hou volgende formule aan bij het neerschrijven van de definitie: ‘het actief werkwoord in de infinitiefvorm + teneinde of zodat + bijdrage van het beroep’.</w:t>
      </w:r>
    </w:p>
    <w:p w:rsidR="00B01C17" w:rsidRPr="00914210" w:rsidRDefault="00B01C17" w:rsidP="00B01C17">
      <w:pPr>
        <w:pStyle w:val="Lijstalinea"/>
        <w:spacing w:after="0"/>
        <w:jc w:val="both"/>
      </w:pPr>
    </w:p>
    <w:tbl>
      <w:tblPr>
        <w:tblW w:w="0" w:type="auto"/>
        <w:tblLook w:val="00A0" w:firstRow="1" w:lastRow="0" w:firstColumn="1" w:lastColumn="0" w:noHBand="0" w:noVBand="0"/>
      </w:tblPr>
      <w:tblGrid>
        <w:gridCol w:w="1361"/>
        <w:gridCol w:w="7709"/>
      </w:tblGrid>
      <w:tr w:rsidR="00B01C17" w:rsidRPr="00914210" w:rsidTr="00504BD6">
        <w:tc>
          <w:tcPr>
            <w:tcW w:w="1384" w:type="dxa"/>
            <w:tcBorders>
              <w:right w:val="single" w:sz="4" w:space="0" w:color="00B0F0"/>
            </w:tcBorders>
          </w:tcPr>
          <w:p w:rsidR="00B01C17" w:rsidRPr="00914210" w:rsidRDefault="00B01C17" w:rsidP="00504BD6">
            <w:pPr>
              <w:spacing w:after="0"/>
              <w:jc w:val="right"/>
            </w:pPr>
          </w:p>
        </w:tc>
        <w:tc>
          <w:tcPr>
            <w:tcW w:w="7828" w:type="dxa"/>
            <w:tcBorders>
              <w:left w:val="single" w:sz="4" w:space="0" w:color="00B0F0"/>
            </w:tcBorders>
          </w:tcPr>
          <w:p w:rsidR="00B01C17" w:rsidRPr="00AE702F" w:rsidRDefault="00B01C17" w:rsidP="00B01C17">
            <w:pPr>
              <w:spacing w:after="0" w:line="240" w:lineRule="auto"/>
              <w:jc w:val="both"/>
              <w:rPr>
                <w:rFonts w:ascii="FlandersArtSerif-Light" w:eastAsia="Calibri" w:hAnsi="FlandersArtSerif-Light"/>
                <w:i/>
                <w:sz w:val="20"/>
                <w:szCs w:val="20"/>
                <w:lang w:eastAsia="nl-BE"/>
              </w:rPr>
            </w:pPr>
            <w:r w:rsidRPr="00AE702F">
              <w:rPr>
                <w:rFonts w:ascii="FlandersArtSerif-Light" w:eastAsia="Calibri" w:hAnsi="FlandersArtSerif-Light"/>
                <w:i/>
                <w:sz w:val="20"/>
                <w:szCs w:val="20"/>
                <w:lang w:eastAsia="nl-BE"/>
              </w:rPr>
              <w:t xml:space="preserve">Het voorbereiden van de eigen werkzaamheden en grondstoffen; instellen, omstellen, bewerken, vergaren en afmonteren van onderdelen voor binnenschrijnwerk; bevestigen en aansluiten van de elementen aan elkaar of aan de ruwbouw en afwerken van het binnenschrijnwerk, </w:t>
            </w:r>
            <w:r w:rsidRPr="00AE702F">
              <w:rPr>
                <w:rFonts w:ascii="FlandersArtSerif-Light" w:eastAsia="Calibri" w:hAnsi="FlandersArtSerif-Light"/>
                <w:i/>
                <w:sz w:val="20"/>
                <w:szCs w:val="20"/>
                <w:u w:val="single"/>
                <w:lang w:eastAsia="nl-BE"/>
              </w:rPr>
              <w:t>teneinde</w:t>
            </w:r>
            <w:r w:rsidRPr="00AE702F">
              <w:rPr>
                <w:rFonts w:ascii="FlandersArtSerif-Light" w:eastAsia="Calibri" w:hAnsi="FlandersArtSerif-Light"/>
                <w:i/>
                <w:sz w:val="20"/>
                <w:szCs w:val="20"/>
                <w:lang w:eastAsia="nl-BE"/>
              </w:rPr>
              <w:t xml:space="preserve"> binnenschrijnwerk zoals trappen, binnendeuren, lambriseringen, gordijnkasten, plinten, radiatorkasten, wanden, plafonds en houten vloerbedekking, aan de hand van een werkopdracht, te vervaardigen en te plaatsen.</w:t>
            </w:r>
          </w:p>
        </w:tc>
      </w:tr>
    </w:tbl>
    <w:p w:rsidR="006C3E0F" w:rsidRDefault="006C3E0F" w:rsidP="006C3E0F">
      <w:pPr>
        <w:spacing w:after="0"/>
        <w:jc w:val="both"/>
      </w:pPr>
    </w:p>
    <w:p w:rsidR="00B01C17" w:rsidRPr="00AE702F" w:rsidRDefault="00B01C17" w:rsidP="00B01C17">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Onder de definitie is het mogelijk extra uitleg op te nemen. </w:t>
      </w:r>
    </w:p>
    <w:p w:rsidR="00B01C17" w:rsidRPr="00914210" w:rsidRDefault="00B01C17" w:rsidP="00B01C17">
      <w:pPr>
        <w:pStyle w:val="Lijstalinea"/>
        <w:spacing w:after="0"/>
        <w:jc w:val="both"/>
      </w:pPr>
    </w:p>
    <w:tbl>
      <w:tblPr>
        <w:tblW w:w="0" w:type="auto"/>
        <w:tblLook w:val="00A0" w:firstRow="1" w:lastRow="0" w:firstColumn="1" w:lastColumn="0" w:noHBand="0" w:noVBand="0"/>
      </w:tblPr>
      <w:tblGrid>
        <w:gridCol w:w="1361"/>
        <w:gridCol w:w="7709"/>
      </w:tblGrid>
      <w:tr w:rsidR="00B01C17" w:rsidRPr="00914210" w:rsidTr="00504BD6">
        <w:tc>
          <w:tcPr>
            <w:tcW w:w="1384" w:type="dxa"/>
            <w:tcBorders>
              <w:right w:val="single" w:sz="4" w:space="0" w:color="00B0F0"/>
            </w:tcBorders>
          </w:tcPr>
          <w:p w:rsidR="00B01C17" w:rsidRPr="00914210" w:rsidRDefault="00B01C17" w:rsidP="00504BD6">
            <w:pPr>
              <w:spacing w:after="0"/>
              <w:jc w:val="right"/>
            </w:pPr>
          </w:p>
        </w:tc>
        <w:tc>
          <w:tcPr>
            <w:tcW w:w="7828" w:type="dxa"/>
            <w:tcBorders>
              <w:left w:val="single" w:sz="4" w:space="0" w:color="00B0F0"/>
            </w:tcBorders>
          </w:tcPr>
          <w:p w:rsidR="00B01C17" w:rsidRPr="00B01C17" w:rsidRDefault="00B01C17" w:rsidP="00B01C17">
            <w:pPr>
              <w:spacing w:after="0" w:line="240" w:lineRule="auto"/>
              <w:jc w:val="both"/>
              <w:rPr>
                <w:rFonts w:eastAsia="Calibri"/>
                <w:sz w:val="20"/>
                <w:szCs w:val="20"/>
                <w:lang w:eastAsia="nl-BE"/>
              </w:rPr>
            </w:pPr>
            <w:r w:rsidRPr="00AE702F">
              <w:rPr>
                <w:rFonts w:ascii="FlandersArtSerif-Light" w:eastAsia="Calibri" w:hAnsi="FlandersArtSerif-Light"/>
                <w:i/>
                <w:sz w:val="20"/>
                <w:szCs w:val="20"/>
                <w:lang w:eastAsia="nl-BE"/>
              </w:rPr>
              <w:t>De binnenschrijnwerker werkt hoofdzakelijk met massief hout en plaatmateriaal aan de hand van een werktekening of een plan. Kiest het  juiste materiaal en verwerkt het tot een afgewerkt product. Hiervoor wordt  gebruik gemaakt van handgereedschap en worden verschillende al dan niet computergestuurde machines om te zagen, frezen, profileren, boren, monteren en schaven bediend. Het binnenschrijnwerk wordt meestal in de werkplaats gemaakt en op de plaats van bestemming opgebouwd. Bijzondere aandacht  wordt besteed aan het isoleren en lucht- en dampdicht plaatsen.</w:t>
            </w:r>
            <w:r w:rsidRPr="00B01C17">
              <w:rPr>
                <w:rFonts w:eastAsia="Calibri"/>
                <w:sz w:val="20"/>
                <w:szCs w:val="20"/>
                <w:lang w:eastAsia="nl-BE"/>
              </w:rPr>
              <w:t xml:space="preserve"> </w:t>
            </w:r>
          </w:p>
        </w:tc>
      </w:tr>
    </w:tbl>
    <w:p w:rsidR="00D47428" w:rsidRDefault="00D47428" w:rsidP="00F1461D">
      <w:pPr>
        <w:spacing w:after="0"/>
        <w:jc w:val="both"/>
      </w:pPr>
    </w:p>
    <w:p w:rsidR="005A3EE5" w:rsidRPr="00107863" w:rsidRDefault="005A3EE5" w:rsidP="00F1461D">
      <w:pPr>
        <w:spacing w:after="0"/>
        <w:jc w:val="both"/>
      </w:pPr>
    </w:p>
    <w:p w:rsidR="00F1461D" w:rsidRPr="00AE702F" w:rsidRDefault="00F1461D" w:rsidP="00AE702F">
      <w:pPr>
        <w:spacing w:after="0"/>
        <w:jc w:val="both"/>
        <w:rPr>
          <w:rFonts w:ascii="FlandersArtSerif-Light" w:eastAsiaTheme="minorEastAsia" w:hAnsi="FlandersArtSerif-Light" w:cstheme="minorBidi"/>
          <w:u w:val="single"/>
        </w:rPr>
      </w:pPr>
      <w:r w:rsidRPr="00AE702F">
        <w:rPr>
          <w:rFonts w:ascii="FlandersArtSerif-Light" w:eastAsiaTheme="minorEastAsia" w:hAnsi="FlandersArtSerif-Light" w:cstheme="minorBidi"/>
          <w:u w:val="single"/>
        </w:rPr>
        <w:t>Sectoren</w:t>
      </w:r>
    </w:p>
    <w:p w:rsidR="00F1461D" w:rsidRPr="00107863" w:rsidRDefault="00F1461D" w:rsidP="00F1461D">
      <w:pPr>
        <w:spacing w:after="0"/>
        <w:ind w:left="360"/>
      </w:pPr>
    </w:p>
    <w:p w:rsidR="00F1461D" w:rsidRPr="00AE702F" w:rsidRDefault="00F1461D" w:rsidP="00F1461D">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Lijst in deze rubriek alle sectoren op waar het beroepskwalificatiedossier mee in verband staat. Selecteer in onderstaande lijst de sectoren waarin de beroepskwalificatie voorkomt en neem deze over in het beroepskwalificatiedossier.</w:t>
      </w:r>
    </w:p>
    <w:p w:rsidR="005A3EE5" w:rsidRPr="00490A71" w:rsidRDefault="005A3EE5" w:rsidP="00F1461D">
      <w:pPr>
        <w:spacing w:after="0"/>
        <w:rPr>
          <w:sz w:val="18"/>
          <w:szCs w:val="1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134"/>
        <w:gridCol w:w="5636"/>
      </w:tblGrid>
      <w:tr w:rsidR="00F1461D" w:rsidRPr="00107863" w:rsidTr="00AE702F">
        <w:tc>
          <w:tcPr>
            <w:tcW w:w="2518" w:type="dxa"/>
            <w:tcBorders>
              <w:top w:val="single" w:sz="4" w:space="0" w:color="auto"/>
              <w:left w:val="single" w:sz="4" w:space="0" w:color="auto"/>
              <w:bottom w:val="single" w:sz="4" w:space="0" w:color="auto"/>
              <w:right w:val="single" w:sz="4" w:space="0" w:color="auto"/>
            </w:tcBorders>
            <w:shd w:val="clear" w:color="auto" w:fill="auto"/>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Sectorgroep</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Statuut PC</w:t>
            </w:r>
          </w:p>
        </w:tc>
        <w:tc>
          <w:tcPr>
            <w:tcW w:w="5636" w:type="dxa"/>
            <w:tcBorders>
              <w:top w:val="single" w:sz="4" w:space="0" w:color="auto"/>
              <w:left w:val="single" w:sz="4" w:space="0" w:color="auto"/>
              <w:bottom w:val="single" w:sz="4" w:space="0" w:color="auto"/>
              <w:right w:val="single" w:sz="4" w:space="0" w:color="auto"/>
            </w:tcBorders>
            <w:shd w:val="clear" w:color="auto" w:fill="auto"/>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Paritair Comité</w:t>
            </w:r>
          </w:p>
        </w:tc>
      </w:tr>
      <w:tr w:rsidR="00F1461D" w:rsidRPr="00107863" w:rsidTr="00F1461D">
        <w:tc>
          <w:tcPr>
            <w:tcW w:w="2518" w:type="dxa"/>
            <w:tcBorders>
              <w:top w:val="single" w:sz="4" w:space="0" w:color="auto"/>
              <w:left w:val="nil"/>
              <w:bottom w:val="single" w:sz="4" w:space="0" w:color="auto"/>
              <w:right w:val="nil"/>
            </w:tcBorders>
          </w:tcPr>
          <w:p w:rsidR="00F1461D" w:rsidRPr="00AE702F" w:rsidRDefault="00F1461D" w:rsidP="00043A78">
            <w:pPr>
              <w:spacing w:after="0"/>
              <w:rPr>
                <w:rFonts w:ascii="FlandersArtSerif-Light" w:hAnsi="FlandersArtSerif-Light" w:cs="Calibri"/>
                <w:sz w:val="8"/>
                <w:szCs w:val="8"/>
              </w:rPr>
            </w:pPr>
          </w:p>
        </w:tc>
        <w:tc>
          <w:tcPr>
            <w:tcW w:w="1134" w:type="dxa"/>
            <w:tcBorders>
              <w:top w:val="single" w:sz="4" w:space="0" w:color="auto"/>
              <w:left w:val="nil"/>
              <w:bottom w:val="single" w:sz="4" w:space="0" w:color="auto"/>
              <w:right w:val="nil"/>
            </w:tcBorders>
          </w:tcPr>
          <w:p w:rsidR="00F1461D" w:rsidRPr="00AE702F" w:rsidRDefault="00F1461D" w:rsidP="00043A78">
            <w:pPr>
              <w:spacing w:after="0"/>
              <w:rPr>
                <w:rFonts w:ascii="FlandersArtSerif-Light" w:hAnsi="FlandersArtSerif-Light" w:cs="Calibri"/>
                <w:sz w:val="8"/>
                <w:szCs w:val="8"/>
              </w:rPr>
            </w:pPr>
          </w:p>
        </w:tc>
        <w:tc>
          <w:tcPr>
            <w:tcW w:w="5636" w:type="dxa"/>
            <w:tcBorders>
              <w:top w:val="single" w:sz="4" w:space="0" w:color="auto"/>
              <w:left w:val="nil"/>
              <w:bottom w:val="single" w:sz="4" w:space="0" w:color="auto"/>
              <w:right w:val="nil"/>
            </w:tcBorders>
          </w:tcPr>
          <w:p w:rsidR="00F1461D" w:rsidRPr="00AE702F" w:rsidRDefault="00F1461D" w:rsidP="00043A78">
            <w:pPr>
              <w:spacing w:after="0"/>
              <w:rPr>
                <w:rFonts w:ascii="FlandersArtSerif-Light" w:hAnsi="FlandersArtSerif-Light" w:cs="Calibri"/>
                <w:sz w:val="8"/>
                <w:szCs w:val="8"/>
              </w:rPr>
            </w:pP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Bouw</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arbeiders</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124 bouwbedrijf</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Chemie en petroleum</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arbeiders</w:t>
            </w: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bedienden</w:t>
            </w:r>
          </w:p>
          <w:p w:rsidR="00F1461D" w:rsidRPr="00AE702F" w:rsidRDefault="00F1461D" w:rsidP="00043A78">
            <w:pPr>
              <w:spacing w:after="0"/>
              <w:rPr>
                <w:rFonts w:ascii="FlandersArtSerif-Light" w:hAnsi="FlandersArtSerif-Light" w:cs="Calibri"/>
                <w:i/>
                <w:sz w:val="20"/>
                <w:szCs w:val="20"/>
              </w:rPr>
            </w:pP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116 scheikundige nijverheid</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117 petroleumnijverheid en -handel</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207 scheikundige nijverheid</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211 petroleumnijverheid en -handel</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Diensten aan ondernemingen en personen</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arbeiders</w:t>
            </w:r>
          </w:p>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bedienden</w:t>
            </w:r>
          </w:p>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gemengd</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121 schoonmaak- en ontsmettingsondernemingen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219 erkende controleorganismen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314 kappersbedrijf en schoonheidszorgen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317 bewakings- en/of toezichtsdiensten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320 begrafenisondernemingen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322 uitzendarbeid (excl. 322.01)</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322.01 erkende ondernemingen voor buurtwerken of -diensten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323 beheer van gebouwen &amp; dienstboden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335 sociale organisaties</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336 vrije beroepen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339 erkende maatschappijen voor sociale huisvesting</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Distributie</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arbeiders</w:t>
            </w: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bedienden</w:t>
            </w: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gemengd</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119 handel in voedingswaren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127 handel in brandstoffen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201 zelfstandige kleinhandel</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202 kleinhandel in voedingswaren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311 grote kleinhandelszaken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312 warenhuizen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313 apotheken en tarificatiediensten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321 groothandelaars - verdelers in geneesmiddelen</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Financiële sector</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bedienden</w:t>
            </w:r>
          </w:p>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gemengd</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216 notarisbedienden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306 verzekeringswezen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307 makelarij en verzekeringsagentschappen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308 maatsch. voor hypothecaire leningen, sparen en kapitalisatie</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309 beursvennootschappen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310 banken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325 openbare kredietinstellingen</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Gas &amp; elektriciteit</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gemengd</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326 gas- en elektriciteitsbedrijf</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Horeca, sport &amp; ontspanning</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bedienden</w:t>
            </w: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gemengd</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217 casinobedienden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223 sport</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302 hotelbedrijf</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333 toeristische attracties</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334 openbare loterijen</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Houtnijverheid</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arbeiders</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125 houtnijverheid</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126 stoffering en houtbewerking</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Kleding- en textielindustrie</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arbeiders</w:t>
            </w: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p>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bedienden</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107 kleerma(a)k(st)ers&amp; naaisters</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109 kleding- en confectiebedrijf</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110 textielverzorging</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120 textielnijverheid en breiwerk</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128 huiden- en lederbedrijf en vervangingsproducten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142.02 terugwinning van lompen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148 bont en kleinvel</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214 textielnijverheid en breiwerk</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215 kleding- en confectiebedrijf</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Land- en tuinbouw, bosbouw en zeevisserij</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sz w:val="20"/>
                <w:szCs w:val="20"/>
              </w:rPr>
            </w:pPr>
            <w:r w:rsidRPr="00AE702F">
              <w:rPr>
                <w:rFonts w:ascii="FlandersArtSerif-Light" w:hAnsi="FlandersArtSerif-Light" w:cs="Calibri"/>
                <w:i/>
                <w:sz w:val="20"/>
                <w:szCs w:val="20"/>
              </w:rPr>
              <w:t>arbeiders</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132 technische land- en tuinbouwwerken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143 zeevisserij</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144 landbouw</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145 tuinbouwbedrijf</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146 bosbouwbedrijf</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Media, drukkerij- en uitgeverijsector</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sz w:val="20"/>
                <w:szCs w:val="20"/>
              </w:rPr>
            </w:pPr>
            <w:r w:rsidRPr="00AE702F">
              <w:rPr>
                <w:rFonts w:ascii="FlandersArtSerif-Light" w:hAnsi="FlandersArtSerif-Light" w:cs="Calibri"/>
                <w:i/>
                <w:iCs/>
                <w:sz w:val="20"/>
                <w:szCs w:val="20"/>
              </w:rPr>
              <w:t>arbeiders</w:t>
            </w:r>
          </w:p>
          <w:p w:rsidR="00F1461D" w:rsidRPr="00AE702F" w:rsidRDefault="00F1461D" w:rsidP="00043A78">
            <w:pPr>
              <w:spacing w:after="0"/>
              <w:rPr>
                <w:rFonts w:ascii="FlandersArtSerif-Light" w:hAnsi="FlandersArtSerif-Light" w:cs="Calibri"/>
                <w:i/>
                <w:iCs/>
                <w:sz w:val="20"/>
                <w:szCs w:val="20"/>
              </w:rPr>
            </w:pPr>
            <w:r w:rsidRPr="00AE702F">
              <w:rPr>
                <w:rFonts w:ascii="FlandersArtSerif-Light" w:hAnsi="FlandersArtSerif-Light" w:cs="Calibri"/>
                <w:i/>
                <w:iCs/>
                <w:sz w:val="20"/>
                <w:szCs w:val="20"/>
              </w:rPr>
              <w:t>bedienden</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i/>
                <w:iCs/>
                <w:sz w:val="20"/>
                <w:szCs w:val="20"/>
              </w:rPr>
              <w:t>gemengd</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130 drukkerij-, grafische kunst- en dagbladbedrijf</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227 audiovisuele sector</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303 filmbedrijf</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sz w:val="20"/>
                <w:szCs w:val="20"/>
              </w:rPr>
              <w:t>Metaalindustrie</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sz w:val="20"/>
                <w:szCs w:val="20"/>
              </w:rPr>
            </w:pPr>
            <w:r w:rsidRPr="00AE702F">
              <w:rPr>
                <w:rFonts w:ascii="FlandersArtSerif-Light" w:hAnsi="FlandersArtSerif-Light" w:cs="Calibri"/>
                <w:i/>
                <w:iCs/>
                <w:sz w:val="20"/>
                <w:szCs w:val="20"/>
              </w:rPr>
              <w:t>arbeiders</w:t>
            </w:r>
          </w:p>
          <w:p w:rsidR="00F1461D" w:rsidRPr="00AE702F" w:rsidRDefault="00F1461D" w:rsidP="00043A78">
            <w:pPr>
              <w:spacing w:after="0"/>
              <w:rPr>
                <w:rFonts w:ascii="FlandersArtSerif-Light" w:hAnsi="FlandersArtSerif-Light" w:cs="Calibri"/>
                <w:i/>
                <w:iCs/>
                <w:sz w:val="20"/>
                <w:szCs w:val="20"/>
              </w:rPr>
            </w:pPr>
          </w:p>
          <w:p w:rsidR="00F1461D" w:rsidRPr="00AE702F" w:rsidRDefault="00F1461D" w:rsidP="00043A78">
            <w:pPr>
              <w:spacing w:after="0"/>
              <w:rPr>
                <w:rFonts w:ascii="FlandersArtSerif-Light" w:hAnsi="FlandersArtSerif-Light" w:cs="Calibri"/>
                <w:i/>
                <w:iCs/>
                <w:sz w:val="20"/>
                <w:szCs w:val="20"/>
              </w:rPr>
            </w:pPr>
          </w:p>
          <w:p w:rsidR="00F1461D" w:rsidRPr="00AE702F" w:rsidRDefault="00F1461D" w:rsidP="00043A78">
            <w:pPr>
              <w:spacing w:after="0"/>
              <w:rPr>
                <w:rFonts w:ascii="FlandersArtSerif-Light" w:hAnsi="FlandersArtSerif-Light" w:cs="Calibri"/>
                <w:i/>
                <w:iCs/>
                <w:sz w:val="20"/>
                <w:szCs w:val="20"/>
              </w:rPr>
            </w:pPr>
          </w:p>
          <w:p w:rsidR="00F1461D" w:rsidRPr="00AE702F" w:rsidRDefault="00F1461D" w:rsidP="00043A78">
            <w:pPr>
              <w:spacing w:after="0"/>
              <w:rPr>
                <w:rFonts w:ascii="FlandersArtSerif-Light" w:hAnsi="FlandersArtSerif-Light" w:cs="Calibri"/>
                <w:i/>
                <w:iCs/>
                <w:sz w:val="20"/>
                <w:szCs w:val="20"/>
              </w:rPr>
            </w:pPr>
          </w:p>
          <w:p w:rsidR="00F1461D" w:rsidRPr="00AE702F" w:rsidRDefault="00F1461D" w:rsidP="00043A78">
            <w:pPr>
              <w:spacing w:after="0"/>
              <w:rPr>
                <w:rFonts w:ascii="FlandersArtSerif-Light" w:hAnsi="FlandersArtSerif-Light" w:cs="Calibri"/>
                <w:i/>
                <w:iCs/>
                <w:sz w:val="20"/>
                <w:szCs w:val="20"/>
              </w:rPr>
            </w:pPr>
          </w:p>
          <w:p w:rsidR="00F1461D" w:rsidRPr="00AE702F" w:rsidRDefault="00F1461D" w:rsidP="00043A78">
            <w:pPr>
              <w:spacing w:after="0"/>
              <w:rPr>
                <w:rFonts w:ascii="FlandersArtSerif-Light" w:hAnsi="FlandersArtSerif-Light" w:cs="Calibri"/>
                <w:i/>
                <w:iCs/>
                <w:sz w:val="20"/>
                <w:szCs w:val="20"/>
              </w:rPr>
            </w:pPr>
          </w:p>
          <w:p w:rsidR="00F1461D" w:rsidRPr="00AE702F" w:rsidRDefault="00F1461D" w:rsidP="00043A78">
            <w:pPr>
              <w:spacing w:after="0"/>
              <w:rPr>
                <w:rFonts w:ascii="FlandersArtSerif-Light" w:hAnsi="FlandersArtSerif-Light" w:cs="Calibri"/>
                <w:i/>
                <w:iCs/>
                <w:sz w:val="20"/>
                <w:szCs w:val="20"/>
              </w:rPr>
            </w:pPr>
          </w:p>
          <w:p w:rsidR="00F1461D" w:rsidRPr="00AE702F" w:rsidRDefault="00F1461D" w:rsidP="00043A78">
            <w:pPr>
              <w:spacing w:after="0"/>
              <w:rPr>
                <w:rFonts w:ascii="FlandersArtSerif-Light" w:hAnsi="FlandersArtSerif-Light" w:cs="Calibri"/>
                <w:i/>
                <w:iCs/>
                <w:sz w:val="20"/>
                <w:szCs w:val="20"/>
              </w:rPr>
            </w:pPr>
          </w:p>
          <w:p w:rsidR="00F1461D" w:rsidRPr="00AE702F" w:rsidRDefault="00F1461D" w:rsidP="00043A78">
            <w:pPr>
              <w:spacing w:after="0"/>
              <w:rPr>
                <w:rFonts w:ascii="FlandersArtSerif-Light" w:hAnsi="FlandersArtSerif-Light" w:cs="Calibri"/>
                <w:i/>
                <w:iCs/>
                <w:sz w:val="20"/>
                <w:szCs w:val="20"/>
              </w:rPr>
            </w:pPr>
          </w:p>
          <w:p w:rsidR="00F1461D" w:rsidRPr="00AE702F" w:rsidRDefault="00F1461D" w:rsidP="00043A78">
            <w:pPr>
              <w:spacing w:after="0"/>
              <w:rPr>
                <w:rFonts w:ascii="FlandersArtSerif-Light" w:hAnsi="FlandersArtSerif-Light" w:cs="Calibri"/>
                <w:i/>
                <w:iCs/>
                <w:sz w:val="20"/>
                <w:szCs w:val="20"/>
              </w:rPr>
            </w:pPr>
            <w:r w:rsidRPr="00AE702F">
              <w:rPr>
                <w:rFonts w:ascii="FlandersArtSerif-Light" w:hAnsi="FlandersArtSerif-Light" w:cs="Calibri"/>
                <w:i/>
                <w:iCs/>
                <w:sz w:val="20"/>
                <w:szCs w:val="20"/>
              </w:rPr>
              <w:t>bedienden</w:t>
            </w:r>
          </w:p>
          <w:p w:rsidR="00F1461D" w:rsidRPr="00AE702F" w:rsidRDefault="00F1461D" w:rsidP="00043A78">
            <w:pPr>
              <w:spacing w:after="0"/>
              <w:rPr>
                <w:rFonts w:ascii="FlandersArtSerif-Light" w:hAnsi="FlandersArtSerif-Light" w:cs="Calibri"/>
                <w:i/>
                <w:iCs/>
                <w:sz w:val="20"/>
                <w:szCs w:val="20"/>
              </w:rPr>
            </w:pP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104 ijzernijverheid</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105 non-ferro metalen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111 metaal-, machine- en elektrische bouw</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112 garagebedrijf</w:t>
            </w:r>
          </w:p>
          <w:p w:rsidR="00F1461D" w:rsidRPr="00AE702F" w:rsidRDefault="00F1461D" w:rsidP="006A3530">
            <w:pPr>
              <w:tabs>
                <w:tab w:val="right" w:pos="5420"/>
              </w:tabs>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142.01 terugwinning van metalen</w:t>
            </w:r>
            <w:r w:rsidR="006A3530">
              <w:rPr>
                <w:rFonts w:ascii="FlandersArtSerif-Light" w:hAnsi="FlandersArtSerif-Light" w:cs="Calibri"/>
                <w:color w:val="000000"/>
                <w:sz w:val="20"/>
                <w:szCs w:val="20"/>
              </w:rPr>
              <w:tab/>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147 wapensmederij met de hand</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149.01 elektriciens</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149.02 koetswerk</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149.03 edele metalen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149.04 metaalhandel</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209 metaalfabrikatennijverheid</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210 ijzernijverheid</w:t>
            </w:r>
          </w:p>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color w:val="000000"/>
                <w:sz w:val="20"/>
                <w:szCs w:val="20"/>
              </w:rPr>
              <w:t>224 non-ferro metalen</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sz w:val="20"/>
                <w:szCs w:val="20"/>
              </w:rPr>
            </w:pPr>
            <w:r w:rsidRPr="00AE702F">
              <w:rPr>
                <w:rFonts w:ascii="FlandersArtSerif-Light" w:hAnsi="FlandersArtSerif-Light" w:cs="Calibri"/>
                <w:color w:val="000000"/>
                <w:sz w:val="20"/>
                <w:szCs w:val="20"/>
              </w:rPr>
              <w:t>Papier- en kartonsector</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arbeiders</w:t>
            </w: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bedienden</w:t>
            </w:r>
          </w:p>
          <w:p w:rsidR="00F1461D" w:rsidRPr="00AE702F" w:rsidRDefault="00F1461D" w:rsidP="00043A78">
            <w:pPr>
              <w:spacing w:after="0"/>
              <w:rPr>
                <w:rFonts w:ascii="FlandersArtSerif-Light" w:hAnsi="FlandersArtSerif-Light" w:cs="Calibri"/>
                <w:i/>
                <w:iCs/>
                <w:sz w:val="20"/>
                <w:szCs w:val="20"/>
              </w:rPr>
            </w:pP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129 voortbrenging van papierpap, papier en karton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136 papier- en kartonbewerking</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 xml:space="preserve">142.03 opnieuw ter waarde brengen v. teruggewonnen grondstoffen (papier) </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221 papiernijverheid</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222 papier- en kartonbewerking</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Social profit</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arbeiders</w:t>
            </w: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bedienden</w:t>
            </w: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gemengd</w:t>
            </w:r>
          </w:p>
          <w:p w:rsidR="00F1461D" w:rsidRPr="00AE702F" w:rsidRDefault="00F1461D" w:rsidP="00043A78">
            <w:pPr>
              <w:spacing w:after="0"/>
              <w:rPr>
                <w:rFonts w:ascii="FlandersArtSerif-Light" w:hAnsi="FlandersArtSerif-Light" w:cs="Calibri"/>
                <w:i/>
                <w:iCs/>
                <w:color w:val="000000"/>
                <w:sz w:val="20"/>
                <w:szCs w:val="20"/>
              </w:rPr>
            </w:pP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152 gesubsidieerde inrichtingen van het vrij onderwijs</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225 gesubsidieerde inrichtingen van het vrij onderwijs</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304 vermakelijkheidsbedrijf</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305 gezondheidsdiensten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318 diensten voor gezins- en bejaardenhulp</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319 opvoedings- en huisvestingsinrichtingen en -diensten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327 beschutte werkplaatsen en sociale werkplaatsen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329 socio-culturele sector</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330 gezondheidsinrichtingen en -diensten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331 Vlaamse welzijns- en gezondheidssector</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332 Franstalige, Duitstalige en bicommunautaire welzijns- en gezondheidssector</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337 non-profitsector</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Steen- en glasindustrie</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arbeiders</w:t>
            </w: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bedienden</w:t>
            </w: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gemengd</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101 nationale gemengde mijncommissie</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102 groefbedrijf</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106 cementbedrijf</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113 ceramiekbedrijf</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114 steenbakkerij</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115 glasbedrijf</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150 gewoon pottengoed in potaarde</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203 hardsteengroeven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204 porfiergroeven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205 bedienden steenkoolmijnen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324 diamantnijverheid en -handel</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Vervoer, transport &amp; logistiek</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arbeiders</w:t>
            </w: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bedienden</w:t>
            </w: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gemengd</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139 binnenscheepvaart</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140 vervoer</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226 internationale handel, vervoer en logistiek</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301 havenbedrijf</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315 handelsluchtvaart</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316 koopvaardij</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328 stads- en streekvervoer</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Voedingsindustrie</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arbeiders</w:t>
            </w: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bedienden</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118 voedingsnijverheid</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133 tabaksbedrijf</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220 voedingsnijverheid</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Overige</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arbeiders</w:t>
            </w: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bedienden</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100 aanvullend PC arbeiders</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 xml:space="preserve">142.04 opnieuw ter waarde brengen v. teruggewonnen grondstoffen (andere) </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200 aanvullend PC bedienden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218 ANPCB</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Overheid</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arbeiders</w:t>
            </w:r>
          </w:p>
          <w:p w:rsidR="00F1461D" w:rsidRPr="00AE702F" w:rsidRDefault="00F1461D" w:rsidP="00043A78">
            <w:pPr>
              <w:spacing w:after="0"/>
              <w:rPr>
                <w:rFonts w:ascii="FlandersArtSerif-Light" w:hAnsi="FlandersArtSerif-Light" w:cs="Calibri"/>
                <w:i/>
                <w:iCs/>
                <w:color w:val="000000"/>
                <w:sz w:val="20"/>
                <w:szCs w:val="20"/>
              </w:rPr>
            </w:pPr>
          </w:p>
          <w:p w:rsidR="00F1461D" w:rsidRPr="00AE702F" w:rsidRDefault="00F1461D" w:rsidP="00043A78">
            <w:pPr>
              <w:spacing w:after="0"/>
              <w:rPr>
                <w:rFonts w:ascii="FlandersArtSerif-Light" w:hAnsi="FlandersArtSerif-Light" w:cs="Calibri"/>
                <w:i/>
                <w:iCs/>
                <w:color w:val="000000"/>
                <w:sz w:val="20"/>
                <w:szCs w:val="20"/>
              </w:rPr>
            </w:pPr>
            <w:r w:rsidRPr="00AE702F">
              <w:rPr>
                <w:rFonts w:ascii="FlandersArtSerif-Light" w:hAnsi="FlandersArtSerif-Light" w:cs="Calibri"/>
                <w:i/>
                <w:iCs/>
                <w:color w:val="000000"/>
                <w:sz w:val="20"/>
                <w:szCs w:val="20"/>
              </w:rPr>
              <w:t>bedienden</w:t>
            </w: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100 aanvullend PC arbeiders</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142.04 terugwinning van allerlei producten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200 aanvullend PC bedienden</w:t>
            </w:r>
          </w:p>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218 ANCP bedienden</w:t>
            </w:r>
          </w:p>
        </w:tc>
      </w:tr>
      <w:tr w:rsidR="00F1461D" w:rsidRPr="00107863" w:rsidTr="00F1461D">
        <w:tc>
          <w:tcPr>
            <w:tcW w:w="2518"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Overheid/Geen PC</w:t>
            </w:r>
          </w:p>
        </w:tc>
        <w:tc>
          <w:tcPr>
            <w:tcW w:w="1134"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i/>
                <w:iCs/>
                <w:color w:val="000000"/>
                <w:sz w:val="20"/>
                <w:szCs w:val="20"/>
              </w:rPr>
            </w:pPr>
          </w:p>
        </w:tc>
        <w:tc>
          <w:tcPr>
            <w:tcW w:w="5636" w:type="dxa"/>
            <w:tcBorders>
              <w:top w:val="single" w:sz="4" w:space="0" w:color="auto"/>
              <w:left w:val="single" w:sz="4" w:space="0" w:color="auto"/>
              <w:bottom w:val="single" w:sz="4" w:space="0" w:color="auto"/>
              <w:right w:val="single" w:sz="4" w:space="0" w:color="auto"/>
            </w:tcBorders>
          </w:tcPr>
          <w:p w:rsidR="00F1461D" w:rsidRPr="00AE702F" w:rsidRDefault="00F1461D" w:rsidP="00043A78">
            <w:pPr>
              <w:spacing w:after="0"/>
              <w:rPr>
                <w:rFonts w:ascii="FlandersArtSerif-Light" w:hAnsi="FlandersArtSerif-Light" w:cs="Calibri"/>
                <w:color w:val="000000"/>
                <w:sz w:val="20"/>
                <w:szCs w:val="20"/>
              </w:rPr>
            </w:pPr>
            <w:r w:rsidRPr="00AE702F">
              <w:rPr>
                <w:rFonts w:ascii="FlandersArtSerif-Light" w:hAnsi="FlandersArtSerif-Light" w:cs="Calibri"/>
                <w:color w:val="000000"/>
                <w:sz w:val="20"/>
                <w:szCs w:val="20"/>
              </w:rPr>
              <w:t>Overheid/Geen PC</w:t>
            </w:r>
          </w:p>
        </w:tc>
      </w:tr>
    </w:tbl>
    <w:p w:rsidR="000133A2" w:rsidRDefault="000133A2" w:rsidP="000133A2">
      <w:pPr>
        <w:spacing w:after="0"/>
        <w:jc w:val="both"/>
      </w:pPr>
    </w:p>
    <w:p w:rsidR="000133A2" w:rsidRPr="00AE702F" w:rsidRDefault="000133A2" w:rsidP="00AE702F">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 xml:space="preserve">Indien </w:t>
      </w:r>
      <w:r w:rsidR="00AE702F" w:rsidRPr="00AE702F">
        <w:rPr>
          <w:rFonts w:ascii="FlandersArtSerif-Light" w:eastAsiaTheme="minorEastAsia" w:hAnsi="FlandersArtSerif-Light" w:cstheme="minorBidi"/>
        </w:rPr>
        <w:t>je</w:t>
      </w:r>
      <w:r w:rsidRPr="00AE702F">
        <w:rPr>
          <w:rFonts w:ascii="FlandersArtSerif-Light" w:eastAsiaTheme="minorEastAsia" w:hAnsi="FlandersArtSerif-Light" w:cstheme="minorBidi"/>
        </w:rPr>
        <w:t xml:space="preserve"> geen of niet alle sectoren terugvind waar het dossier mee in verband staat, selecteer dan ‘Overige’. Specifieer in dit geval deze categorie voor het betreffende beroepskwalificatie</w:t>
      </w:r>
      <w:r w:rsidR="00AE702F">
        <w:rPr>
          <w:rFonts w:ascii="FlandersArtSerif-Light" w:eastAsiaTheme="minorEastAsia" w:hAnsi="FlandersArtSerif-Light" w:cstheme="minorBidi"/>
        </w:rPr>
        <w:t>-</w:t>
      </w:r>
      <w:r w:rsidRPr="00AE702F">
        <w:rPr>
          <w:rFonts w:ascii="FlandersArtSerif-Light" w:eastAsiaTheme="minorEastAsia" w:hAnsi="FlandersArtSerif-Light" w:cstheme="minorBidi"/>
        </w:rPr>
        <w:t>dossier. Voor het beroepskwalificatiedossier ‘Beiaardier’</w:t>
      </w:r>
      <w:r w:rsidR="00AE702F">
        <w:rPr>
          <w:rFonts w:ascii="FlandersArtSerif-Light" w:eastAsiaTheme="minorEastAsia" w:hAnsi="FlandersArtSerif-Light" w:cstheme="minorBidi"/>
        </w:rPr>
        <w:t xml:space="preserve"> bijvoorbeeld schrijf je </w:t>
      </w:r>
      <w:r w:rsidRPr="00AE702F">
        <w:rPr>
          <w:rFonts w:ascii="FlandersArtSerif-Light" w:eastAsiaTheme="minorEastAsia" w:hAnsi="FlandersArtSerif-Light" w:cstheme="minorBidi"/>
        </w:rPr>
        <w:t>‘Overige - Cultuur’ neer.</w:t>
      </w:r>
    </w:p>
    <w:p w:rsidR="00490A71" w:rsidRPr="00914210" w:rsidRDefault="00490A71" w:rsidP="00490A71">
      <w:pPr>
        <w:spacing w:after="0"/>
        <w:jc w:val="both"/>
      </w:pPr>
    </w:p>
    <w:tbl>
      <w:tblPr>
        <w:tblW w:w="0" w:type="auto"/>
        <w:tblLook w:val="00A0" w:firstRow="1" w:lastRow="0" w:firstColumn="1" w:lastColumn="0" w:noHBand="0" w:noVBand="0"/>
      </w:tblPr>
      <w:tblGrid>
        <w:gridCol w:w="1359"/>
        <w:gridCol w:w="7711"/>
      </w:tblGrid>
      <w:tr w:rsidR="00490A71" w:rsidRPr="00914210" w:rsidTr="00504BD6">
        <w:tc>
          <w:tcPr>
            <w:tcW w:w="1384" w:type="dxa"/>
            <w:tcBorders>
              <w:right w:val="single" w:sz="4" w:space="0" w:color="00B0F0"/>
            </w:tcBorders>
          </w:tcPr>
          <w:p w:rsidR="00490A71" w:rsidRPr="00914210" w:rsidRDefault="00490A71" w:rsidP="00504BD6">
            <w:pPr>
              <w:spacing w:after="0"/>
              <w:jc w:val="right"/>
            </w:pPr>
          </w:p>
        </w:tc>
        <w:tc>
          <w:tcPr>
            <w:tcW w:w="7828" w:type="dxa"/>
            <w:tcBorders>
              <w:left w:val="single" w:sz="4" w:space="0" w:color="00B0F0"/>
            </w:tcBorders>
          </w:tcPr>
          <w:p w:rsidR="00490A71" w:rsidRPr="00AE702F" w:rsidRDefault="00490A71" w:rsidP="00C90126">
            <w:pPr>
              <w:numPr>
                <w:ilvl w:val="0"/>
                <w:numId w:val="14"/>
              </w:numPr>
              <w:spacing w:after="0" w:line="240" w:lineRule="auto"/>
              <w:rPr>
                <w:rFonts w:ascii="FlandersArtSerif-Light" w:hAnsi="FlandersArtSerif-Light"/>
                <w:sz w:val="20"/>
                <w:szCs w:val="20"/>
                <w:lang w:eastAsia="nl-NL"/>
              </w:rPr>
            </w:pPr>
            <w:r w:rsidRPr="00AE702F">
              <w:rPr>
                <w:rFonts w:ascii="FlandersArtSerif-Light" w:hAnsi="FlandersArtSerif-Light"/>
                <w:sz w:val="20"/>
                <w:szCs w:val="20"/>
                <w:lang w:eastAsia="nl-NL"/>
              </w:rPr>
              <w:t>Bouw (PC 124 bouwbedrijf)</w:t>
            </w:r>
          </w:p>
          <w:p w:rsidR="00490A71" w:rsidRPr="00490A71" w:rsidRDefault="00490A71" w:rsidP="00C90126">
            <w:pPr>
              <w:numPr>
                <w:ilvl w:val="0"/>
                <w:numId w:val="14"/>
              </w:numPr>
              <w:spacing w:after="0" w:line="240" w:lineRule="auto"/>
              <w:rPr>
                <w:lang w:val="nl-NL" w:eastAsia="nl-NL"/>
              </w:rPr>
            </w:pPr>
            <w:r w:rsidRPr="00AE702F">
              <w:rPr>
                <w:rFonts w:ascii="FlandersArtSerif-Light" w:hAnsi="FlandersArtSerif-Light"/>
                <w:sz w:val="20"/>
                <w:szCs w:val="20"/>
                <w:lang w:val="nl-NL" w:eastAsia="nl-NL"/>
              </w:rPr>
              <w:t>Houtnijverheid (PC 125 houtnijverheid, PC 126 stoffering en houtbewerking)</w:t>
            </w:r>
          </w:p>
        </w:tc>
      </w:tr>
    </w:tbl>
    <w:p w:rsidR="000133A2" w:rsidRDefault="000133A2" w:rsidP="000133A2">
      <w:pPr>
        <w:spacing w:after="0"/>
        <w:jc w:val="both"/>
      </w:pPr>
    </w:p>
    <w:p w:rsidR="00104C78" w:rsidRPr="00104C78" w:rsidRDefault="00104C78" w:rsidP="00104C78">
      <w:pPr>
        <w:spacing w:after="0"/>
        <w:jc w:val="both"/>
        <w:rPr>
          <w:color w:val="00B0F0"/>
        </w:rPr>
      </w:pPr>
    </w:p>
    <w:p w:rsidR="00104C78" w:rsidRPr="00AE702F" w:rsidRDefault="00104C78" w:rsidP="00AE702F">
      <w:pPr>
        <w:spacing w:after="0"/>
        <w:jc w:val="both"/>
        <w:rPr>
          <w:rFonts w:ascii="FlandersArtSerif-Light" w:eastAsiaTheme="minorEastAsia" w:hAnsi="FlandersArtSerif-Light" w:cstheme="minorBidi"/>
          <w:u w:val="single"/>
        </w:rPr>
      </w:pPr>
      <w:r w:rsidRPr="00AE702F">
        <w:rPr>
          <w:rFonts w:ascii="FlandersArtSerif-Light" w:eastAsiaTheme="minorEastAsia" w:hAnsi="FlandersArtSerif-Light" w:cstheme="minorBidi"/>
          <w:u w:val="single"/>
        </w:rPr>
        <w:t>Betrokken (arbeidsmarkt)actoren bij de totstandkoming van het dossier</w:t>
      </w:r>
    </w:p>
    <w:p w:rsidR="005A7ECF" w:rsidRPr="0072316F" w:rsidRDefault="005A7ECF" w:rsidP="005A7ECF">
      <w:pPr>
        <w:pStyle w:val="Lijstalinea"/>
        <w:spacing w:after="0"/>
      </w:pPr>
    </w:p>
    <w:p w:rsidR="005A7ECF" w:rsidRPr="00AE702F" w:rsidRDefault="00AE702F" w:rsidP="005A7ECF">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In deze rubriek vermeld je</w:t>
      </w:r>
      <w:r w:rsidR="005A7ECF" w:rsidRPr="00AE702F">
        <w:rPr>
          <w:rFonts w:ascii="FlandersArtSerif-Light" w:eastAsiaTheme="minorEastAsia" w:hAnsi="FlandersArtSerif-Light" w:cstheme="minorBidi"/>
        </w:rPr>
        <w:t xml:space="preserve"> de naam van de instantie(s) of organisatie(s) die het dossier indient(en). Vermeld daarbij ook de contactgegevens van de persoon of personen die </w:t>
      </w:r>
      <w:r w:rsidR="00C84A43" w:rsidRPr="00AE702F">
        <w:rPr>
          <w:rFonts w:ascii="FlandersArtSerif-Light" w:eastAsiaTheme="minorEastAsia" w:hAnsi="FlandersArtSerif-Light" w:cstheme="minorBidi"/>
        </w:rPr>
        <w:t>AHOVOKS</w:t>
      </w:r>
      <w:r w:rsidR="005A7ECF" w:rsidRPr="00AE702F">
        <w:rPr>
          <w:rFonts w:ascii="FlandersArtSerif-Light" w:eastAsiaTheme="minorEastAsia" w:hAnsi="FlandersArtSerif-Light" w:cstheme="minorBidi"/>
        </w:rPr>
        <w:t>, indien nodig, kan contacteren om bijkomende informatie op te vragen. Het is van groot belang dat voldoende relevante stakeholders (waar nodig uit verschillende sectoren) de inhoudelijke invulling van het beroepskwalificatiedossier dragen.</w:t>
      </w:r>
    </w:p>
    <w:p w:rsidR="005A7ECF" w:rsidRPr="0072316F" w:rsidRDefault="005A7ECF" w:rsidP="005A7ECF">
      <w:pPr>
        <w:spacing w:after="0"/>
        <w:jc w:val="both"/>
      </w:pPr>
    </w:p>
    <w:p w:rsidR="005A7ECF" w:rsidRPr="00AE702F" w:rsidRDefault="005A7ECF" w:rsidP="005A7ECF">
      <w:p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Daarnaast is het belangrijk de rol die de organisatie opnam bij het opstellen van het dossier duidelijk aan te geven.  Maak daarbij een onderscheid tussen hoofdindiener en mede-indiener.</w:t>
      </w:r>
    </w:p>
    <w:p w:rsidR="005A7ECF" w:rsidRPr="00AE702F" w:rsidRDefault="005A7ECF" w:rsidP="00C90126">
      <w:pPr>
        <w:pStyle w:val="Lijstalinea"/>
        <w:numPr>
          <w:ilvl w:val="0"/>
          <w:numId w:val="14"/>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Hoofdindieners van een beroepskwalificatiedossier</w:t>
      </w:r>
      <w:r w:rsidR="00AE702F">
        <w:rPr>
          <w:rFonts w:ascii="FlandersArtSerif-Light" w:eastAsiaTheme="minorEastAsia" w:hAnsi="FlandersArtSerif-Light" w:cstheme="minorBidi"/>
        </w:rPr>
        <w:t xml:space="preserve"> zijn</w:t>
      </w:r>
      <w:r w:rsidRPr="00AE702F">
        <w:rPr>
          <w:rFonts w:ascii="FlandersArtSerif-Light" w:eastAsiaTheme="minorEastAsia" w:hAnsi="FlandersArtSerif-Light" w:cstheme="minorBidi"/>
        </w:rPr>
        <w:t xml:space="preserve"> de afnemers van de arbeidsmarkt of het maatschappelijk middenveld (bv. sectorfederaties, vormingsfondsen,….). De hoofdindieners zijn de penhouders van het dossier en hebben bijgevolg een actieve inhoudelijke rol in de opmaak ervan.</w:t>
      </w:r>
    </w:p>
    <w:p w:rsidR="005A7ECF" w:rsidRPr="00AE702F" w:rsidRDefault="005A7ECF" w:rsidP="00C90126">
      <w:pPr>
        <w:pStyle w:val="Lijstalinea"/>
        <w:numPr>
          <w:ilvl w:val="0"/>
          <w:numId w:val="14"/>
        </w:numPr>
        <w:spacing w:after="0"/>
        <w:jc w:val="both"/>
        <w:rPr>
          <w:rFonts w:ascii="FlandersArtSerif-Light" w:eastAsiaTheme="minorEastAsia" w:hAnsi="FlandersArtSerif-Light" w:cstheme="minorBidi"/>
        </w:rPr>
      </w:pPr>
      <w:r w:rsidRPr="00AE702F">
        <w:rPr>
          <w:rFonts w:ascii="FlandersArtSerif-Light" w:eastAsiaTheme="minorEastAsia" w:hAnsi="FlandersArtSerif-Light" w:cstheme="minorBidi"/>
        </w:rPr>
        <w:t>Mede-indieners van een beroepskwalificatiedossier hebben een ondersteunende rol in de opmaak van een dossier (bv. nalezen, aanleveren van arbeidsmarktdata).</w:t>
      </w:r>
    </w:p>
    <w:p w:rsidR="005A7ECF" w:rsidRPr="006A3530" w:rsidRDefault="005A7ECF" w:rsidP="005A7ECF">
      <w:pPr>
        <w:spacing w:after="0"/>
        <w:jc w:val="both"/>
        <w:rPr>
          <w:rFonts w:ascii="FlandersArtSerif-Light" w:eastAsiaTheme="minorEastAsia" w:hAnsi="FlandersArtSerif-Light" w:cstheme="minorBidi"/>
        </w:rPr>
      </w:pPr>
      <w:r w:rsidRPr="006A3530">
        <w:rPr>
          <w:rFonts w:ascii="FlandersArtSerif-Light" w:eastAsiaTheme="minorEastAsia" w:hAnsi="FlandersArtSerif-Light" w:cstheme="minorBidi"/>
        </w:rPr>
        <w:t xml:space="preserve">Hoofdindieners en mede-indieners vormen samen het draagvlak van </w:t>
      </w:r>
      <w:r w:rsidR="006A3530">
        <w:rPr>
          <w:rFonts w:ascii="FlandersArtSerif-Light" w:eastAsiaTheme="minorEastAsia" w:hAnsi="FlandersArtSerif-Light" w:cstheme="minorBidi"/>
        </w:rPr>
        <w:t xml:space="preserve">de </w:t>
      </w:r>
      <w:r w:rsidRPr="006A3530">
        <w:rPr>
          <w:rFonts w:ascii="FlandersArtSerif-Light" w:eastAsiaTheme="minorEastAsia" w:hAnsi="FlandersArtSerif-Light" w:cstheme="minorBidi"/>
        </w:rPr>
        <w:t>beroepskwalificatie.</w:t>
      </w:r>
    </w:p>
    <w:p w:rsidR="005A7ECF" w:rsidRDefault="005A7ECF" w:rsidP="005A7ECF">
      <w:pPr>
        <w:spacing w:after="0"/>
        <w:jc w:val="both"/>
        <w:rPr>
          <w:rFonts w:cs="Calibri"/>
          <w:lang w:eastAsia="nl-NL"/>
        </w:rPr>
      </w:pPr>
    </w:p>
    <w:p w:rsidR="005A7ECF" w:rsidRPr="006A3530" w:rsidRDefault="005A7ECF" w:rsidP="005A7ECF">
      <w:pPr>
        <w:spacing w:after="0"/>
        <w:jc w:val="both"/>
        <w:rPr>
          <w:rFonts w:ascii="FlandersArtSerif-Light" w:eastAsiaTheme="minorEastAsia" w:hAnsi="FlandersArtSerif-Light" w:cstheme="minorBidi"/>
        </w:rPr>
      </w:pPr>
      <w:r w:rsidRPr="006A3530">
        <w:rPr>
          <w:rFonts w:ascii="FlandersArtSerif-Light" w:eastAsiaTheme="minorEastAsia" w:hAnsi="FlandersArtSerif-Light" w:cstheme="minorBidi"/>
        </w:rPr>
        <w:t>Bij dossiers met een onmiddellijk link met een subsidiërende overheid wordt de subsidiërende overheid betrokken. Vertegenwoordigers van de subsidiërende overheid kunnen aanwezig zijn bij de werkvergaderingen of optreden als finale lezer.</w:t>
      </w:r>
    </w:p>
    <w:p w:rsidR="005A7ECF" w:rsidRPr="0072316F" w:rsidRDefault="005A7ECF" w:rsidP="005A7ECF">
      <w:pPr>
        <w:spacing w:after="0"/>
        <w:jc w:val="both"/>
        <w:rPr>
          <w:rFonts w:cs="Calibri"/>
          <w:lang w:eastAsia="nl-NL"/>
        </w:rPr>
      </w:pPr>
    </w:p>
    <w:p w:rsidR="005A7ECF" w:rsidRPr="006A3530" w:rsidRDefault="005A7ECF" w:rsidP="005A7ECF">
      <w:pPr>
        <w:spacing w:after="0"/>
        <w:jc w:val="both"/>
        <w:rPr>
          <w:rFonts w:ascii="FlandersArtSerif-Light" w:eastAsiaTheme="minorEastAsia" w:hAnsi="FlandersArtSerif-Light" w:cstheme="minorBidi"/>
        </w:rPr>
      </w:pPr>
      <w:r w:rsidRPr="006A3530">
        <w:rPr>
          <w:rFonts w:ascii="FlandersArtSerif-Light" w:eastAsiaTheme="minorEastAsia" w:hAnsi="FlandersArtSerif-Light" w:cstheme="minorBidi"/>
        </w:rPr>
        <w:t xml:space="preserve">Opleidings- en onderwijsverstrekkers, vakbonden,… kunnen niet optreden als hoofd- of mede-indiener. </w:t>
      </w:r>
    </w:p>
    <w:p w:rsidR="005A7ECF" w:rsidRDefault="005A7ECF" w:rsidP="005A7ECF">
      <w:pPr>
        <w:spacing w:after="0"/>
        <w:rPr>
          <w:color w:val="4D4D4D"/>
          <w:sz w:val="20"/>
          <w:szCs w:val="20"/>
        </w:rPr>
      </w:pPr>
    </w:p>
    <w:p w:rsidR="006A3530" w:rsidRDefault="006A3530" w:rsidP="005A7ECF">
      <w:pPr>
        <w:spacing w:after="0"/>
        <w:rPr>
          <w:color w:val="4D4D4D"/>
          <w:sz w:val="20"/>
          <w:szCs w:val="20"/>
        </w:rPr>
      </w:pPr>
    </w:p>
    <w:p w:rsidR="006A3530" w:rsidRPr="0072316F" w:rsidRDefault="006A3530" w:rsidP="005A7ECF">
      <w:pPr>
        <w:spacing w:after="0"/>
        <w:rPr>
          <w:color w:val="4D4D4D"/>
          <w:sz w:val="20"/>
          <w:szCs w:val="20"/>
        </w:rPr>
      </w:pPr>
    </w:p>
    <w:p w:rsidR="005A7ECF" w:rsidRPr="006A3530" w:rsidRDefault="005A7ECF" w:rsidP="005A7ECF">
      <w:pPr>
        <w:spacing w:after="0"/>
        <w:jc w:val="both"/>
        <w:rPr>
          <w:rFonts w:ascii="FlandersArtSerif-Light" w:eastAsiaTheme="minorEastAsia" w:hAnsi="FlandersArtSerif-Light" w:cstheme="minorBidi"/>
        </w:rPr>
      </w:pPr>
      <w:r w:rsidRPr="006A3530">
        <w:rPr>
          <w:rFonts w:ascii="FlandersArtSerif-Light" w:eastAsiaTheme="minorEastAsia" w:hAnsi="FlandersArtSerif-Light" w:cstheme="minorBidi"/>
        </w:rPr>
        <w:t xml:space="preserve">Indien </w:t>
      </w:r>
      <w:r w:rsidR="002F7B73">
        <w:rPr>
          <w:rFonts w:ascii="FlandersArtSerif-Light" w:eastAsiaTheme="minorEastAsia" w:hAnsi="FlandersArtSerif-Light" w:cstheme="minorBidi"/>
        </w:rPr>
        <w:t>je</w:t>
      </w:r>
      <w:r w:rsidRPr="006A3530">
        <w:rPr>
          <w:rFonts w:ascii="FlandersArtSerif-Light" w:eastAsiaTheme="minorEastAsia" w:hAnsi="FlandersArtSerif-Light" w:cstheme="minorBidi"/>
        </w:rPr>
        <w:t xml:space="preserve"> optreed als hoofdindiener moet </w:t>
      </w:r>
      <w:r w:rsidR="002F7B73">
        <w:rPr>
          <w:rFonts w:ascii="FlandersArtSerif-Light" w:eastAsiaTheme="minorEastAsia" w:hAnsi="FlandersArtSerif-Light" w:cstheme="minorBidi"/>
        </w:rPr>
        <w:t>je</w:t>
      </w:r>
      <w:r w:rsidRPr="006A3530">
        <w:rPr>
          <w:rFonts w:ascii="FlandersArtSerif-Light" w:eastAsiaTheme="minorEastAsia" w:hAnsi="FlandersArtSerif-Light" w:cstheme="minorBidi"/>
        </w:rPr>
        <w:t xml:space="preserve"> bij het indienen van het dossier een ondertekende indieningsbrief meesturen.</w:t>
      </w:r>
    </w:p>
    <w:p w:rsidR="005A7ECF" w:rsidRPr="00914210" w:rsidRDefault="005A7ECF" w:rsidP="005A7ECF">
      <w:pPr>
        <w:spacing w:after="0"/>
        <w:jc w:val="both"/>
      </w:pPr>
    </w:p>
    <w:tbl>
      <w:tblPr>
        <w:tblW w:w="0" w:type="auto"/>
        <w:tblLook w:val="00A0" w:firstRow="1" w:lastRow="0" w:firstColumn="1" w:lastColumn="0" w:noHBand="0" w:noVBand="0"/>
      </w:tblPr>
      <w:tblGrid>
        <w:gridCol w:w="1361"/>
        <w:gridCol w:w="7709"/>
      </w:tblGrid>
      <w:tr w:rsidR="005A7ECF" w:rsidRPr="00914210" w:rsidTr="00504BD6">
        <w:tc>
          <w:tcPr>
            <w:tcW w:w="1384" w:type="dxa"/>
            <w:tcBorders>
              <w:right w:val="single" w:sz="4" w:space="0" w:color="00B0F0"/>
            </w:tcBorders>
          </w:tcPr>
          <w:p w:rsidR="005A7ECF" w:rsidRPr="00914210" w:rsidRDefault="005A7ECF" w:rsidP="00504BD6">
            <w:pPr>
              <w:spacing w:after="0"/>
              <w:jc w:val="right"/>
            </w:pPr>
          </w:p>
        </w:tc>
        <w:tc>
          <w:tcPr>
            <w:tcW w:w="7828" w:type="dxa"/>
            <w:tcBorders>
              <w:left w:val="single" w:sz="4" w:space="0" w:color="00B0F0"/>
            </w:tcBorders>
          </w:tcPr>
          <w:p w:rsidR="005A7ECF" w:rsidRPr="006A3530" w:rsidRDefault="005A7ECF" w:rsidP="00C90126">
            <w:pPr>
              <w:numPr>
                <w:ilvl w:val="0"/>
                <w:numId w:val="15"/>
              </w:numPr>
              <w:spacing w:after="0" w:line="240" w:lineRule="auto"/>
              <w:rPr>
                <w:rFonts w:ascii="FlandersArtSerif-Light" w:hAnsi="FlandersArtSerif-Light" w:cs="Calibri"/>
                <w:i/>
                <w:sz w:val="20"/>
                <w:szCs w:val="20"/>
                <w:lang w:val="nl-NL"/>
              </w:rPr>
            </w:pPr>
            <w:r w:rsidRPr="006A3530">
              <w:rPr>
                <w:rFonts w:ascii="FlandersArtSerif-Light" w:hAnsi="FlandersArtSerif-Light"/>
                <w:sz w:val="20"/>
                <w:szCs w:val="20"/>
                <w:lang w:val="nl-NL" w:eastAsia="nl-NL"/>
              </w:rPr>
              <w:t>Hoofdindieners</w:t>
            </w:r>
          </w:p>
          <w:p w:rsidR="005A7ECF" w:rsidRPr="006A3530" w:rsidRDefault="005A7ECF" w:rsidP="005A7ECF">
            <w:pPr>
              <w:spacing w:after="0" w:line="240" w:lineRule="auto"/>
              <w:ind w:left="360"/>
              <w:rPr>
                <w:rFonts w:ascii="FlandersArtSerif-Light" w:hAnsi="FlandersArtSerif-Light" w:cs="Calibri"/>
                <w:i/>
                <w:sz w:val="10"/>
                <w:szCs w:val="10"/>
                <w:lang w:val="nl-NL"/>
              </w:rPr>
            </w:pPr>
          </w:p>
          <w:p w:rsidR="005A7ECF" w:rsidRPr="006A3530" w:rsidRDefault="005A7ECF" w:rsidP="005A7ECF">
            <w:pPr>
              <w:shd w:val="clear" w:color="auto" w:fill="FFFFFF"/>
              <w:spacing w:after="0" w:line="240" w:lineRule="auto"/>
              <w:rPr>
                <w:rFonts w:ascii="FlandersArtSerif-Light" w:hAnsi="FlandersArtSerif-Light" w:cs="Calibri"/>
                <w:sz w:val="20"/>
                <w:szCs w:val="20"/>
              </w:rPr>
            </w:pPr>
            <w:r w:rsidRPr="006A3530">
              <w:rPr>
                <w:rFonts w:ascii="FlandersArtSerif-Light" w:hAnsi="FlandersArtSerif-Light" w:cs="Calibri"/>
                <w:sz w:val="20"/>
                <w:szCs w:val="20"/>
              </w:rPr>
              <w:t>fvb - ffc constructiv: Fonds voor Vakopleiding in de Bouwnijverheid</w:t>
            </w:r>
          </w:p>
          <w:p w:rsidR="005A7ECF" w:rsidRPr="006A3530" w:rsidRDefault="005A7ECF" w:rsidP="005A7ECF">
            <w:pPr>
              <w:spacing w:after="0"/>
              <w:rPr>
                <w:rFonts w:ascii="FlandersArtSerif-Light" w:hAnsi="FlandersArtSerif-Light"/>
                <w:i/>
                <w:sz w:val="20"/>
                <w:szCs w:val="20"/>
              </w:rPr>
            </w:pPr>
            <w:r w:rsidRPr="006A3530">
              <w:rPr>
                <w:rFonts w:ascii="FlandersArtSerif-Light" w:hAnsi="FlandersArtSerif-Light"/>
                <w:i/>
                <w:sz w:val="20"/>
                <w:szCs w:val="20"/>
              </w:rPr>
              <w:t>Naam en voornaam</w:t>
            </w:r>
          </w:p>
          <w:p w:rsidR="005A7ECF" w:rsidRPr="006A3530" w:rsidRDefault="005A7ECF" w:rsidP="005A7ECF">
            <w:pPr>
              <w:spacing w:after="0"/>
              <w:rPr>
                <w:rFonts w:ascii="FlandersArtSerif-Light" w:hAnsi="FlandersArtSerif-Light"/>
                <w:i/>
                <w:sz w:val="20"/>
                <w:szCs w:val="20"/>
              </w:rPr>
            </w:pPr>
            <w:r w:rsidRPr="006A3530">
              <w:rPr>
                <w:rFonts w:ascii="FlandersArtSerif-Light" w:hAnsi="FlandersArtSerif-Light"/>
                <w:i/>
                <w:sz w:val="20"/>
                <w:szCs w:val="20"/>
              </w:rPr>
              <w:t>Adres</w:t>
            </w:r>
          </w:p>
          <w:p w:rsidR="005A7ECF" w:rsidRPr="006A3530" w:rsidRDefault="00792817" w:rsidP="005A7ECF">
            <w:pPr>
              <w:spacing w:after="0"/>
              <w:rPr>
                <w:rFonts w:ascii="FlandersArtSerif-Light" w:hAnsi="FlandersArtSerif-Light"/>
                <w:i/>
                <w:sz w:val="20"/>
                <w:szCs w:val="20"/>
              </w:rPr>
            </w:pPr>
            <w:hyperlink r:id="rId17" w:history="1">
              <w:r w:rsidR="005A7ECF" w:rsidRPr="006A3530">
                <w:rPr>
                  <w:rFonts w:ascii="FlandersArtSerif-Light" w:hAnsi="FlandersArtSerif-Light"/>
                  <w:i/>
                  <w:sz w:val="20"/>
                  <w:szCs w:val="20"/>
                </w:rPr>
                <w:t>E-mail</w:t>
              </w:r>
            </w:hyperlink>
          </w:p>
          <w:p w:rsidR="005A7ECF" w:rsidRPr="006A3530" w:rsidRDefault="005A7ECF" w:rsidP="005A7ECF">
            <w:pPr>
              <w:spacing w:after="0"/>
              <w:rPr>
                <w:rFonts w:ascii="FlandersArtSerif-Light" w:hAnsi="FlandersArtSerif-Light"/>
                <w:i/>
                <w:sz w:val="20"/>
                <w:szCs w:val="20"/>
              </w:rPr>
            </w:pPr>
            <w:r w:rsidRPr="006A3530">
              <w:rPr>
                <w:rFonts w:ascii="FlandersArtSerif-Light" w:hAnsi="FlandersArtSerif-Light"/>
                <w:i/>
                <w:sz w:val="20"/>
                <w:szCs w:val="20"/>
              </w:rPr>
              <w:t>Op 1/01/2015 werd het dossier goedgekeurd door de Raad van Bestuur.</w:t>
            </w:r>
          </w:p>
          <w:p w:rsidR="005A7ECF" w:rsidRPr="006A3530" w:rsidRDefault="005A7ECF" w:rsidP="005A7ECF">
            <w:pPr>
              <w:spacing w:after="0" w:line="240" w:lineRule="auto"/>
              <w:ind w:left="360"/>
              <w:rPr>
                <w:rFonts w:ascii="FlandersArtSerif-Light" w:hAnsi="FlandersArtSerif-Light" w:cs="Calibri"/>
                <w:i/>
                <w:sz w:val="10"/>
                <w:szCs w:val="10"/>
              </w:rPr>
            </w:pPr>
          </w:p>
          <w:p w:rsidR="005A7ECF" w:rsidRPr="006A3530" w:rsidRDefault="005A7ECF" w:rsidP="005A7ECF">
            <w:pPr>
              <w:shd w:val="clear" w:color="auto" w:fill="FFFFFF"/>
              <w:spacing w:after="0" w:line="240" w:lineRule="auto"/>
              <w:rPr>
                <w:rFonts w:ascii="FlandersArtSerif-Light" w:hAnsi="FlandersArtSerif-Light" w:cs="Calibri"/>
                <w:sz w:val="20"/>
                <w:szCs w:val="20"/>
                <w:lang w:val="nl-NL"/>
              </w:rPr>
            </w:pPr>
            <w:r w:rsidRPr="006A3530">
              <w:rPr>
                <w:rFonts w:ascii="FlandersArtSerif-Light" w:hAnsi="FlandersArtSerif-Light" w:cs="Calibri"/>
                <w:sz w:val="20"/>
                <w:szCs w:val="20"/>
              </w:rPr>
              <w:t>OpleidingsCentrum Hout</w:t>
            </w:r>
          </w:p>
          <w:p w:rsidR="005A7ECF" w:rsidRPr="006A3530" w:rsidRDefault="005A7ECF" w:rsidP="005A7ECF">
            <w:pPr>
              <w:spacing w:after="0"/>
              <w:rPr>
                <w:rFonts w:ascii="FlandersArtSerif-Light" w:hAnsi="FlandersArtSerif-Light"/>
                <w:i/>
                <w:sz w:val="20"/>
                <w:szCs w:val="20"/>
              </w:rPr>
            </w:pPr>
            <w:r w:rsidRPr="006A3530">
              <w:rPr>
                <w:rFonts w:ascii="FlandersArtSerif-Light" w:hAnsi="FlandersArtSerif-Light"/>
                <w:i/>
                <w:sz w:val="20"/>
                <w:szCs w:val="20"/>
              </w:rPr>
              <w:t>Naam en voornaam</w:t>
            </w:r>
          </w:p>
          <w:p w:rsidR="005A7ECF" w:rsidRPr="006A3530" w:rsidRDefault="005A7ECF" w:rsidP="005A7ECF">
            <w:pPr>
              <w:spacing w:after="0"/>
              <w:rPr>
                <w:rFonts w:ascii="FlandersArtSerif-Light" w:hAnsi="FlandersArtSerif-Light"/>
                <w:i/>
                <w:sz w:val="20"/>
                <w:szCs w:val="20"/>
              </w:rPr>
            </w:pPr>
            <w:r w:rsidRPr="006A3530">
              <w:rPr>
                <w:rFonts w:ascii="FlandersArtSerif-Light" w:hAnsi="FlandersArtSerif-Light"/>
                <w:i/>
                <w:sz w:val="20"/>
                <w:szCs w:val="20"/>
              </w:rPr>
              <w:t>Adres</w:t>
            </w:r>
          </w:p>
          <w:p w:rsidR="005A7ECF" w:rsidRPr="006A3530" w:rsidRDefault="00792817" w:rsidP="005A7ECF">
            <w:pPr>
              <w:spacing w:after="0"/>
              <w:rPr>
                <w:rFonts w:ascii="FlandersArtSerif-Light" w:hAnsi="FlandersArtSerif-Light"/>
                <w:i/>
                <w:sz w:val="20"/>
                <w:szCs w:val="20"/>
              </w:rPr>
            </w:pPr>
            <w:hyperlink r:id="rId18" w:history="1">
              <w:r w:rsidR="005A7ECF" w:rsidRPr="006A3530">
                <w:rPr>
                  <w:rFonts w:ascii="FlandersArtSerif-Light" w:hAnsi="FlandersArtSerif-Light"/>
                  <w:i/>
                  <w:sz w:val="20"/>
                  <w:szCs w:val="20"/>
                </w:rPr>
                <w:t>E-mail</w:t>
              </w:r>
            </w:hyperlink>
          </w:p>
          <w:p w:rsidR="005A7ECF" w:rsidRPr="006A3530" w:rsidRDefault="005A7ECF" w:rsidP="005A7ECF">
            <w:pPr>
              <w:spacing w:after="0"/>
              <w:rPr>
                <w:rFonts w:ascii="FlandersArtSerif-Light" w:hAnsi="FlandersArtSerif-Light"/>
                <w:i/>
                <w:sz w:val="20"/>
                <w:szCs w:val="20"/>
              </w:rPr>
            </w:pPr>
            <w:r w:rsidRPr="006A3530">
              <w:rPr>
                <w:rFonts w:ascii="FlandersArtSerif-Light" w:hAnsi="FlandersArtSerif-Light"/>
                <w:i/>
                <w:sz w:val="20"/>
                <w:szCs w:val="20"/>
              </w:rPr>
              <w:t>Op 1/01/2015 werd het dossier goedgekeurd door de Raad van Bestuur.</w:t>
            </w:r>
          </w:p>
          <w:p w:rsidR="005A7ECF" w:rsidRPr="006A3530" w:rsidRDefault="005A7ECF" w:rsidP="005A7ECF">
            <w:pPr>
              <w:spacing w:after="0" w:line="240" w:lineRule="auto"/>
              <w:ind w:left="720"/>
              <w:rPr>
                <w:rFonts w:ascii="FlandersArtSerif-Light" w:hAnsi="FlandersArtSerif-Light"/>
                <w:sz w:val="20"/>
                <w:szCs w:val="20"/>
                <w:lang w:eastAsia="nl-NL"/>
              </w:rPr>
            </w:pPr>
          </w:p>
          <w:p w:rsidR="005A7ECF" w:rsidRPr="006A3530" w:rsidRDefault="005A7ECF" w:rsidP="00C90126">
            <w:pPr>
              <w:numPr>
                <w:ilvl w:val="0"/>
                <w:numId w:val="15"/>
              </w:numPr>
              <w:spacing w:after="0" w:line="240" w:lineRule="auto"/>
              <w:rPr>
                <w:rFonts w:ascii="FlandersArtSerif-Light" w:hAnsi="FlandersArtSerif-Light" w:cs="Calibri"/>
                <w:i/>
                <w:sz w:val="20"/>
                <w:szCs w:val="20"/>
                <w:lang w:val="nl-NL"/>
              </w:rPr>
            </w:pPr>
            <w:r w:rsidRPr="006A3530">
              <w:rPr>
                <w:rFonts w:ascii="FlandersArtSerif-Light" w:hAnsi="FlandersArtSerif-Light"/>
                <w:sz w:val="20"/>
                <w:szCs w:val="20"/>
                <w:lang w:val="nl-NL" w:eastAsia="nl-NL"/>
              </w:rPr>
              <w:t>Mede-indieners</w:t>
            </w:r>
          </w:p>
          <w:p w:rsidR="005A7ECF" w:rsidRPr="006A3530" w:rsidRDefault="005A7ECF" w:rsidP="005A7ECF">
            <w:pPr>
              <w:spacing w:after="0" w:line="240" w:lineRule="auto"/>
              <w:rPr>
                <w:rFonts w:ascii="FlandersArtSerif-Light" w:hAnsi="FlandersArtSerif-Light"/>
                <w:sz w:val="10"/>
                <w:szCs w:val="10"/>
                <w:lang w:val="nl-NL" w:eastAsia="nl-NL"/>
              </w:rPr>
            </w:pPr>
          </w:p>
          <w:p w:rsidR="005A7ECF" w:rsidRPr="005A7ECF" w:rsidRDefault="005A7ECF" w:rsidP="005A7ECF">
            <w:pPr>
              <w:spacing w:after="0" w:line="240" w:lineRule="auto"/>
              <w:rPr>
                <w:rFonts w:cs="Calibri"/>
                <w:i/>
                <w:sz w:val="20"/>
                <w:szCs w:val="20"/>
                <w:lang w:val="nl-NL"/>
              </w:rPr>
            </w:pPr>
            <w:r w:rsidRPr="006A3530">
              <w:rPr>
                <w:rFonts w:ascii="FlandersArtSerif-Light" w:hAnsi="FlandersArtSerif-Light"/>
                <w:sz w:val="20"/>
                <w:szCs w:val="20"/>
                <w:lang w:val="nl-NL" w:eastAsia="nl-NL"/>
              </w:rPr>
              <w:t>VDAB-Studiedienst</w:t>
            </w:r>
          </w:p>
        </w:tc>
      </w:tr>
    </w:tbl>
    <w:p w:rsidR="00490A71" w:rsidRDefault="00490A71" w:rsidP="000133A2">
      <w:pPr>
        <w:spacing w:after="0"/>
        <w:jc w:val="both"/>
      </w:pPr>
    </w:p>
    <w:p w:rsidR="00B429E6" w:rsidRDefault="00B429E6" w:rsidP="00B429E6">
      <w:pPr>
        <w:spacing w:after="0"/>
        <w:ind w:left="720"/>
        <w:jc w:val="both"/>
      </w:pPr>
    </w:p>
    <w:p w:rsidR="00B429E6" w:rsidRPr="006A3530" w:rsidRDefault="00B429E6" w:rsidP="006A3530">
      <w:pPr>
        <w:spacing w:after="0"/>
        <w:jc w:val="both"/>
        <w:rPr>
          <w:rFonts w:ascii="FlandersArtSerif-Light" w:eastAsiaTheme="minorEastAsia" w:hAnsi="FlandersArtSerif-Light" w:cstheme="minorBidi"/>
          <w:u w:val="single"/>
        </w:rPr>
      </w:pPr>
      <w:r w:rsidRPr="006A3530">
        <w:rPr>
          <w:rFonts w:ascii="FlandersArtSerif-Light" w:eastAsiaTheme="minorEastAsia" w:hAnsi="FlandersArtSerif-Light" w:cstheme="minorBidi"/>
          <w:u w:val="single"/>
        </w:rPr>
        <w:t>Referentiekader</w:t>
      </w:r>
    </w:p>
    <w:p w:rsidR="00B429E6" w:rsidRPr="0072316F" w:rsidRDefault="00B429E6" w:rsidP="00B429E6">
      <w:pPr>
        <w:spacing w:after="0"/>
      </w:pPr>
    </w:p>
    <w:p w:rsidR="00B429E6" w:rsidRPr="006A3530" w:rsidRDefault="00B429E6" w:rsidP="00B429E6">
      <w:pPr>
        <w:spacing w:after="0"/>
        <w:jc w:val="both"/>
        <w:rPr>
          <w:rFonts w:ascii="FlandersArtSerif-Light" w:eastAsiaTheme="minorEastAsia" w:hAnsi="FlandersArtSerif-Light" w:cstheme="minorBidi"/>
        </w:rPr>
      </w:pPr>
      <w:r w:rsidRPr="006A3530">
        <w:rPr>
          <w:rFonts w:ascii="FlandersArtSerif-Light" w:eastAsiaTheme="minorEastAsia" w:hAnsi="FlandersArtSerif-Light" w:cstheme="minorBidi"/>
        </w:rPr>
        <w:t>De rubriek ‘referentiekader’ is tweeledig. In het eerste luik geef</w:t>
      </w:r>
      <w:r w:rsidR="006A3530">
        <w:rPr>
          <w:rFonts w:ascii="FlandersArtSerif-Light" w:eastAsiaTheme="minorEastAsia" w:hAnsi="FlandersArtSerif-Light" w:cstheme="minorBidi"/>
        </w:rPr>
        <w:t xml:space="preserve"> je</w:t>
      </w:r>
      <w:r w:rsidRPr="006A3530">
        <w:rPr>
          <w:rFonts w:ascii="FlandersArtSerif-Light" w:eastAsiaTheme="minorEastAsia" w:hAnsi="FlandersArtSerif-Light" w:cstheme="minorBidi"/>
        </w:rPr>
        <w:t xml:space="preserve"> weer welke referentiekaders </w:t>
      </w:r>
      <w:r w:rsidR="006A3530">
        <w:rPr>
          <w:rFonts w:ascii="FlandersArtSerif-Light" w:eastAsiaTheme="minorEastAsia" w:hAnsi="FlandersArtSerif-Light" w:cstheme="minorBidi"/>
        </w:rPr>
        <w:t>je</w:t>
      </w:r>
      <w:r w:rsidRPr="006A3530">
        <w:rPr>
          <w:rFonts w:ascii="FlandersArtSerif-Light" w:eastAsiaTheme="minorEastAsia" w:hAnsi="FlandersArtSerif-Light" w:cstheme="minorBidi"/>
        </w:rPr>
        <w:t xml:space="preserve"> hanteert. In het tweede luik geef</w:t>
      </w:r>
      <w:r w:rsidR="006A3530">
        <w:rPr>
          <w:rFonts w:ascii="FlandersArtSerif-Light" w:eastAsiaTheme="minorEastAsia" w:hAnsi="FlandersArtSerif-Light" w:cstheme="minorBidi"/>
        </w:rPr>
        <w:t xml:space="preserve"> je</w:t>
      </w:r>
      <w:r w:rsidRPr="006A3530">
        <w:rPr>
          <w:rFonts w:ascii="FlandersArtSerif-Light" w:eastAsiaTheme="minorEastAsia" w:hAnsi="FlandersArtSerif-Light" w:cstheme="minorBidi"/>
        </w:rPr>
        <w:t xml:space="preserve"> aan wat de relatie is tussen het beroepskwalificatiedossier en de Competent-fiche(s) en/of het (de) alternatieve referentiekader(s).</w:t>
      </w:r>
    </w:p>
    <w:p w:rsidR="00B85035" w:rsidRDefault="00B85035" w:rsidP="00B85035">
      <w:pPr>
        <w:spacing w:after="0"/>
        <w:jc w:val="both"/>
      </w:pPr>
    </w:p>
    <w:p w:rsidR="00B85035" w:rsidRPr="006A3530" w:rsidRDefault="00B85035" w:rsidP="00B85035">
      <w:pPr>
        <w:spacing w:after="0"/>
        <w:jc w:val="both"/>
        <w:rPr>
          <w:rFonts w:ascii="FlandersArtSerif-Light" w:eastAsiaTheme="minorEastAsia" w:hAnsi="FlandersArtSerif-Light" w:cstheme="minorBidi"/>
        </w:rPr>
      </w:pPr>
      <w:r w:rsidRPr="006A3530">
        <w:rPr>
          <w:rFonts w:ascii="FlandersArtSerif-Light" w:eastAsiaTheme="minorEastAsia" w:hAnsi="FlandersArtSerif-Light" w:cstheme="minorBidi"/>
        </w:rPr>
        <w:t xml:space="preserve">Indien wetgeving als referentiekader wordt opgenomen, wordt volgende verklaring in het dossier toegevoegd: ‘De inhoud van dit dossier is volledig in overeenstemming met de bepalingen uit …’. </w:t>
      </w:r>
    </w:p>
    <w:p w:rsidR="00B85035" w:rsidRDefault="00B85035" w:rsidP="00B85035">
      <w:pPr>
        <w:spacing w:after="0"/>
        <w:jc w:val="both"/>
      </w:pPr>
    </w:p>
    <w:p w:rsidR="00B85035" w:rsidRPr="006A3530" w:rsidRDefault="00B85035" w:rsidP="00B85035">
      <w:pPr>
        <w:spacing w:after="0"/>
        <w:jc w:val="both"/>
        <w:rPr>
          <w:rFonts w:ascii="FlandersArtSerif-Light" w:eastAsiaTheme="minorEastAsia" w:hAnsi="FlandersArtSerif-Light" w:cstheme="minorBidi"/>
        </w:rPr>
      </w:pPr>
      <w:r w:rsidRPr="006A3530">
        <w:rPr>
          <w:rFonts w:ascii="FlandersArtSerif-Light" w:eastAsiaTheme="minorEastAsia" w:hAnsi="FlandersArtSerif-Light" w:cstheme="minorBidi"/>
        </w:rPr>
        <w:t xml:space="preserve">Som </w:t>
      </w:r>
      <w:r w:rsidR="006A3530">
        <w:rPr>
          <w:rFonts w:ascii="FlandersArtSerif-Light" w:eastAsiaTheme="minorEastAsia" w:hAnsi="FlandersArtSerif-Light" w:cstheme="minorBidi"/>
        </w:rPr>
        <w:t xml:space="preserve">zeker ook </w:t>
      </w:r>
      <w:r w:rsidRPr="006A3530">
        <w:rPr>
          <w:rFonts w:ascii="FlandersArtSerif-Light" w:eastAsiaTheme="minorEastAsia" w:hAnsi="FlandersArtSerif-Light" w:cstheme="minorBidi"/>
        </w:rPr>
        <w:t>op welk(e) Competent-fiche(s) als referentiekader gehanteerd werd(en). Geef bij gebruik van meerdere Competent-fiches ook aan bij welk fiche het zwaartepunt ligt of met andere woorden uit welke fiche de meeste informatie komt.</w:t>
      </w:r>
      <w:r w:rsidR="006A3530">
        <w:rPr>
          <w:rFonts w:ascii="FlandersArtSerif-Light" w:eastAsiaTheme="minorEastAsia" w:hAnsi="FlandersArtSerif-Light" w:cstheme="minorBidi"/>
        </w:rPr>
        <w:t xml:space="preserve"> </w:t>
      </w:r>
      <w:r w:rsidRPr="006A3530">
        <w:rPr>
          <w:rFonts w:ascii="FlandersArtSerif-Light" w:eastAsiaTheme="minorEastAsia" w:hAnsi="FlandersArtSerif-Light" w:cstheme="minorBidi"/>
        </w:rPr>
        <w:t>De meerderheid van de beroepskwalificatie</w:t>
      </w:r>
      <w:r w:rsidR="006A3530">
        <w:rPr>
          <w:rFonts w:ascii="FlandersArtSerif-Light" w:eastAsiaTheme="minorEastAsia" w:hAnsi="FlandersArtSerif-Light" w:cstheme="minorBidi"/>
        </w:rPr>
        <w:t>-</w:t>
      </w:r>
      <w:r w:rsidRPr="006A3530">
        <w:rPr>
          <w:rFonts w:ascii="FlandersArtSerif-Light" w:eastAsiaTheme="minorEastAsia" w:hAnsi="FlandersArtSerif-Light" w:cstheme="minorBidi"/>
        </w:rPr>
        <w:t xml:space="preserve">dossiers komt </w:t>
      </w:r>
      <w:r w:rsidR="006A3530">
        <w:rPr>
          <w:rFonts w:ascii="FlandersArtSerif-Light" w:eastAsiaTheme="minorEastAsia" w:hAnsi="FlandersArtSerif-Light" w:cstheme="minorBidi"/>
        </w:rPr>
        <w:t xml:space="preserve">immers </w:t>
      </w:r>
      <w:r w:rsidRPr="006A3530">
        <w:rPr>
          <w:rFonts w:ascii="FlandersArtSerif-Light" w:eastAsiaTheme="minorEastAsia" w:hAnsi="FlandersArtSerif-Light" w:cstheme="minorBidi"/>
        </w:rPr>
        <w:t>tot stand op basis van één of meerdere Competent-fiches. Meestal zal vertrokken kunnen worden vanuit één fiche die het gros van de activiteiten bevat van de gewenste beroepskwalificatie. Indien nodig wordt deze aangevuld met informatie uit andere Competent-fiches of andere referentiekaders.</w:t>
      </w:r>
    </w:p>
    <w:p w:rsidR="00B85035" w:rsidRPr="0072316F" w:rsidRDefault="00B85035" w:rsidP="00B85035">
      <w:pPr>
        <w:spacing w:after="0"/>
        <w:jc w:val="both"/>
      </w:pPr>
    </w:p>
    <w:p w:rsidR="00B85035" w:rsidRPr="006A3530" w:rsidRDefault="00B85035" w:rsidP="006A3530">
      <w:pPr>
        <w:spacing w:after="0"/>
        <w:jc w:val="both"/>
        <w:rPr>
          <w:rFonts w:ascii="FlandersArtSerif-Light" w:eastAsiaTheme="minorEastAsia" w:hAnsi="FlandersArtSerif-Light" w:cstheme="minorBidi"/>
        </w:rPr>
      </w:pPr>
      <w:r w:rsidRPr="006A3530">
        <w:rPr>
          <w:rFonts w:ascii="FlandersArtSerif-Light" w:eastAsiaTheme="minorEastAsia" w:hAnsi="FlandersArtSerif-Light" w:cstheme="minorBidi"/>
        </w:rPr>
        <w:t xml:space="preserve">Indien er geen Competent-fiches beschikbaar zijn of deze ontoereikend zijn, kan </w:t>
      </w:r>
      <w:r w:rsidR="006A3530">
        <w:rPr>
          <w:rFonts w:ascii="FlandersArtSerif-Light" w:eastAsiaTheme="minorEastAsia" w:hAnsi="FlandersArtSerif-Light" w:cstheme="minorBidi"/>
        </w:rPr>
        <w:t xml:space="preserve">je </w:t>
      </w:r>
      <w:r w:rsidRPr="006A3530">
        <w:rPr>
          <w:rFonts w:ascii="FlandersArtSerif-Light" w:eastAsiaTheme="minorEastAsia" w:hAnsi="FlandersArtSerif-Light" w:cstheme="minorBidi"/>
        </w:rPr>
        <w:t xml:space="preserve">gebruik maken van andere referentiekaders: Europese richtlijnen, federale en Vlaamse regelgeving, internationale normeringen, sectorale profielen en buitenlandse profielen,… In dit geval zal uit het dossier moeten blijken dat deze referentiekaders in voldoende mate geaccepteerd zijn en een draagvlak hebben bij relevante actoren. </w:t>
      </w:r>
    </w:p>
    <w:p w:rsidR="006A3530" w:rsidRPr="00914210" w:rsidRDefault="006A3530" w:rsidP="00B85035">
      <w:pPr>
        <w:spacing w:after="0"/>
        <w:jc w:val="both"/>
      </w:pPr>
    </w:p>
    <w:tbl>
      <w:tblPr>
        <w:tblW w:w="0" w:type="auto"/>
        <w:tblLook w:val="00A0" w:firstRow="1" w:lastRow="0" w:firstColumn="1" w:lastColumn="0" w:noHBand="0" w:noVBand="0"/>
      </w:tblPr>
      <w:tblGrid>
        <w:gridCol w:w="1356"/>
        <w:gridCol w:w="7714"/>
      </w:tblGrid>
      <w:tr w:rsidR="00B85035" w:rsidRPr="00914210" w:rsidTr="00504BD6">
        <w:tc>
          <w:tcPr>
            <w:tcW w:w="1384" w:type="dxa"/>
            <w:tcBorders>
              <w:right w:val="single" w:sz="4" w:space="0" w:color="00B0F0"/>
            </w:tcBorders>
          </w:tcPr>
          <w:p w:rsidR="00B85035" w:rsidRPr="00914210" w:rsidRDefault="00B85035" w:rsidP="00504BD6">
            <w:pPr>
              <w:spacing w:after="0"/>
              <w:jc w:val="right"/>
            </w:pPr>
          </w:p>
        </w:tc>
        <w:tc>
          <w:tcPr>
            <w:tcW w:w="7828" w:type="dxa"/>
            <w:tcBorders>
              <w:left w:val="single" w:sz="4" w:space="0" w:color="00B0F0"/>
            </w:tcBorders>
          </w:tcPr>
          <w:p w:rsidR="00B85035" w:rsidRPr="006A3530" w:rsidRDefault="00B85035" w:rsidP="00B85035">
            <w:pPr>
              <w:shd w:val="clear" w:color="auto" w:fill="FFFFFF"/>
              <w:spacing w:after="0" w:line="240" w:lineRule="auto"/>
              <w:rPr>
                <w:rFonts w:ascii="FlandersArtSerif-Light" w:eastAsia="Calibri" w:hAnsi="FlandersArtSerif-Light" w:cs="Calibri"/>
                <w:sz w:val="20"/>
                <w:szCs w:val="20"/>
              </w:rPr>
            </w:pPr>
            <w:r w:rsidRPr="006A3530">
              <w:rPr>
                <w:rFonts w:ascii="FlandersArtSerif-Light" w:eastAsia="Calibri" w:hAnsi="FlandersArtSerif-Light" w:cs="Calibri"/>
                <w:sz w:val="20"/>
                <w:szCs w:val="20"/>
              </w:rPr>
              <w:t>Dit dossier steunt op volgende informatiebronnen:</w:t>
            </w:r>
          </w:p>
          <w:p w:rsidR="00B85035" w:rsidRPr="006A3530" w:rsidRDefault="00B85035" w:rsidP="00C90126">
            <w:pPr>
              <w:numPr>
                <w:ilvl w:val="0"/>
                <w:numId w:val="16"/>
              </w:numPr>
              <w:shd w:val="clear" w:color="auto" w:fill="FFFFFF"/>
              <w:spacing w:after="0" w:line="240" w:lineRule="auto"/>
              <w:rPr>
                <w:rFonts w:ascii="FlandersArtSerif-Light" w:eastAsia="Calibri" w:hAnsi="FlandersArtSerif-Light" w:cs="Calibri"/>
                <w:sz w:val="20"/>
                <w:szCs w:val="20"/>
              </w:rPr>
            </w:pPr>
            <w:r w:rsidRPr="006A3530">
              <w:rPr>
                <w:rFonts w:ascii="FlandersArtSerif-Light" w:eastAsia="Calibri" w:hAnsi="FlandersArtSerif-Light" w:cs="Calibri"/>
                <w:sz w:val="20"/>
                <w:szCs w:val="20"/>
              </w:rPr>
              <w:t xml:space="preserve">Competent-fiche H220601 Werkplaatsschrijnwerker (m/v) </w:t>
            </w:r>
            <w:r w:rsidRPr="006A3530">
              <w:rPr>
                <w:rFonts w:ascii="FlandersArtSerif-Light" w:eastAsia="Calibri" w:hAnsi="FlandersArtSerif-Light" w:cs="Calibri"/>
                <w:i/>
                <w:sz w:val="20"/>
                <w:szCs w:val="20"/>
              </w:rPr>
              <w:t>(10 oktober 2012)</w:t>
            </w:r>
            <w:r w:rsidRPr="006A3530">
              <w:rPr>
                <w:rFonts w:ascii="FlandersArtSerif-Light" w:eastAsia="Calibri" w:hAnsi="FlandersArtSerif-Light" w:cs="Calibri"/>
                <w:sz w:val="20"/>
                <w:szCs w:val="20"/>
              </w:rPr>
              <w:t xml:space="preserve"> </w:t>
            </w:r>
          </w:p>
          <w:p w:rsidR="00B85035" w:rsidRPr="00B85035" w:rsidRDefault="00B85035" w:rsidP="00C90126">
            <w:pPr>
              <w:numPr>
                <w:ilvl w:val="0"/>
                <w:numId w:val="16"/>
              </w:numPr>
              <w:shd w:val="clear" w:color="auto" w:fill="FFFFFF"/>
              <w:spacing w:after="0" w:line="240" w:lineRule="auto"/>
              <w:rPr>
                <w:rFonts w:eastAsia="Calibri" w:cs="Calibri"/>
                <w:sz w:val="20"/>
                <w:szCs w:val="20"/>
              </w:rPr>
            </w:pPr>
            <w:r w:rsidRPr="006A3530">
              <w:rPr>
                <w:rFonts w:ascii="FlandersArtSerif-Light" w:eastAsia="Calibri" w:hAnsi="FlandersArtSerif-Light" w:cs="Calibri"/>
                <w:sz w:val="20"/>
                <w:szCs w:val="20"/>
              </w:rPr>
              <w:t xml:space="preserve">Competent-fiche F160701 Schrijnwerker (m/v) </w:t>
            </w:r>
            <w:r w:rsidRPr="006A3530">
              <w:rPr>
                <w:rFonts w:ascii="FlandersArtSerif-Light" w:eastAsia="Calibri" w:hAnsi="FlandersArtSerif-Light" w:cs="Calibri"/>
                <w:i/>
                <w:sz w:val="20"/>
                <w:szCs w:val="20"/>
              </w:rPr>
              <w:t>(10 oktober 2012)</w:t>
            </w:r>
          </w:p>
        </w:tc>
      </w:tr>
    </w:tbl>
    <w:p w:rsidR="00216E2C" w:rsidRDefault="00216E2C" w:rsidP="00216E2C">
      <w:pPr>
        <w:spacing w:after="0"/>
        <w:ind w:left="720"/>
        <w:jc w:val="both"/>
      </w:pPr>
    </w:p>
    <w:p w:rsidR="005A7ECF" w:rsidRDefault="005A7ECF" w:rsidP="00216E2C">
      <w:pPr>
        <w:spacing w:after="0"/>
        <w:ind w:left="720"/>
        <w:jc w:val="both"/>
      </w:pPr>
    </w:p>
    <w:p w:rsidR="002C4D5C" w:rsidRPr="006A3530" w:rsidRDefault="002C4D5C" w:rsidP="006A3530">
      <w:pPr>
        <w:spacing w:after="0"/>
        <w:jc w:val="both"/>
        <w:rPr>
          <w:rFonts w:ascii="FlandersArtSerif-Light" w:eastAsiaTheme="minorEastAsia" w:hAnsi="FlandersArtSerif-Light" w:cstheme="minorBidi"/>
          <w:u w:val="single"/>
        </w:rPr>
      </w:pPr>
      <w:r w:rsidRPr="006A3530">
        <w:rPr>
          <w:rFonts w:ascii="FlandersArtSerif-Light" w:eastAsiaTheme="minorEastAsia" w:hAnsi="FlandersArtSerif-Light" w:cstheme="minorBidi"/>
          <w:u w:val="single"/>
        </w:rPr>
        <w:t>Relatie beroepskwalificatiedossier met gehanteerde referentiekaders</w:t>
      </w:r>
    </w:p>
    <w:p w:rsidR="002C4D5C" w:rsidRPr="0072316F" w:rsidRDefault="002C4D5C" w:rsidP="002C4D5C">
      <w:pPr>
        <w:spacing w:after="0"/>
      </w:pPr>
    </w:p>
    <w:p w:rsidR="002C4D5C" w:rsidRPr="006A3530" w:rsidRDefault="002C4D5C" w:rsidP="002C4D5C">
      <w:pPr>
        <w:spacing w:after="0"/>
        <w:jc w:val="both"/>
        <w:rPr>
          <w:rFonts w:ascii="FlandersArtSerif-Light" w:eastAsiaTheme="minorEastAsia" w:hAnsi="FlandersArtSerif-Light" w:cstheme="minorBidi"/>
        </w:rPr>
      </w:pPr>
      <w:r w:rsidRPr="006A3530">
        <w:rPr>
          <w:rFonts w:ascii="FlandersArtSerif-Light" w:eastAsiaTheme="minorEastAsia" w:hAnsi="FlandersArtSerif-Light" w:cstheme="minorBidi"/>
        </w:rPr>
        <w:t>Omschrijf in deze rubriek hoe het (de) referentiekader(s) aangewend werd(en). Leidende vragen hierbij zijn: ‘Wat is de relatie tussen het beroepskwalificatiedossier en de Competent-fiche(s)/het (de) referentiekader(s) waar het dossier op steunt?, Hoe is deze relatie tot stand gekomen?,… of concreter: ‘Welke basisactiviteiten uit de Competent-fiche werden weggelaten en waarom?’, ‘Welke basisactiviteiten werden uitgesplitst?’,…</w:t>
      </w:r>
    </w:p>
    <w:p w:rsidR="00B85035" w:rsidRPr="00914210" w:rsidRDefault="00B85035" w:rsidP="00B85035">
      <w:pPr>
        <w:spacing w:after="0"/>
        <w:jc w:val="both"/>
      </w:pPr>
    </w:p>
    <w:tbl>
      <w:tblPr>
        <w:tblW w:w="0" w:type="auto"/>
        <w:tblLook w:val="00A0" w:firstRow="1" w:lastRow="0" w:firstColumn="1" w:lastColumn="0" w:noHBand="0" w:noVBand="0"/>
      </w:tblPr>
      <w:tblGrid>
        <w:gridCol w:w="1359"/>
        <w:gridCol w:w="7711"/>
      </w:tblGrid>
      <w:tr w:rsidR="00B85035" w:rsidRPr="00914210" w:rsidTr="00504BD6">
        <w:tc>
          <w:tcPr>
            <w:tcW w:w="1384" w:type="dxa"/>
            <w:tcBorders>
              <w:right w:val="single" w:sz="4" w:space="0" w:color="00B0F0"/>
            </w:tcBorders>
          </w:tcPr>
          <w:p w:rsidR="00B85035" w:rsidRPr="00914210" w:rsidRDefault="00B85035" w:rsidP="00504BD6">
            <w:pPr>
              <w:spacing w:after="0"/>
              <w:jc w:val="right"/>
            </w:pPr>
          </w:p>
        </w:tc>
        <w:tc>
          <w:tcPr>
            <w:tcW w:w="7828" w:type="dxa"/>
            <w:tcBorders>
              <w:left w:val="single" w:sz="4" w:space="0" w:color="00B0F0"/>
            </w:tcBorders>
          </w:tcPr>
          <w:p w:rsidR="00B85035" w:rsidRPr="006A3530" w:rsidRDefault="00B85035" w:rsidP="00B85035">
            <w:pPr>
              <w:shd w:val="clear" w:color="auto" w:fill="FFFFFF"/>
              <w:spacing w:after="0" w:line="240" w:lineRule="auto"/>
              <w:jc w:val="both"/>
              <w:rPr>
                <w:rFonts w:ascii="FlandersArtSerif-Light" w:eastAsia="Calibri" w:hAnsi="FlandersArtSerif-Light" w:cs="Calibri"/>
                <w:sz w:val="20"/>
                <w:szCs w:val="20"/>
              </w:rPr>
            </w:pPr>
            <w:r w:rsidRPr="006A3530">
              <w:rPr>
                <w:rFonts w:ascii="FlandersArtSerif-Light" w:eastAsia="Calibri" w:hAnsi="FlandersArtSerif-Light" w:cs="Calibri"/>
                <w:sz w:val="20"/>
                <w:szCs w:val="20"/>
              </w:rPr>
              <w:t>De beroepen binnenschrijnwerker en buitenschrijnwerker vormen samen het beroep schrijnwerker die terug te vinden is in de Competent-fiches H220601 en F160701. Vanuit de sector werd beslist om dit dossier ook te laten steunen op het beroepscompetentieprofiel “binnenschrijnwerker”.</w:t>
            </w:r>
          </w:p>
          <w:p w:rsidR="00B85035" w:rsidRPr="006A3530" w:rsidRDefault="00B85035" w:rsidP="00B85035">
            <w:pPr>
              <w:shd w:val="clear" w:color="auto" w:fill="FFFFFF"/>
              <w:spacing w:after="0" w:line="240" w:lineRule="auto"/>
              <w:jc w:val="both"/>
              <w:rPr>
                <w:rFonts w:ascii="FlandersArtSerif-Light" w:eastAsia="Calibri" w:hAnsi="FlandersArtSerif-Light" w:cs="Calibri"/>
                <w:sz w:val="20"/>
                <w:szCs w:val="20"/>
              </w:rPr>
            </w:pPr>
          </w:p>
          <w:p w:rsidR="00B85035" w:rsidRPr="00B85035" w:rsidRDefault="00B85035" w:rsidP="00B85035">
            <w:pPr>
              <w:spacing w:after="0" w:line="240" w:lineRule="auto"/>
              <w:jc w:val="both"/>
              <w:rPr>
                <w:rFonts w:eastAsia="Calibri"/>
              </w:rPr>
            </w:pPr>
            <w:r w:rsidRPr="006A3530">
              <w:rPr>
                <w:rFonts w:ascii="FlandersArtSerif-Light" w:eastAsia="Calibri" w:hAnsi="FlandersArtSerif-Light" w:cs="Calibri"/>
                <w:sz w:val="20"/>
                <w:szCs w:val="20"/>
              </w:rPr>
              <w:t xml:space="preserve">Alle basisactiviteiten werden overgenomen, met uitzondering van </w:t>
            </w:r>
            <w:r w:rsidRPr="006A3530">
              <w:rPr>
                <w:rFonts w:ascii="FlandersArtSerif-Light" w:eastAsia="Calibri" w:hAnsi="FlandersArtSerif-Light"/>
                <w:sz w:val="20"/>
                <w:szCs w:val="20"/>
              </w:rPr>
              <w:t>“De verwachtingen van de klant, de inplanting of vorm van de elementen en het budget bepalen en het hout en de grondstoffen selecteren” vermits deze activiteiten niet behoren tot het profiel van de binnenschrijnwerker.</w:t>
            </w:r>
            <w:r w:rsidRPr="00B85035">
              <w:rPr>
                <w:rFonts w:eastAsia="Calibri"/>
              </w:rPr>
              <w:t xml:space="preserve"> </w:t>
            </w:r>
          </w:p>
        </w:tc>
      </w:tr>
    </w:tbl>
    <w:p w:rsidR="00373806" w:rsidRDefault="00373806" w:rsidP="00373806">
      <w:pPr>
        <w:spacing w:after="0"/>
        <w:rPr>
          <w:b/>
        </w:rPr>
      </w:pPr>
    </w:p>
    <w:p w:rsidR="00373806" w:rsidRDefault="00373806" w:rsidP="00373806">
      <w:pPr>
        <w:spacing w:after="0"/>
        <w:rPr>
          <w:b/>
        </w:rPr>
      </w:pPr>
    </w:p>
    <w:p w:rsidR="00373806" w:rsidRDefault="00373806" w:rsidP="00373806">
      <w:pPr>
        <w:spacing w:after="0"/>
        <w:rPr>
          <w:b/>
        </w:rPr>
      </w:pPr>
    </w:p>
    <w:p w:rsidR="00504BD6" w:rsidRPr="009E0493" w:rsidRDefault="009E0493" w:rsidP="009E0493">
      <w:pPr>
        <w:spacing w:after="0"/>
        <w:ind w:firstLine="708"/>
        <w:rPr>
          <w:rFonts w:ascii="FlandersArtSerif-Light" w:hAnsi="FlandersArtSerif-Light"/>
          <w:b/>
        </w:rPr>
      </w:pPr>
      <w:r w:rsidRPr="009E0493">
        <w:rPr>
          <w:rFonts w:ascii="FlandersArtSerif-Light" w:hAnsi="FlandersArtSerif-Light"/>
          <w:b/>
        </w:rPr>
        <w:t xml:space="preserve">2 /  </w:t>
      </w:r>
      <w:r w:rsidR="0048300C" w:rsidRPr="009E0493">
        <w:rPr>
          <w:rFonts w:ascii="FlandersArtSerif-Light" w:hAnsi="FlandersArtSerif-Light"/>
          <w:b/>
        </w:rPr>
        <w:t>Competenties</w:t>
      </w:r>
    </w:p>
    <w:tbl>
      <w:tblPr>
        <w:tblStyle w:val="Tabelraster"/>
        <w:tblW w:w="0" w:type="auto"/>
        <w:tblBorders>
          <w:top w:val="none" w:sz="0" w:space="0" w:color="auto"/>
          <w:left w:val="none" w:sz="0" w:space="0" w:color="auto"/>
          <w:bottom w:val="single" w:sz="2" w:space="0" w:color="00B0F0"/>
          <w:right w:val="none" w:sz="0" w:space="0" w:color="auto"/>
          <w:insideH w:val="none" w:sz="0" w:space="0" w:color="auto"/>
          <w:insideV w:val="none" w:sz="0" w:space="0" w:color="auto"/>
        </w:tblBorders>
        <w:tblLook w:val="04A0" w:firstRow="1" w:lastRow="0" w:firstColumn="1" w:lastColumn="0" w:noHBand="0" w:noVBand="1"/>
      </w:tblPr>
      <w:tblGrid>
        <w:gridCol w:w="9070"/>
      </w:tblGrid>
      <w:tr w:rsidR="00373806" w:rsidTr="00F21325">
        <w:tc>
          <w:tcPr>
            <w:tcW w:w="9210" w:type="dxa"/>
            <w:tcBorders>
              <w:bottom w:val="nil"/>
            </w:tcBorders>
          </w:tcPr>
          <w:p w:rsidR="00373806" w:rsidRPr="0048300C" w:rsidRDefault="00373806" w:rsidP="0048300C">
            <w:pPr>
              <w:jc w:val="both"/>
              <w:rPr>
                <w:b/>
                <w:sz w:val="24"/>
                <w:szCs w:val="24"/>
              </w:rPr>
            </w:pPr>
          </w:p>
        </w:tc>
      </w:tr>
    </w:tbl>
    <w:p w:rsidR="00373806" w:rsidRPr="00F21325" w:rsidRDefault="00373806" w:rsidP="00373806">
      <w:pPr>
        <w:spacing w:after="0"/>
        <w:jc w:val="both"/>
        <w:rPr>
          <w:rFonts w:ascii="FlandersArtSerif-Light" w:eastAsiaTheme="minorEastAsia" w:hAnsi="FlandersArtSerif-Light" w:cstheme="minorBidi"/>
        </w:rPr>
      </w:pPr>
      <w:r w:rsidRPr="00F21325">
        <w:rPr>
          <w:rFonts w:ascii="FlandersArtSerif-Light" w:eastAsiaTheme="minorEastAsia" w:hAnsi="FlandersArtSerif-Light" w:cstheme="minorBidi"/>
        </w:rPr>
        <w:t>Deze rubriek bestaat uit twee delen: (1) een loutere opsomming van competenties en (2) de beschrijving van deze competenties/activiteiten a.d.h.v. de descriptorelementen (kennis, vaardigheden, context, autonomie en verantwoordelijkheid). Op de</w:t>
      </w:r>
      <w:r w:rsidR="00F21325">
        <w:rPr>
          <w:rFonts w:ascii="FlandersArtSerif-Light" w:eastAsiaTheme="minorEastAsia" w:hAnsi="FlandersArtSerif-Light" w:cstheme="minorBidi"/>
        </w:rPr>
        <w:t>ze</w:t>
      </w:r>
      <w:r w:rsidRPr="00F21325">
        <w:rPr>
          <w:rFonts w:ascii="FlandersArtSerif-Light" w:eastAsiaTheme="minorEastAsia" w:hAnsi="FlandersArtSerif-Light" w:cstheme="minorBidi"/>
        </w:rPr>
        <w:t xml:space="preserve"> rubriek</w:t>
      </w:r>
      <w:r w:rsidR="00F21325">
        <w:rPr>
          <w:rFonts w:ascii="FlandersArtSerif-Light" w:eastAsiaTheme="minorEastAsia" w:hAnsi="FlandersArtSerif-Light" w:cstheme="minorBidi"/>
        </w:rPr>
        <w:t>en</w:t>
      </w:r>
      <w:r w:rsidRPr="00F21325">
        <w:rPr>
          <w:rFonts w:ascii="FlandersArtSerif-Light" w:eastAsiaTheme="minorEastAsia" w:hAnsi="FlandersArtSerif-Light" w:cstheme="minorBidi"/>
        </w:rPr>
        <w:t xml:space="preserve"> zullen de leden van de inschalingscommissie zich richten om aan het beroepskwalificatiedossier een niveau toe te kennen. Het is dus belangrijk dat </w:t>
      </w:r>
      <w:r w:rsidR="00F21325">
        <w:rPr>
          <w:rFonts w:ascii="FlandersArtSerif-Light" w:eastAsiaTheme="minorEastAsia" w:hAnsi="FlandersArtSerif-Light" w:cstheme="minorBidi"/>
        </w:rPr>
        <w:t>je</w:t>
      </w:r>
      <w:r w:rsidRPr="00F21325">
        <w:rPr>
          <w:rFonts w:ascii="FlandersArtSerif-Light" w:eastAsiaTheme="minorEastAsia" w:hAnsi="FlandersArtSerif-Light" w:cstheme="minorBidi"/>
        </w:rPr>
        <w:t xml:space="preserve"> steeds in het achterhoofd houdt dat alle informatie voor een leek verstaanbaar moet zijn.</w:t>
      </w:r>
    </w:p>
    <w:p w:rsidR="00427D56" w:rsidRPr="00F21325" w:rsidRDefault="00427D56" w:rsidP="00373806">
      <w:pPr>
        <w:spacing w:after="0"/>
        <w:jc w:val="both"/>
        <w:rPr>
          <w:rFonts w:ascii="FlandersArtSerif-Light" w:eastAsiaTheme="minorEastAsia" w:hAnsi="FlandersArtSerif-Light" w:cstheme="minorBidi"/>
        </w:rPr>
      </w:pPr>
    </w:p>
    <w:p w:rsidR="00427D56" w:rsidRPr="00F21325" w:rsidRDefault="00427D56" w:rsidP="00F21325">
      <w:pPr>
        <w:spacing w:after="0"/>
        <w:jc w:val="both"/>
        <w:rPr>
          <w:rFonts w:ascii="FlandersArtSerif-Light" w:eastAsiaTheme="minorEastAsia" w:hAnsi="FlandersArtSerif-Light" w:cstheme="minorBidi"/>
        </w:rPr>
      </w:pPr>
      <w:r w:rsidRPr="00F21325">
        <w:rPr>
          <w:rFonts w:ascii="FlandersArtSerif-Light" w:eastAsiaTheme="minorEastAsia" w:hAnsi="FlandersArtSerif-Light" w:cstheme="minorBidi"/>
        </w:rPr>
        <w:t>Bewaak de inhoudelijke één-op-één relatie tussen de activiteiten en onderliggende ‘kunnen’ opgenomen in punt 2.1. en de beschrijving van de descriptorelementen ‘cognitieve vaardigheden’, ‘probleemoplossende vaardigheden’ en ‘motorische vaardigheden’ en ‘verantwoordelijkheid’ in punt 2.2. van het beroepskwalificatiedossier. Het is wel mogelijk om bij de invulling van deze descriptorelementen de competenties en/of activiteiten uit punt 2.1. te hertalen of bundelen.</w:t>
      </w:r>
    </w:p>
    <w:p w:rsidR="003463EA" w:rsidRDefault="003463EA" w:rsidP="00096F99">
      <w:pPr>
        <w:spacing w:after="0"/>
        <w:jc w:val="both"/>
      </w:pPr>
    </w:p>
    <w:p w:rsidR="002470A0" w:rsidRPr="009978B4" w:rsidRDefault="002470A0" w:rsidP="00096F99">
      <w:pPr>
        <w:spacing w:after="0"/>
        <w:jc w:val="both"/>
      </w:pPr>
    </w:p>
    <w:p w:rsidR="00096F99" w:rsidRPr="0048300C" w:rsidRDefault="00096F99" w:rsidP="0048300C">
      <w:pPr>
        <w:spacing w:after="0"/>
        <w:jc w:val="both"/>
        <w:rPr>
          <w:rFonts w:ascii="FlandersArtSerif-Light" w:eastAsiaTheme="minorEastAsia" w:hAnsi="FlandersArtSerif-Light" w:cstheme="minorBidi"/>
          <w:u w:val="single"/>
        </w:rPr>
      </w:pPr>
      <w:r w:rsidRPr="0048300C">
        <w:rPr>
          <w:rFonts w:ascii="FlandersArtSerif-Light" w:eastAsiaTheme="minorEastAsia" w:hAnsi="FlandersArtSerif-Light" w:cstheme="minorBidi"/>
          <w:u w:val="single"/>
        </w:rPr>
        <w:t>Opsomming van competenties</w:t>
      </w:r>
    </w:p>
    <w:p w:rsidR="00427D56" w:rsidRPr="009978B4" w:rsidRDefault="00427D56" w:rsidP="00096F99">
      <w:pPr>
        <w:spacing w:after="0"/>
        <w:jc w:val="both"/>
      </w:pPr>
    </w:p>
    <w:p w:rsidR="00096F99" w:rsidRPr="0048300C" w:rsidRDefault="00096F99" w:rsidP="00096F99">
      <w:p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Beschrijf het takenpakket (</w:t>
      </w:r>
      <w:r w:rsidR="001A25F1" w:rsidRPr="0048300C">
        <w:rPr>
          <w:rFonts w:ascii="FlandersArtSerif-Light" w:eastAsiaTheme="minorEastAsia" w:hAnsi="FlandersArtSerif-Light" w:cstheme="minorBidi"/>
        </w:rPr>
        <w:t xml:space="preserve">activiteiten met de bijhorende </w:t>
      </w:r>
      <w:r w:rsidRPr="0048300C">
        <w:rPr>
          <w:rFonts w:ascii="FlandersArtSerif-Light" w:eastAsiaTheme="minorEastAsia" w:hAnsi="FlandersArtSerif-Light" w:cstheme="minorBidi"/>
        </w:rPr>
        <w:t>vaardigheden) van de volwaardig beroepsbeoefenaar.</w:t>
      </w:r>
      <w:r w:rsidR="00427D56" w:rsidRPr="0048300C">
        <w:rPr>
          <w:rFonts w:ascii="FlandersArtSerif-Light" w:eastAsiaTheme="minorEastAsia" w:hAnsi="FlandersArtSerif-Light" w:cstheme="minorBidi"/>
        </w:rPr>
        <w:t xml:space="preserve"> De geselecteerde activiteiten dienen daarbij aan </w:t>
      </w:r>
      <w:r w:rsidR="0048300C">
        <w:rPr>
          <w:rFonts w:ascii="FlandersArtSerif-Light" w:eastAsiaTheme="minorEastAsia" w:hAnsi="FlandersArtSerif-Light" w:cstheme="minorBidi"/>
        </w:rPr>
        <w:t>vijf</w:t>
      </w:r>
      <w:r w:rsidR="00427D56" w:rsidRPr="0048300C">
        <w:rPr>
          <w:rFonts w:ascii="FlandersArtSerif-Light" w:eastAsiaTheme="minorEastAsia" w:hAnsi="FlandersArtSerif-Light" w:cstheme="minorBidi"/>
        </w:rPr>
        <w:t xml:space="preserve"> voorwaarden te voldoen namelijk de activiteiten zijn </w:t>
      </w:r>
      <w:r w:rsidR="0048300C">
        <w:rPr>
          <w:rFonts w:ascii="FlandersArtSerif-Light" w:eastAsiaTheme="minorEastAsia" w:hAnsi="FlandersArtSerif-Light" w:cstheme="minorBidi"/>
        </w:rPr>
        <w:t xml:space="preserve">1. </w:t>
      </w:r>
      <w:r w:rsidR="00427D56" w:rsidRPr="0048300C">
        <w:rPr>
          <w:rFonts w:ascii="FlandersArtSerif-Light" w:eastAsiaTheme="minorEastAsia" w:hAnsi="FlandersArtSerif-Light" w:cstheme="minorBidi"/>
        </w:rPr>
        <w:t xml:space="preserve">representatief (zodanig dat de beroepskwalificatie als dusdanig herkend wordt door de beroepsbeoefenaars), </w:t>
      </w:r>
      <w:r w:rsidR="0048300C">
        <w:rPr>
          <w:rFonts w:ascii="FlandersArtSerif-Light" w:eastAsiaTheme="minorEastAsia" w:hAnsi="FlandersArtSerif-Light" w:cstheme="minorBidi"/>
        </w:rPr>
        <w:t xml:space="preserve">2. </w:t>
      </w:r>
      <w:r w:rsidR="00427D56" w:rsidRPr="0048300C">
        <w:rPr>
          <w:rFonts w:ascii="FlandersArtSerif-Light" w:eastAsiaTheme="minorEastAsia" w:hAnsi="FlandersArtSerif-Light" w:cstheme="minorBidi"/>
        </w:rPr>
        <w:t xml:space="preserve">uitputtend (zodanig dat het beroep afgedekt is), </w:t>
      </w:r>
      <w:r w:rsidR="0048300C">
        <w:rPr>
          <w:rFonts w:ascii="FlandersArtSerif-Light" w:eastAsiaTheme="minorEastAsia" w:hAnsi="FlandersArtSerif-Light" w:cstheme="minorBidi"/>
        </w:rPr>
        <w:t xml:space="preserve">3. </w:t>
      </w:r>
      <w:r w:rsidR="00427D56" w:rsidRPr="0048300C">
        <w:rPr>
          <w:rFonts w:ascii="FlandersArtSerif-Light" w:eastAsiaTheme="minorEastAsia" w:hAnsi="FlandersArtSerif-Light" w:cstheme="minorBidi"/>
        </w:rPr>
        <w:t>realistisch (zodanig dat het beschreven geheel aan activiteiten uitvoerbaar is en op de werkvloer slechts één beroep vormt)</w:t>
      </w:r>
      <w:r w:rsidR="005A4CF4" w:rsidRPr="0048300C">
        <w:rPr>
          <w:rFonts w:ascii="FlandersArtSerif-Light" w:eastAsiaTheme="minorEastAsia" w:hAnsi="FlandersArtSerif-Light" w:cstheme="minorBidi"/>
        </w:rPr>
        <w:t xml:space="preserve">, </w:t>
      </w:r>
      <w:r w:rsidR="0048300C">
        <w:rPr>
          <w:rFonts w:ascii="FlandersArtSerif-Light" w:eastAsiaTheme="minorEastAsia" w:hAnsi="FlandersArtSerif-Light" w:cstheme="minorBidi"/>
        </w:rPr>
        <w:t xml:space="preserve">4. </w:t>
      </w:r>
      <w:r w:rsidR="00427D56" w:rsidRPr="0048300C">
        <w:rPr>
          <w:rFonts w:ascii="FlandersArtSerif-Light" w:eastAsiaTheme="minorEastAsia" w:hAnsi="FlandersArtSerif-Light" w:cstheme="minorBidi"/>
        </w:rPr>
        <w:t>logisch geordend (zodanig dat het procesmatige verloop van het beroep weerspiegeld wordt in de volgorde van de activiteiten)</w:t>
      </w:r>
      <w:r w:rsidR="005A4CF4" w:rsidRPr="0048300C">
        <w:rPr>
          <w:rFonts w:ascii="FlandersArtSerif-Light" w:eastAsiaTheme="minorEastAsia" w:hAnsi="FlandersArtSerif-Light" w:cstheme="minorBidi"/>
        </w:rPr>
        <w:t xml:space="preserve"> en </w:t>
      </w:r>
      <w:r w:rsidR="0048300C">
        <w:rPr>
          <w:rFonts w:ascii="FlandersArtSerif-Light" w:eastAsiaTheme="minorEastAsia" w:hAnsi="FlandersArtSerif-Light" w:cstheme="minorBidi"/>
        </w:rPr>
        <w:t xml:space="preserve">5. </w:t>
      </w:r>
      <w:r w:rsidR="005A4CF4" w:rsidRPr="0048300C">
        <w:rPr>
          <w:rFonts w:ascii="FlandersArtSerif-Light" w:eastAsiaTheme="minorEastAsia" w:hAnsi="FlandersArtSerif-Light" w:cstheme="minorBidi"/>
        </w:rPr>
        <w:t>beheersbaar (zodanig dat de activiteitenblokken niet te omvangrijk zijn)</w:t>
      </w:r>
      <w:r w:rsidR="00427D56" w:rsidRPr="0048300C">
        <w:rPr>
          <w:rFonts w:ascii="FlandersArtSerif-Light" w:eastAsiaTheme="minorEastAsia" w:hAnsi="FlandersArtSerif-Light" w:cstheme="minorBidi"/>
        </w:rPr>
        <w:t>.</w:t>
      </w:r>
    </w:p>
    <w:p w:rsidR="00B835F5" w:rsidRDefault="00B835F5" w:rsidP="00096F99">
      <w:pPr>
        <w:spacing w:after="0"/>
        <w:jc w:val="both"/>
        <w:rPr>
          <w:rFonts w:cs="Calibri"/>
          <w:iCs/>
          <w:lang w:val="nl-NL" w:eastAsia="nl-NL"/>
        </w:rPr>
      </w:pPr>
    </w:p>
    <w:p w:rsidR="00B835F5" w:rsidRPr="0048300C" w:rsidRDefault="00B835F5" w:rsidP="00096F99">
      <w:p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Heb, bij het oplijsten van activiteiten, ook aandacht voor activiteiten die algemeen toepasbaar zijn in de sector of binnen een beroepencluster (milieu, (voedsel)veiligheid,…).</w:t>
      </w:r>
    </w:p>
    <w:p w:rsidR="007C062B" w:rsidRPr="0048300C" w:rsidRDefault="00A06DF4" w:rsidP="00E013A8">
      <w:p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Door gebruik te maken van</w:t>
      </w:r>
      <w:r w:rsidR="00326D5C" w:rsidRPr="0048300C">
        <w:rPr>
          <w:rFonts w:ascii="FlandersArtSerif-Light" w:eastAsiaTheme="minorEastAsia" w:hAnsi="FlandersArtSerif-Light" w:cstheme="minorBidi"/>
        </w:rPr>
        <w:t xml:space="preserve"> één of meerdere C</w:t>
      </w:r>
      <w:r w:rsidR="009978B4" w:rsidRPr="0048300C">
        <w:rPr>
          <w:rFonts w:ascii="FlandersArtSerif-Light" w:eastAsiaTheme="minorEastAsia" w:hAnsi="FlandersArtSerif-Light" w:cstheme="minorBidi"/>
        </w:rPr>
        <w:t>ompetent-fiches als basis voor het beroeps</w:t>
      </w:r>
      <w:r w:rsidR="007C062B" w:rsidRPr="0048300C">
        <w:rPr>
          <w:rFonts w:ascii="FlandersArtSerif-Light" w:eastAsiaTheme="minorEastAsia" w:hAnsi="FlandersArtSerif-Light" w:cstheme="minorBidi"/>
        </w:rPr>
        <w:t>-</w:t>
      </w:r>
      <w:r w:rsidR="009978B4" w:rsidRPr="0048300C">
        <w:rPr>
          <w:rFonts w:ascii="FlandersArtSerif-Light" w:eastAsiaTheme="minorEastAsia" w:hAnsi="FlandersArtSerif-Light" w:cstheme="minorBidi"/>
        </w:rPr>
        <w:t xml:space="preserve">kwalificatiedossier kan het selecteren van </w:t>
      </w:r>
      <w:r w:rsidR="00326D5C" w:rsidRPr="0048300C">
        <w:rPr>
          <w:rFonts w:ascii="FlandersArtSerif-Light" w:eastAsiaTheme="minorEastAsia" w:hAnsi="FlandersArtSerif-Light" w:cstheme="minorBidi"/>
        </w:rPr>
        <w:t xml:space="preserve">de </w:t>
      </w:r>
      <w:r w:rsidR="009978B4" w:rsidRPr="0048300C">
        <w:rPr>
          <w:rFonts w:ascii="FlandersArtSerif-Light" w:eastAsiaTheme="minorEastAsia" w:hAnsi="FlandersArtSerif-Light" w:cstheme="minorBidi"/>
        </w:rPr>
        <w:t>activiteite</w:t>
      </w:r>
      <w:r w:rsidR="007C062B" w:rsidRPr="0048300C">
        <w:rPr>
          <w:rFonts w:ascii="FlandersArtSerif-Light" w:eastAsiaTheme="minorEastAsia" w:hAnsi="FlandersArtSerif-Light" w:cstheme="minorBidi"/>
        </w:rPr>
        <w:t xml:space="preserve">n en </w:t>
      </w:r>
      <w:r w:rsidR="00326D5C" w:rsidRPr="0048300C">
        <w:rPr>
          <w:rFonts w:ascii="FlandersArtSerif-Light" w:eastAsiaTheme="minorEastAsia" w:hAnsi="FlandersArtSerif-Light" w:cstheme="minorBidi"/>
        </w:rPr>
        <w:t xml:space="preserve">de </w:t>
      </w:r>
      <w:r w:rsidR="007C062B" w:rsidRPr="0048300C">
        <w:rPr>
          <w:rFonts w:ascii="FlandersArtSerif-Light" w:eastAsiaTheme="minorEastAsia" w:hAnsi="FlandersArtSerif-Light" w:cstheme="minorBidi"/>
        </w:rPr>
        <w:t xml:space="preserve">onderliggende </w:t>
      </w:r>
      <w:r w:rsidR="00326D5C" w:rsidRPr="0048300C">
        <w:rPr>
          <w:rFonts w:ascii="FlandersArtSerif-Light" w:eastAsiaTheme="minorEastAsia" w:hAnsi="FlandersArtSerif-Light" w:cstheme="minorBidi"/>
        </w:rPr>
        <w:t xml:space="preserve">vaardigheden </w:t>
      </w:r>
      <w:r w:rsidR="009978B4" w:rsidRPr="0048300C">
        <w:rPr>
          <w:rFonts w:ascii="FlandersArtSerif-Light" w:eastAsiaTheme="minorEastAsia" w:hAnsi="FlandersArtSerif-Light" w:cstheme="minorBidi"/>
        </w:rPr>
        <w:t>sne</w:t>
      </w:r>
      <w:r w:rsidRPr="0048300C">
        <w:rPr>
          <w:rFonts w:ascii="FlandersArtSerif-Light" w:eastAsiaTheme="minorEastAsia" w:hAnsi="FlandersArtSerif-Light" w:cstheme="minorBidi"/>
        </w:rPr>
        <w:t>l</w:t>
      </w:r>
      <w:r w:rsidR="009978B4" w:rsidRPr="0048300C">
        <w:rPr>
          <w:rFonts w:ascii="FlandersArtSerif-Light" w:eastAsiaTheme="minorEastAsia" w:hAnsi="FlandersArtSerif-Light" w:cstheme="minorBidi"/>
        </w:rPr>
        <w:t xml:space="preserve"> verlopen</w:t>
      </w:r>
      <w:r w:rsidR="00326D5C" w:rsidRPr="0048300C">
        <w:rPr>
          <w:rFonts w:ascii="FlandersArtSerif-Light" w:eastAsiaTheme="minorEastAsia" w:hAnsi="FlandersArtSerif-Light" w:cstheme="minorBidi"/>
        </w:rPr>
        <w:t xml:space="preserve"> vermits de C</w:t>
      </w:r>
      <w:r w:rsidR="007C062B" w:rsidRPr="0048300C">
        <w:rPr>
          <w:rFonts w:ascii="FlandersArtSerif-Light" w:eastAsiaTheme="minorEastAsia" w:hAnsi="FlandersArtSerif-Light" w:cstheme="minorBidi"/>
        </w:rPr>
        <w:t xml:space="preserve">ompetent-fiches </w:t>
      </w:r>
      <w:r w:rsidR="00302213" w:rsidRPr="0048300C">
        <w:rPr>
          <w:rFonts w:ascii="FlandersArtSerif-Light" w:eastAsiaTheme="minorEastAsia" w:hAnsi="FlandersArtSerif-Light" w:cstheme="minorBidi"/>
        </w:rPr>
        <w:t xml:space="preserve">hiervan </w:t>
      </w:r>
      <w:r w:rsidR="007C062B" w:rsidRPr="0048300C">
        <w:rPr>
          <w:rFonts w:ascii="FlandersArtSerif-Light" w:eastAsiaTheme="minorEastAsia" w:hAnsi="FlandersArtSerif-Light" w:cstheme="minorBidi"/>
        </w:rPr>
        <w:t>reeds een duidelijke opsomming geven</w:t>
      </w:r>
      <w:r w:rsidR="009978B4" w:rsidRPr="0048300C">
        <w:rPr>
          <w:rFonts w:ascii="FlandersArtSerif-Light" w:eastAsiaTheme="minorEastAsia" w:hAnsi="FlandersArtSerif-Light" w:cstheme="minorBidi"/>
        </w:rPr>
        <w:t xml:space="preserve">. </w:t>
      </w:r>
    </w:p>
    <w:p w:rsidR="0056238A" w:rsidRDefault="0056238A" w:rsidP="0056238A">
      <w:pPr>
        <w:spacing w:after="0"/>
        <w:jc w:val="both"/>
      </w:pPr>
    </w:p>
    <w:p w:rsidR="0056238A" w:rsidRPr="0048300C" w:rsidRDefault="0056238A" w:rsidP="0056238A">
      <w:p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Neem volgende richtlijnen in acht:</w:t>
      </w:r>
    </w:p>
    <w:p w:rsidR="0056238A" w:rsidRPr="0048300C" w:rsidRDefault="0056238A" w:rsidP="00C90126">
      <w:pPr>
        <w:pStyle w:val="Lijstalinea"/>
        <w:numPr>
          <w:ilvl w:val="0"/>
          <w:numId w:val="31"/>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Neem van de basiscompetent-fiche alle basisactiviteiten over. Indien </w:t>
      </w:r>
      <w:r w:rsidR="0048300C">
        <w:rPr>
          <w:rFonts w:ascii="FlandersArtSerif-Light" w:eastAsiaTheme="minorEastAsia" w:hAnsi="FlandersArtSerif-Light" w:cstheme="minorBidi"/>
        </w:rPr>
        <w:t>je</w:t>
      </w:r>
      <w:r w:rsidRPr="0048300C">
        <w:rPr>
          <w:rFonts w:ascii="FlandersArtSerif-Light" w:eastAsiaTheme="minorEastAsia" w:hAnsi="FlandersArtSerif-Light" w:cstheme="minorBidi"/>
        </w:rPr>
        <w:t xml:space="preserve"> basisactiviteiten schrapt, motiveer dit in het onderdeel 1.5.2 ‘Relatie beroepskwalificatiedossier met gehanteerde referentiekaders’.</w:t>
      </w:r>
    </w:p>
    <w:p w:rsidR="0056238A" w:rsidRPr="0048300C" w:rsidRDefault="0056238A" w:rsidP="00C90126">
      <w:pPr>
        <w:pStyle w:val="Lijstalinea"/>
        <w:numPr>
          <w:ilvl w:val="0"/>
          <w:numId w:val="31"/>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Neem de voor het beroepskwalificatiedossier relevante specifieke activiteiten over.</w:t>
      </w:r>
    </w:p>
    <w:p w:rsidR="0056238A" w:rsidRPr="0048300C" w:rsidRDefault="0056238A" w:rsidP="00C90126">
      <w:pPr>
        <w:pStyle w:val="Lijstalinea"/>
        <w:numPr>
          <w:ilvl w:val="0"/>
          <w:numId w:val="31"/>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Bekijk vervolgens welke ‘kunnen’-competenties </w:t>
      </w:r>
      <w:r w:rsidR="005A4944" w:rsidRPr="0048300C">
        <w:rPr>
          <w:rFonts w:ascii="FlandersArtSerif-Light" w:eastAsiaTheme="minorEastAsia" w:hAnsi="FlandersArtSerif-Light" w:cstheme="minorBidi"/>
        </w:rPr>
        <w:t xml:space="preserve">(vaardigheden) </w:t>
      </w:r>
      <w:r w:rsidRPr="0048300C">
        <w:rPr>
          <w:rFonts w:ascii="FlandersArtSerif-Light" w:eastAsiaTheme="minorEastAsia" w:hAnsi="FlandersArtSerif-Light" w:cstheme="minorBidi"/>
        </w:rPr>
        <w:t>onder elke activiteit liggen. Neem de relevante competenties over in het dossier. De ‘kennen’-competenties worden hier niet opgenomen, deze komen later in het dossier aan bod.</w:t>
      </w:r>
    </w:p>
    <w:p w:rsidR="0056238A" w:rsidRPr="0048300C" w:rsidRDefault="0056238A" w:rsidP="00C90126">
      <w:pPr>
        <w:pStyle w:val="Lijstalinea"/>
        <w:numPr>
          <w:ilvl w:val="0"/>
          <w:numId w:val="31"/>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Neem naast elke activiteit de bron op waaruit de activiteit komt en geef het Id-nummer aan. (</w:t>
      </w:r>
      <w:r w:rsidR="00CB68B2" w:rsidRPr="0048300C">
        <w:rPr>
          <w:rFonts w:ascii="FlandersArtSerif-Light" w:eastAsiaTheme="minorEastAsia" w:hAnsi="FlandersArtSerif-Light" w:cstheme="minorBidi"/>
        </w:rPr>
        <w:t xml:space="preserve">De </w:t>
      </w:r>
      <w:r w:rsidRPr="0048300C">
        <w:rPr>
          <w:rFonts w:ascii="FlandersArtSerif-Light" w:eastAsiaTheme="minorEastAsia" w:hAnsi="FlandersArtSerif-Light" w:cstheme="minorBidi"/>
        </w:rPr>
        <w:t xml:space="preserve">Id-nummers </w:t>
      </w:r>
      <w:r w:rsidR="00CB68B2" w:rsidRPr="0048300C">
        <w:rPr>
          <w:rFonts w:ascii="FlandersArtSerif-Light" w:eastAsiaTheme="minorEastAsia" w:hAnsi="FlandersArtSerif-Light" w:cstheme="minorBidi"/>
        </w:rPr>
        <w:t xml:space="preserve">kan </w:t>
      </w:r>
      <w:r w:rsidR="002F7B73">
        <w:rPr>
          <w:rFonts w:ascii="FlandersArtSerif-Light" w:eastAsiaTheme="minorEastAsia" w:hAnsi="FlandersArtSerif-Light" w:cstheme="minorBidi"/>
        </w:rPr>
        <w:t>je</w:t>
      </w:r>
      <w:r w:rsidR="00CB68B2" w:rsidRPr="0048300C">
        <w:rPr>
          <w:rFonts w:ascii="FlandersArtSerif-Light" w:eastAsiaTheme="minorEastAsia" w:hAnsi="FlandersArtSerif-Light" w:cstheme="minorBidi"/>
        </w:rPr>
        <w:t xml:space="preserve"> vinden door de gepaste fiche te openen in de Competent-databank en </w:t>
      </w:r>
      <w:r w:rsidRPr="0048300C">
        <w:rPr>
          <w:rFonts w:ascii="FlandersArtSerif-Light" w:eastAsiaTheme="minorEastAsia" w:hAnsi="FlandersArtSerif-Light" w:cstheme="minorBidi"/>
        </w:rPr>
        <w:t xml:space="preserve"> rechtsboven op de knop ‘extra info’</w:t>
      </w:r>
      <w:r w:rsidR="00CB68B2" w:rsidRPr="0048300C">
        <w:rPr>
          <w:rFonts w:ascii="FlandersArtSerif-Light" w:eastAsiaTheme="minorEastAsia" w:hAnsi="FlandersArtSerif-Light" w:cstheme="minorBidi"/>
        </w:rPr>
        <w:t xml:space="preserve"> te klikken</w:t>
      </w:r>
      <w:r w:rsidRPr="0048300C">
        <w:rPr>
          <w:rFonts w:ascii="FlandersArtSerif-Light" w:eastAsiaTheme="minorEastAsia" w:hAnsi="FlandersArtSerif-Light" w:cstheme="minorBidi"/>
        </w:rPr>
        <w:t xml:space="preserve">. Naast elke activiteit verschijnt een blauw icoontje. Als </w:t>
      </w:r>
      <w:r w:rsidR="002F7B73">
        <w:rPr>
          <w:rFonts w:ascii="FlandersArtSerif-Light" w:eastAsiaTheme="minorEastAsia" w:hAnsi="FlandersArtSerif-Light" w:cstheme="minorBidi"/>
        </w:rPr>
        <w:t>je</w:t>
      </w:r>
      <w:r w:rsidRPr="0048300C">
        <w:rPr>
          <w:rFonts w:ascii="FlandersArtSerif-Light" w:eastAsiaTheme="minorEastAsia" w:hAnsi="FlandersArtSerif-Light" w:cstheme="minorBidi"/>
        </w:rPr>
        <w:t xml:space="preserve"> daarop doorklikt, verschijnen de Id-nummers in een pop-up scherm.)</w:t>
      </w:r>
    </w:p>
    <w:p w:rsidR="003409F9" w:rsidRPr="0048300C" w:rsidRDefault="00CB68B2" w:rsidP="00C90126">
      <w:pPr>
        <w:pStyle w:val="Lijstalinea"/>
        <w:numPr>
          <w:ilvl w:val="0"/>
          <w:numId w:val="31"/>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Maak </w:t>
      </w:r>
      <w:r w:rsidR="00CA57C1" w:rsidRPr="0048300C">
        <w:rPr>
          <w:rFonts w:ascii="FlandersArtSerif-Light" w:eastAsiaTheme="minorEastAsia" w:hAnsi="FlandersArtSerif-Light" w:cstheme="minorBidi"/>
        </w:rPr>
        <w:t xml:space="preserve">in de oplijsting van activiteiten </w:t>
      </w:r>
      <w:r w:rsidRPr="0048300C">
        <w:rPr>
          <w:rFonts w:ascii="FlandersArtSerif-Light" w:eastAsiaTheme="minorEastAsia" w:hAnsi="FlandersArtSerif-Light" w:cstheme="minorBidi"/>
        </w:rPr>
        <w:t>een onderscheid tussen</w:t>
      </w:r>
      <w:r w:rsidR="004C26ED" w:rsidRPr="0048300C">
        <w:rPr>
          <w:rFonts w:ascii="FlandersArtSerif-Light" w:eastAsiaTheme="minorEastAsia" w:hAnsi="FlandersArtSerif-Light" w:cstheme="minorBidi"/>
        </w:rPr>
        <w:t xml:space="preserve"> ‘basis</w:t>
      </w:r>
      <w:r w:rsidR="003409F9" w:rsidRPr="0048300C">
        <w:rPr>
          <w:rFonts w:ascii="FlandersArtSerif-Light" w:eastAsiaTheme="minorEastAsia" w:hAnsi="FlandersArtSerif-Light" w:cstheme="minorBidi"/>
        </w:rPr>
        <w:t>activiteiten’ en ‘specifieke activiteiten’</w:t>
      </w:r>
    </w:p>
    <w:p w:rsidR="00DC756A" w:rsidRPr="0048300C" w:rsidRDefault="00CA57C1" w:rsidP="00C90126">
      <w:pPr>
        <w:pStyle w:val="Lijstalinea"/>
        <w:numPr>
          <w:ilvl w:val="1"/>
          <w:numId w:val="31"/>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Basisactiviteiten zijn een gedeeld pakket aan activiteiten tussen meerdere verwante (en overwegend horizontaal samenhangende) beroepskwalificatie</w:t>
      </w:r>
      <w:r w:rsidR="0048300C">
        <w:rPr>
          <w:rFonts w:ascii="FlandersArtSerif-Light" w:eastAsiaTheme="minorEastAsia" w:hAnsi="FlandersArtSerif-Light" w:cstheme="minorBidi"/>
        </w:rPr>
        <w:t>-</w:t>
      </w:r>
      <w:r w:rsidRPr="0048300C">
        <w:rPr>
          <w:rFonts w:ascii="FlandersArtSerif-Light" w:eastAsiaTheme="minorEastAsia" w:hAnsi="FlandersArtSerif-Light" w:cstheme="minorBidi"/>
        </w:rPr>
        <w:t xml:space="preserve">dossiers </w:t>
      </w:r>
      <w:r w:rsidR="004C26ED" w:rsidRPr="0048300C">
        <w:rPr>
          <w:rFonts w:ascii="FlandersArtSerif-Light" w:eastAsiaTheme="minorEastAsia" w:hAnsi="FlandersArtSerif-Light" w:cstheme="minorBidi"/>
        </w:rPr>
        <w:t xml:space="preserve">Basisactiviteiten </w:t>
      </w:r>
      <w:r w:rsidR="0048300C">
        <w:rPr>
          <w:rFonts w:ascii="FlandersArtSerif-Light" w:eastAsiaTheme="minorEastAsia" w:hAnsi="FlandersArtSerif-Light" w:cstheme="minorBidi"/>
        </w:rPr>
        <w:t>komen integraal en ongewijzigd terug</w:t>
      </w:r>
      <w:r w:rsidR="00DC756A" w:rsidRPr="0048300C">
        <w:rPr>
          <w:rFonts w:ascii="FlandersArtSerif-Light" w:eastAsiaTheme="minorEastAsia" w:hAnsi="FlandersArtSerif-Light" w:cstheme="minorBidi"/>
        </w:rPr>
        <w:t xml:space="preserve"> </w:t>
      </w:r>
      <w:r w:rsidRPr="0048300C">
        <w:rPr>
          <w:rFonts w:ascii="FlandersArtSerif-Light" w:eastAsiaTheme="minorEastAsia" w:hAnsi="FlandersArtSerif-Light" w:cstheme="minorBidi"/>
        </w:rPr>
        <w:t xml:space="preserve">in de verschillende </w:t>
      </w:r>
      <w:r w:rsidR="00DC756A" w:rsidRPr="0048300C">
        <w:rPr>
          <w:rFonts w:ascii="FlandersArtSerif-Light" w:eastAsiaTheme="minorEastAsia" w:hAnsi="FlandersArtSerif-Light" w:cstheme="minorBidi"/>
        </w:rPr>
        <w:t>verwante beroepskwalificatiedossiers.</w:t>
      </w:r>
      <w:r w:rsidR="00E713CF" w:rsidRPr="0048300C">
        <w:rPr>
          <w:rFonts w:ascii="FlandersArtSerif-Light" w:eastAsiaTheme="minorEastAsia" w:hAnsi="FlandersArtSerif-Light" w:cstheme="minorBidi"/>
        </w:rPr>
        <w:t xml:space="preserve"> Bewaak bij het opstellen van inhoudelijk verwante dossiers - zowel sectoraal als (gedeeltelijk) intersectoraal</w:t>
      </w:r>
      <w:r w:rsidR="00B34E38" w:rsidRPr="0048300C">
        <w:rPr>
          <w:rFonts w:ascii="FlandersArtSerif-Light" w:eastAsiaTheme="minorEastAsia" w:hAnsi="FlandersArtSerif-Light" w:cstheme="minorBidi"/>
        </w:rPr>
        <w:t xml:space="preserve"> -</w:t>
      </w:r>
      <w:r w:rsidR="00AE5566" w:rsidRPr="0048300C">
        <w:rPr>
          <w:rFonts w:ascii="FlandersArtSerif-Light" w:eastAsiaTheme="minorEastAsia" w:hAnsi="FlandersArtSerif-Light" w:cstheme="minorBidi"/>
        </w:rPr>
        <w:t xml:space="preserve"> het gebruik van een dergelijke gemeenschappelijke ‘stam’.</w:t>
      </w:r>
      <w:r w:rsidR="00DC756A" w:rsidRPr="0048300C">
        <w:rPr>
          <w:rFonts w:ascii="FlandersArtSerif-Light" w:eastAsiaTheme="minorEastAsia" w:hAnsi="FlandersArtSerif-Light" w:cstheme="minorBidi"/>
        </w:rPr>
        <w:t xml:space="preserve"> De activiteit ‘het ontvangen van patiënten’ bijvoorbeeld zal zowel deel uitmaken van het beroepskwalificatie</w:t>
      </w:r>
      <w:r w:rsidR="0048300C">
        <w:rPr>
          <w:rFonts w:ascii="FlandersArtSerif-Light" w:eastAsiaTheme="minorEastAsia" w:hAnsi="FlandersArtSerif-Light" w:cstheme="minorBidi"/>
        </w:rPr>
        <w:t>-</w:t>
      </w:r>
      <w:r w:rsidR="00DC756A" w:rsidRPr="0048300C">
        <w:rPr>
          <w:rFonts w:ascii="FlandersArtSerif-Light" w:eastAsiaTheme="minorEastAsia" w:hAnsi="FlandersArtSerif-Light" w:cstheme="minorBidi"/>
        </w:rPr>
        <w:t>do</w:t>
      </w:r>
      <w:r w:rsidR="0048300C">
        <w:rPr>
          <w:rFonts w:ascii="FlandersArtSerif-Light" w:eastAsiaTheme="minorEastAsia" w:hAnsi="FlandersArtSerif-Light" w:cstheme="minorBidi"/>
        </w:rPr>
        <w:t xml:space="preserve">ssier van de tandartsassistent </w:t>
      </w:r>
      <w:r w:rsidR="00DC756A" w:rsidRPr="0048300C">
        <w:rPr>
          <w:rFonts w:ascii="FlandersArtSerif-Light" w:eastAsiaTheme="minorEastAsia" w:hAnsi="FlandersArtSerif-Light" w:cstheme="minorBidi"/>
        </w:rPr>
        <w:t>als het beroepskwalificatiedossier va</w:t>
      </w:r>
      <w:r w:rsidR="0048300C">
        <w:rPr>
          <w:rFonts w:ascii="FlandersArtSerif-Light" w:eastAsiaTheme="minorEastAsia" w:hAnsi="FlandersArtSerif-Light" w:cstheme="minorBidi"/>
        </w:rPr>
        <w:t>n de assistent radiologie.</w:t>
      </w:r>
    </w:p>
    <w:p w:rsidR="00DC756A" w:rsidRPr="0048300C" w:rsidRDefault="00CA57C1" w:rsidP="00C90126">
      <w:pPr>
        <w:pStyle w:val="Lijstalinea"/>
        <w:numPr>
          <w:ilvl w:val="1"/>
          <w:numId w:val="31"/>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S</w:t>
      </w:r>
      <w:r w:rsidR="00DC756A" w:rsidRPr="0048300C">
        <w:rPr>
          <w:rFonts w:ascii="FlandersArtSerif-Light" w:eastAsiaTheme="minorEastAsia" w:hAnsi="FlandersArtSerif-Light" w:cstheme="minorBidi"/>
        </w:rPr>
        <w:t>pecifieke activiteiten zijn, zoals de naam ook doet vermoeden,</w:t>
      </w:r>
      <w:r w:rsidR="001531A8" w:rsidRPr="0048300C">
        <w:rPr>
          <w:rFonts w:ascii="FlandersArtSerif-Light" w:eastAsiaTheme="minorEastAsia" w:hAnsi="FlandersArtSerif-Light" w:cstheme="minorBidi"/>
        </w:rPr>
        <w:t xml:space="preserve"> specifiek </w:t>
      </w:r>
      <w:r w:rsidR="00DC756A" w:rsidRPr="0048300C">
        <w:rPr>
          <w:rFonts w:ascii="FlandersArtSerif-Light" w:eastAsiaTheme="minorEastAsia" w:hAnsi="FlandersArtSerif-Light" w:cstheme="minorBidi"/>
        </w:rPr>
        <w:t>voor de beschreven beroepskwalificatie</w:t>
      </w:r>
      <w:r w:rsidR="001531A8" w:rsidRPr="0048300C">
        <w:rPr>
          <w:rFonts w:ascii="FlandersArtSerif-Light" w:eastAsiaTheme="minorEastAsia" w:hAnsi="FlandersArtSerif-Light" w:cstheme="minorBidi"/>
        </w:rPr>
        <w:t xml:space="preserve"> en vallen niet onder de bovengenoemde gemeenschappelijke ‘stam’</w:t>
      </w:r>
      <w:r w:rsidR="00DC756A" w:rsidRPr="0048300C">
        <w:rPr>
          <w:rFonts w:ascii="FlandersArtSerif-Light" w:eastAsiaTheme="minorEastAsia" w:hAnsi="FlandersArtSerif-Light" w:cstheme="minorBidi"/>
        </w:rPr>
        <w:t>. ‘Assisteert de tandarts tijdens de ingreep’ zal enkel voorkomen in het beroepskwalificatiedossier van tandartsassistent</w:t>
      </w:r>
      <w:r w:rsidRPr="0048300C">
        <w:rPr>
          <w:rFonts w:ascii="FlandersArtSerif-Light" w:eastAsiaTheme="minorEastAsia" w:hAnsi="FlandersArtSerif-Light" w:cstheme="minorBidi"/>
        </w:rPr>
        <w:t>, niet in dat van de assistent radioloog</w:t>
      </w:r>
      <w:r w:rsidR="00DC756A" w:rsidRPr="0048300C">
        <w:rPr>
          <w:rFonts w:ascii="FlandersArtSerif-Light" w:eastAsiaTheme="minorEastAsia" w:hAnsi="FlandersArtSerif-Light" w:cstheme="minorBidi"/>
        </w:rPr>
        <w:t>.</w:t>
      </w:r>
    </w:p>
    <w:p w:rsidR="005A4944" w:rsidRDefault="005A4944" w:rsidP="004D2474">
      <w:pPr>
        <w:spacing w:after="0"/>
        <w:jc w:val="both"/>
      </w:pPr>
    </w:p>
    <w:p w:rsidR="004D2474" w:rsidRPr="0048300C" w:rsidRDefault="0048300C" w:rsidP="004D2474">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Indien je een ander referentiekader gebruikt, s</w:t>
      </w:r>
      <w:r w:rsidR="004D2474" w:rsidRPr="0048300C">
        <w:rPr>
          <w:rFonts w:ascii="FlandersArtSerif-Light" w:eastAsiaTheme="minorEastAsia" w:hAnsi="FlandersArtSerif-Light" w:cstheme="minorBidi"/>
        </w:rPr>
        <w:t>electeer</w:t>
      </w:r>
      <w:r>
        <w:rPr>
          <w:rFonts w:ascii="FlandersArtSerif-Light" w:eastAsiaTheme="minorEastAsia" w:hAnsi="FlandersArtSerif-Light" w:cstheme="minorBidi"/>
        </w:rPr>
        <w:t xml:space="preserve"> je</w:t>
      </w:r>
      <w:r w:rsidR="004D2474" w:rsidRPr="0048300C">
        <w:rPr>
          <w:rFonts w:ascii="FlandersArtSerif-Light" w:eastAsiaTheme="minorEastAsia" w:hAnsi="FlandersArtSerif-Light" w:cstheme="minorBidi"/>
        </w:rPr>
        <w:t xml:space="preserve"> de relevante competenties. De centrale vraag hierbij is: wat is het minimum om als volwaardig beroepsbeoefenaar te kunnen functioneren? Daarnaast moet </w:t>
      </w:r>
      <w:r w:rsidR="002F7B73">
        <w:rPr>
          <w:rFonts w:ascii="FlandersArtSerif-Light" w:eastAsiaTheme="minorEastAsia" w:hAnsi="FlandersArtSerif-Light" w:cstheme="minorBidi"/>
        </w:rPr>
        <w:t>je</w:t>
      </w:r>
      <w:r w:rsidR="004D2474" w:rsidRPr="0048300C">
        <w:rPr>
          <w:rFonts w:ascii="FlandersArtSerif-Light" w:eastAsiaTheme="minorEastAsia" w:hAnsi="FlandersArtSerif-Light" w:cstheme="minorBidi"/>
        </w:rPr>
        <w:t xml:space="preserve"> </w:t>
      </w:r>
      <w:r w:rsidR="002F7B73">
        <w:rPr>
          <w:rFonts w:ascii="FlandersArtSerif-Light" w:eastAsiaTheme="minorEastAsia" w:hAnsi="FlandersArtSerif-Light" w:cstheme="minorBidi"/>
        </w:rPr>
        <w:t>ook bekijken</w:t>
      </w:r>
      <w:r w:rsidR="004D2474" w:rsidRPr="0048300C">
        <w:rPr>
          <w:rFonts w:ascii="FlandersArtSerif-Light" w:eastAsiaTheme="minorEastAsia" w:hAnsi="FlandersArtSerif-Light" w:cstheme="minorBidi"/>
        </w:rPr>
        <w:t xml:space="preserve"> welke de </w:t>
      </w:r>
      <w:r w:rsidR="004C26ED" w:rsidRPr="0048300C">
        <w:rPr>
          <w:rFonts w:ascii="FlandersArtSerif-Light" w:eastAsiaTheme="minorEastAsia" w:hAnsi="FlandersArtSerif-Light" w:cstheme="minorBidi"/>
        </w:rPr>
        <w:t>basis</w:t>
      </w:r>
      <w:r>
        <w:rPr>
          <w:rFonts w:ascii="FlandersArtSerif-Light" w:eastAsiaTheme="minorEastAsia" w:hAnsi="FlandersArtSerif-Light" w:cstheme="minorBidi"/>
        </w:rPr>
        <w:t xml:space="preserve"> activiteiten</w:t>
      </w:r>
      <w:r w:rsidR="004D2474" w:rsidRPr="0048300C">
        <w:rPr>
          <w:rFonts w:ascii="FlandersArtSerif-Light" w:eastAsiaTheme="minorEastAsia" w:hAnsi="FlandersArtSerif-Light" w:cstheme="minorBidi"/>
        </w:rPr>
        <w:t xml:space="preserve"> en </w:t>
      </w:r>
      <w:r>
        <w:rPr>
          <w:rFonts w:ascii="FlandersArtSerif-Light" w:eastAsiaTheme="minorEastAsia" w:hAnsi="FlandersArtSerif-Light" w:cstheme="minorBidi"/>
        </w:rPr>
        <w:t xml:space="preserve">welke </w:t>
      </w:r>
      <w:r w:rsidR="004D2474" w:rsidRPr="0048300C">
        <w:rPr>
          <w:rFonts w:ascii="FlandersArtSerif-Light" w:eastAsiaTheme="minorEastAsia" w:hAnsi="FlandersArtSerif-Light" w:cstheme="minorBidi"/>
        </w:rPr>
        <w:t>specifieke activiteiten zijn en welke ‘kunnen’-competenties thuishoren bij deze activiteiten</w:t>
      </w:r>
      <w:r>
        <w:rPr>
          <w:rFonts w:ascii="FlandersArtSerif-Light" w:eastAsiaTheme="minorEastAsia" w:hAnsi="FlandersArtSerif-Light" w:cstheme="minorBidi"/>
        </w:rPr>
        <w:t xml:space="preserve"> (cf. supra)</w:t>
      </w:r>
      <w:r w:rsidR="004D2474" w:rsidRPr="0048300C">
        <w:rPr>
          <w:rFonts w:ascii="FlandersArtSerif-Light" w:eastAsiaTheme="minorEastAsia" w:hAnsi="FlandersArtSerif-Light" w:cstheme="minorBidi"/>
        </w:rPr>
        <w:t>.</w:t>
      </w:r>
    </w:p>
    <w:p w:rsidR="00896FE8" w:rsidRDefault="00896FE8" w:rsidP="00B079AE">
      <w:pPr>
        <w:spacing w:after="0"/>
        <w:jc w:val="both"/>
      </w:pPr>
    </w:p>
    <w:p w:rsidR="002470A0" w:rsidRDefault="002470A0" w:rsidP="00B079AE">
      <w:pPr>
        <w:spacing w:after="0"/>
        <w:jc w:val="both"/>
      </w:pPr>
    </w:p>
    <w:p w:rsidR="002470A0" w:rsidRDefault="002470A0" w:rsidP="00B079AE">
      <w:pPr>
        <w:spacing w:after="0"/>
        <w:jc w:val="both"/>
      </w:pPr>
    </w:p>
    <w:p w:rsidR="002F7B73" w:rsidRDefault="002F7B73" w:rsidP="00B079AE">
      <w:pPr>
        <w:spacing w:after="0"/>
        <w:jc w:val="both"/>
      </w:pPr>
    </w:p>
    <w:p w:rsidR="002470A0" w:rsidRDefault="002470A0" w:rsidP="00B079AE">
      <w:pPr>
        <w:spacing w:after="0"/>
        <w:jc w:val="both"/>
      </w:pPr>
    </w:p>
    <w:p w:rsidR="00B079AE" w:rsidRPr="0048300C" w:rsidRDefault="00B079AE" w:rsidP="00B079AE">
      <w:p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Hou, ongeacht welk referentiekader </w:t>
      </w:r>
      <w:r w:rsidR="002F7B73">
        <w:rPr>
          <w:rFonts w:ascii="FlandersArtSerif-Light" w:eastAsiaTheme="minorEastAsia" w:hAnsi="FlandersArtSerif-Light" w:cstheme="minorBidi"/>
        </w:rPr>
        <w:t>je</w:t>
      </w:r>
      <w:r w:rsidRPr="0048300C">
        <w:rPr>
          <w:rFonts w:ascii="FlandersArtSerif-Light" w:eastAsiaTheme="minorEastAsia" w:hAnsi="FlandersArtSerif-Light" w:cstheme="minorBidi"/>
        </w:rPr>
        <w:t xml:space="preserve"> hanteert, bij het formuleren van activiteiten en onderliggende ‘kunnen’-competenties rekening met volgende richtlijnen:</w:t>
      </w:r>
    </w:p>
    <w:p w:rsidR="00E713CF" w:rsidRPr="0048300C" w:rsidRDefault="009577CE"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Beschrijf een beroepskwalificatiedossier voldoende generiek. </w:t>
      </w:r>
      <w:r w:rsidR="00CA57C1" w:rsidRPr="0048300C">
        <w:rPr>
          <w:rFonts w:ascii="FlandersArtSerif-Light" w:eastAsiaTheme="minorEastAsia" w:hAnsi="FlandersArtSerif-Light" w:cstheme="minorBidi"/>
        </w:rPr>
        <w:t>Z</w:t>
      </w:r>
      <w:r w:rsidR="007156CB" w:rsidRPr="0048300C">
        <w:rPr>
          <w:rFonts w:ascii="FlandersArtSerif-Light" w:eastAsiaTheme="minorEastAsia" w:hAnsi="FlandersArtSerif-Light" w:cstheme="minorBidi"/>
        </w:rPr>
        <w:t xml:space="preserve">eer gedetailleerde beroepskwalificatiedossiers </w:t>
      </w:r>
      <w:r w:rsidR="00CA57C1" w:rsidRPr="0048300C">
        <w:rPr>
          <w:rFonts w:ascii="FlandersArtSerif-Light" w:eastAsiaTheme="minorEastAsia" w:hAnsi="FlandersArtSerif-Light" w:cstheme="minorBidi"/>
        </w:rPr>
        <w:t xml:space="preserve">hebben </w:t>
      </w:r>
      <w:r w:rsidRPr="0048300C">
        <w:rPr>
          <w:rFonts w:ascii="FlandersArtSerif-Light" w:eastAsiaTheme="minorEastAsia" w:hAnsi="FlandersArtSerif-Light" w:cstheme="minorBidi"/>
        </w:rPr>
        <w:t xml:space="preserve">immers </w:t>
      </w:r>
      <w:r w:rsidR="007156CB" w:rsidRPr="0048300C">
        <w:rPr>
          <w:rFonts w:ascii="FlandersArtSerif-Light" w:eastAsiaTheme="minorEastAsia" w:hAnsi="FlandersArtSerif-Light" w:cstheme="minorBidi"/>
        </w:rPr>
        <w:t xml:space="preserve">de neiging snel te verouderen. Maak in het beroepskwalificatiedossier </w:t>
      </w:r>
      <w:r w:rsidRPr="0048300C">
        <w:rPr>
          <w:rFonts w:ascii="FlandersArtSerif-Light" w:eastAsiaTheme="minorEastAsia" w:hAnsi="FlandersArtSerif-Light" w:cstheme="minorBidi"/>
        </w:rPr>
        <w:t xml:space="preserve">daarom </w:t>
      </w:r>
      <w:r w:rsidR="007156CB" w:rsidRPr="0048300C">
        <w:rPr>
          <w:rFonts w:ascii="FlandersArtSerif-Light" w:eastAsiaTheme="minorEastAsia" w:hAnsi="FlandersArtSerif-Light" w:cstheme="minorBidi"/>
        </w:rPr>
        <w:t xml:space="preserve">abstractie van bedrijfs- en organisatiespecifieke kenmerken (vb. vermelding van specifieke machines,…). </w:t>
      </w:r>
    </w:p>
    <w:p w:rsidR="00B079AE" w:rsidRPr="0048300C" w:rsidRDefault="00B079AE"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Som onder de vorm van gedachtestreepjes de meest voorkomende activiteiten op. Best werk</w:t>
      </w:r>
      <w:r w:rsidR="0048300C">
        <w:rPr>
          <w:rFonts w:ascii="FlandersArtSerif-Light" w:eastAsiaTheme="minorEastAsia" w:hAnsi="FlandersArtSerif-Light" w:cstheme="minorBidi"/>
        </w:rPr>
        <w:t xml:space="preserve"> je</w:t>
      </w:r>
      <w:r w:rsidR="00FE58D2" w:rsidRPr="0048300C">
        <w:rPr>
          <w:rFonts w:ascii="FlandersArtSerif-Light" w:eastAsiaTheme="minorEastAsia" w:hAnsi="FlandersArtSerif-Light" w:cstheme="minorBidi"/>
        </w:rPr>
        <w:t xml:space="preserve"> </w:t>
      </w:r>
      <w:r w:rsidRPr="0048300C">
        <w:rPr>
          <w:rFonts w:ascii="FlandersArtSerif-Light" w:eastAsiaTheme="minorEastAsia" w:hAnsi="FlandersArtSerif-Light" w:cstheme="minorBidi"/>
        </w:rPr>
        <w:t>via een afnemend belang van de gegroepeerde activiteiten.</w:t>
      </w:r>
    </w:p>
    <w:p w:rsidR="00B079AE" w:rsidRPr="0048300C" w:rsidRDefault="00B079AE"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Activiteiten en/of competenties die niet echt essentieel zijn, kunnen vermeld worden met gebruik van de woorden "eventueel" of "occasioneel".</w:t>
      </w:r>
    </w:p>
    <w:p w:rsidR="00B079AE" w:rsidRPr="0048300C" w:rsidRDefault="00B079AE"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Breng voldoende variatie aan in het gebruik van de werkwoorden. </w:t>
      </w:r>
      <w:r w:rsidR="0048300C">
        <w:rPr>
          <w:rFonts w:ascii="FlandersArtSerif-Light" w:eastAsiaTheme="minorEastAsia" w:hAnsi="FlandersArtSerif-Light" w:cstheme="minorBidi"/>
        </w:rPr>
        <w:t xml:space="preserve">Je </w:t>
      </w:r>
      <w:r w:rsidRPr="0048300C">
        <w:rPr>
          <w:rFonts w:ascii="FlandersArtSerif-Light" w:eastAsiaTheme="minorEastAsia" w:hAnsi="FlandersArtSerif-Light" w:cstheme="minorBidi"/>
        </w:rPr>
        <w:t xml:space="preserve">kan hiervoor een lexicon vinden achterin deze handleiding (bijlage </w:t>
      </w:r>
      <w:r w:rsidR="00B85035" w:rsidRPr="0048300C">
        <w:rPr>
          <w:rFonts w:ascii="FlandersArtSerif-Light" w:eastAsiaTheme="minorEastAsia" w:hAnsi="FlandersArtSerif-Light" w:cstheme="minorBidi"/>
        </w:rPr>
        <w:t>5</w:t>
      </w:r>
      <w:r w:rsidRPr="0048300C">
        <w:rPr>
          <w:rFonts w:ascii="FlandersArtSerif-Light" w:eastAsiaTheme="minorEastAsia" w:hAnsi="FlandersArtSerif-Light" w:cstheme="minorBidi"/>
        </w:rPr>
        <w:t>).</w:t>
      </w:r>
    </w:p>
    <w:p w:rsidR="00B079AE" w:rsidRPr="0048300C" w:rsidRDefault="00B079AE"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Elke taak vangt aan met een actief werkwoord (d.i. een werkwoord dat een handeling/actie uitdrukt) zonder vermelding van een onderwerp.</w:t>
      </w:r>
    </w:p>
    <w:p w:rsidR="00B079AE" w:rsidRPr="0048300C" w:rsidRDefault="00B079AE"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Laat detailleringen en/of kwalitatieve adjectieven achterwege, voor zover deze geen bijdrage leveren tot het verkrijgen van een totaalbeeld van  het beroep.</w:t>
      </w:r>
    </w:p>
    <w:p w:rsidR="007156CB" w:rsidRPr="0048300C" w:rsidRDefault="007156CB"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Bevorder de overzichtelijkheid, leesbaarheid en duidelijkheid door het gebruik van korte zinnen. </w:t>
      </w:r>
    </w:p>
    <w:p w:rsidR="007156CB" w:rsidRPr="0048300C" w:rsidRDefault="007156CB"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Gebruik geen formuleringen die reeds een waardeoordeel van de activiteiten inhouden. Vermijd woorden zoals "matig", "aanmerkelijk", "moeilijk" en "ingewikkeld".</w:t>
      </w:r>
    </w:p>
    <w:p w:rsidR="007156CB" w:rsidRPr="0048300C" w:rsidRDefault="007156CB"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Formuleer de activiteiten zodanig dat ze slechts voor één uitleg vatbaar zijn. Schenk daarbij  aandacht aan de wijze waarop de lezer (een leek) het dossier kan interpreteren.</w:t>
      </w:r>
    </w:p>
    <w:p w:rsidR="007156CB" w:rsidRPr="0048300C" w:rsidRDefault="007156CB"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Pas zoveel mogelijk algemeen gangbare en begrijpelijke formuleringen toe. Maak slechts spaarzaam gebruik van vaktermen of in beperkte kring gangbare benamingen. Deze zijn niet bevorderlijk voor een goed begrip. Verklaar technische termen in een voetnoot zodat het voor een leek mogelijk is deze te begrijpen.</w:t>
      </w:r>
    </w:p>
    <w:p w:rsidR="0047302D" w:rsidRPr="0048300C" w:rsidRDefault="0047302D"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Maak gebruik van de verklarende woorden- en begrippenlijst (bijlage </w:t>
      </w:r>
      <w:r w:rsidR="00B85035" w:rsidRPr="0048300C">
        <w:rPr>
          <w:rFonts w:ascii="FlandersArtSerif-Light" w:eastAsiaTheme="minorEastAsia" w:hAnsi="FlandersArtSerif-Light" w:cstheme="minorBidi"/>
        </w:rPr>
        <w:t>5</w:t>
      </w:r>
      <w:r w:rsidRPr="0048300C">
        <w:rPr>
          <w:rFonts w:ascii="FlandersArtSerif-Light" w:eastAsiaTheme="minorEastAsia" w:hAnsi="FlandersArtSerif-Light" w:cstheme="minorBidi"/>
        </w:rPr>
        <w:t>) om bepaalde woorden en begrippen op een juiste en uniforme wijze te hanteren.</w:t>
      </w:r>
    </w:p>
    <w:p w:rsidR="0047302D" w:rsidRPr="0048300C" w:rsidRDefault="0047302D"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Vermijd het gebruik van niet algemeen gangbare afkortingen. Schrijf bij gebruik van "bedrijfseigen" afkortingen de eerste maal het woord voluit en daarachter, tussen haakjes, de afkorting. Maak slechts een spaarzaam gebruik van algemeen gangbare afkortingen. Gebruik ook nooit twee afkortingen na elkaar, zoals : o.m., m.b.t., of t.a.v. o.a. e.d.</w:t>
      </w:r>
    </w:p>
    <w:p w:rsidR="0047302D" w:rsidRPr="0048300C" w:rsidRDefault="0047302D"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Vermijd het gebruik van woorden of zinsneden zoals "zo nodig", "zo mogelijk", "eventueel", "in voorkomende gevallen", “draagt zorg voor”, “is verantwoordelijk voor” en het leesteken "/".</w:t>
      </w:r>
    </w:p>
    <w:p w:rsidR="0047302D" w:rsidRPr="0048300C" w:rsidRDefault="0047302D"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Handhaaf een eenmaal gekozen stijl of werkwoordsvorm binnen een alinea. Maak er geen mengelmoes van (bijvoorbeeld van en- en ing-uitgangen).</w:t>
      </w:r>
    </w:p>
    <w:p w:rsidR="003409F9" w:rsidRPr="0048300C" w:rsidRDefault="0047302D" w:rsidP="00C90126">
      <w:pPr>
        <w:pStyle w:val="Lijstalinea"/>
        <w:numPr>
          <w:ilvl w:val="0"/>
          <w:numId w:val="32"/>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Stem het beroepskwalificatiedossier indien mogelijk af op andere verwante beroeps-kwalificatiedossiers. Let daarbij op de formulering van dezelfde activiteiten in verschillende dossiers.</w:t>
      </w:r>
    </w:p>
    <w:tbl>
      <w:tblPr>
        <w:tblW w:w="0" w:type="auto"/>
        <w:tblLook w:val="00A0" w:firstRow="1" w:lastRow="0" w:firstColumn="1" w:lastColumn="0" w:noHBand="0" w:noVBand="0"/>
      </w:tblPr>
      <w:tblGrid>
        <w:gridCol w:w="1242"/>
        <w:gridCol w:w="7828"/>
      </w:tblGrid>
      <w:tr w:rsidR="009978B4" w:rsidRPr="009978B4" w:rsidTr="005A4944">
        <w:tc>
          <w:tcPr>
            <w:tcW w:w="1242" w:type="dxa"/>
          </w:tcPr>
          <w:p w:rsidR="009978B4" w:rsidRPr="009978B4" w:rsidRDefault="009978B4" w:rsidP="00E013A8">
            <w:pPr>
              <w:spacing w:after="0"/>
            </w:pPr>
          </w:p>
        </w:tc>
        <w:tc>
          <w:tcPr>
            <w:tcW w:w="7828" w:type="dxa"/>
          </w:tcPr>
          <w:p w:rsidR="00896FE8" w:rsidRPr="00914210" w:rsidRDefault="00896FE8" w:rsidP="005A4944">
            <w:pPr>
              <w:spacing w:after="0"/>
              <w:jc w:val="both"/>
            </w:pPr>
          </w:p>
          <w:tbl>
            <w:tblPr>
              <w:tblW w:w="0" w:type="auto"/>
              <w:tblLook w:val="00A0" w:firstRow="1" w:lastRow="0" w:firstColumn="1" w:lastColumn="0" w:noHBand="0" w:noVBand="0"/>
            </w:tblPr>
            <w:tblGrid>
              <w:gridCol w:w="236"/>
              <w:gridCol w:w="7376"/>
            </w:tblGrid>
            <w:tr w:rsidR="005A4944" w:rsidRPr="00914210" w:rsidTr="005A4944">
              <w:tc>
                <w:tcPr>
                  <w:tcW w:w="236" w:type="dxa"/>
                  <w:tcBorders>
                    <w:right w:val="single" w:sz="4" w:space="0" w:color="00B0F0"/>
                  </w:tcBorders>
                </w:tcPr>
                <w:p w:rsidR="005A4944" w:rsidRPr="00914210" w:rsidRDefault="005A4944" w:rsidP="00504BD6">
                  <w:pPr>
                    <w:spacing w:after="0"/>
                    <w:jc w:val="right"/>
                  </w:pPr>
                </w:p>
              </w:tc>
              <w:tc>
                <w:tcPr>
                  <w:tcW w:w="7376" w:type="dxa"/>
                  <w:tcBorders>
                    <w:left w:val="single" w:sz="4" w:space="0" w:color="00B0F0"/>
                  </w:tcBorders>
                </w:tcPr>
                <w:p w:rsidR="0094697E" w:rsidRPr="0048300C" w:rsidRDefault="0094697E" w:rsidP="00C90126">
                  <w:pPr>
                    <w:numPr>
                      <w:ilvl w:val="0"/>
                      <w:numId w:val="18"/>
                    </w:numPr>
                    <w:spacing w:after="0" w:line="240" w:lineRule="auto"/>
                    <w:ind w:left="426"/>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 xml:space="preserve">Bewerkt onderdelen met (houtbewerkings-)machines </w:t>
                  </w:r>
                  <w:r w:rsidRPr="0048300C">
                    <w:rPr>
                      <w:rFonts w:ascii="FlandersArtSerif-Light" w:hAnsi="FlandersArtSerif-Light" w:cs="Calibri"/>
                      <w:bCs/>
                      <w:i/>
                      <w:sz w:val="20"/>
                      <w:szCs w:val="20"/>
                      <w:lang w:eastAsia="nl-BE"/>
                    </w:rPr>
                    <w:t>(Id 16943)</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Houdt zich aan (technische) voorschriften en productiefiches</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Bepaalt de te gebruiken machines</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Controleert de beveiliging voor het opstarten</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Start, stopt en bedient de machines om hout te bewerken</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Schaaft tot ontruwde vlakken</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Brengt merktekens aan op de werkstukken (paringstekens, …)</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 xml:space="preserve">Brengt (gebogen) profileringen aan </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 xml:space="preserve">Maakt verbindingen </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 xml:space="preserve">Schuurt werkstukken tot de gewenste afwerkingsgraad op </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Maakt, indien nodig, gebruik van mallen</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 xml:space="preserve">Stapelt zorgvuldig volgens een logische verwerkingsvolgorde </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Gebruikt (NC) (houtbewerkings-)machines</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Gebruikt (C)NC bewerkingscentra</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 xml:space="preserve">Controleert kwaliteit en maatvoering </w:t>
                  </w:r>
                </w:p>
                <w:p w:rsidR="0094697E" w:rsidRPr="0048300C" w:rsidRDefault="0094697E" w:rsidP="00C90126">
                  <w:pPr>
                    <w:numPr>
                      <w:ilvl w:val="0"/>
                      <w:numId w:val="17"/>
                    </w:numPr>
                    <w:spacing w:after="0" w:line="240" w:lineRule="auto"/>
                    <w:rPr>
                      <w:rFonts w:ascii="FlandersArtSerif-Light" w:hAnsi="FlandersArtSerif-Light" w:cs="Calibri"/>
                      <w:bCs/>
                      <w:sz w:val="20"/>
                      <w:szCs w:val="20"/>
                      <w:lang w:eastAsia="nl-BE"/>
                    </w:rPr>
                  </w:pPr>
                  <w:r w:rsidRPr="0048300C">
                    <w:rPr>
                      <w:rFonts w:ascii="FlandersArtSerif-Light" w:hAnsi="FlandersArtSerif-Light" w:cs="Calibri"/>
                      <w:bCs/>
                      <w:sz w:val="20"/>
                      <w:szCs w:val="20"/>
                      <w:lang w:eastAsia="nl-BE"/>
                    </w:rPr>
                    <w:t>Gebruikt meet- en controlegereedschap</w:t>
                  </w:r>
                </w:p>
                <w:p w:rsidR="005A4944" w:rsidRPr="002470A0" w:rsidRDefault="0094697E" w:rsidP="00C90126">
                  <w:pPr>
                    <w:numPr>
                      <w:ilvl w:val="0"/>
                      <w:numId w:val="17"/>
                    </w:numPr>
                    <w:spacing w:after="0" w:line="240" w:lineRule="auto"/>
                    <w:rPr>
                      <w:rFonts w:cs="Calibri"/>
                      <w:bCs/>
                      <w:sz w:val="20"/>
                      <w:szCs w:val="20"/>
                      <w:lang w:eastAsia="nl-BE"/>
                    </w:rPr>
                  </w:pPr>
                  <w:r w:rsidRPr="0048300C">
                    <w:rPr>
                      <w:rFonts w:ascii="FlandersArtSerif-Light" w:hAnsi="FlandersArtSerif-Light" w:cs="Calibri"/>
                      <w:bCs/>
                      <w:sz w:val="20"/>
                      <w:szCs w:val="20"/>
                      <w:lang w:eastAsia="nl-BE"/>
                    </w:rPr>
                    <w:t>Onderneemt actie bij onvoorziene omstandigheden of problemen</w:t>
                  </w:r>
                </w:p>
              </w:tc>
            </w:tr>
          </w:tbl>
          <w:p w:rsidR="005A4944" w:rsidRPr="009978B4" w:rsidRDefault="005A4944" w:rsidP="00E013A8">
            <w:pPr>
              <w:spacing w:after="0"/>
              <w:jc w:val="both"/>
            </w:pPr>
          </w:p>
        </w:tc>
      </w:tr>
    </w:tbl>
    <w:p w:rsidR="005A4944" w:rsidRPr="005A4944" w:rsidRDefault="005A4944" w:rsidP="005A4944">
      <w:pPr>
        <w:spacing w:after="0"/>
        <w:jc w:val="both"/>
        <w:rPr>
          <w:color w:val="00B0F0"/>
        </w:rPr>
      </w:pPr>
    </w:p>
    <w:p w:rsidR="005A4944" w:rsidRPr="005A4944" w:rsidRDefault="005A4944" w:rsidP="005A4944">
      <w:pPr>
        <w:spacing w:after="0"/>
        <w:jc w:val="both"/>
        <w:rPr>
          <w:color w:val="00B0F0"/>
        </w:rPr>
      </w:pPr>
    </w:p>
    <w:p w:rsidR="005A4944" w:rsidRPr="0048300C" w:rsidRDefault="005A4944" w:rsidP="0048300C">
      <w:pPr>
        <w:spacing w:after="0"/>
        <w:jc w:val="both"/>
        <w:rPr>
          <w:rFonts w:ascii="FlandersArtSerif-Light" w:eastAsiaTheme="minorEastAsia" w:hAnsi="FlandersArtSerif-Light" w:cstheme="minorBidi"/>
          <w:u w:val="single"/>
        </w:rPr>
      </w:pPr>
      <w:r w:rsidRPr="0048300C">
        <w:rPr>
          <w:rFonts w:ascii="FlandersArtSerif-Light" w:eastAsiaTheme="minorEastAsia" w:hAnsi="FlandersArtSerif-Light" w:cstheme="minorBidi"/>
          <w:u w:val="single"/>
        </w:rPr>
        <w:t>Beschrijving van competenties a.d.h.v. descriptorelementen</w:t>
      </w:r>
    </w:p>
    <w:p w:rsidR="00E5103D" w:rsidRDefault="00E5103D" w:rsidP="005C66E9">
      <w:pPr>
        <w:spacing w:after="0"/>
        <w:jc w:val="both"/>
        <w:rPr>
          <w:rFonts w:ascii="Arial" w:hAnsi="Arial" w:cs="Arial"/>
        </w:rPr>
      </w:pPr>
    </w:p>
    <w:p w:rsidR="005C66E9" w:rsidRPr="002470A0" w:rsidRDefault="005C66E9" w:rsidP="00C90126">
      <w:pPr>
        <w:pStyle w:val="Lijstalinea"/>
        <w:numPr>
          <w:ilvl w:val="0"/>
          <w:numId w:val="44"/>
        </w:numPr>
        <w:spacing w:after="0"/>
        <w:ind w:left="426" w:hanging="426"/>
        <w:jc w:val="both"/>
        <w:rPr>
          <w:rFonts w:ascii="FlandersArtSerif-Light" w:eastAsiaTheme="majorEastAsia" w:hAnsi="FlandersArtSerif-Light" w:cstheme="majorBidi"/>
          <w:color w:val="23789C"/>
        </w:rPr>
      </w:pPr>
      <w:r w:rsidRPr="002470A0">
        <w:rPr>
          <w:rFonts w:ascii="FlandersArtSerif-Light" w:eastAsiaTheme="majorEastAsia" w:hAnsi="FlandersArtSerif-Light" w:cstheme="majorBidi"/>
          <w:color w:val="23789C"/>
        </w:rPr>
        <w:t>Kennis</w:t>
      </w:r>
    </w:p>
    <w:p w:rsidR="005C66E9" w:rsidRPr="007D781C" w:rsidRDefault="005C66E9" w:rsidP="005C66E9">
      <w:pPr>
        <w:spacing w:after="0"/>
        <w:jc w:val="both"/>
      </w:pPr>
    </w:p>
    <w:p w:rsidR="005C66E9" w:rsidRPr="0048300C" w:rsidRDefault="005C66E9" w:rsidP="005C66E9">
      <w:p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Definitie: Het totaal aan feitenkennis, gegevens, methoden en/of grondslagen verkregen door opleiding en/of praktijkervaring dat beheerst moet worden om het beroep te kunnen uitoefenen.</w:t>
      </w:r>
    </w:p>
    <w:p w:rsidR="005C66E9" w:rsidRPr="00B05E6C" w:rsidRDefault="005C66E9" w:rsidP="005C66E9">
      <w:pPr>
        <w:spacing w:after="0"/>
        <w:ind w:left="720"/>
        <w:jc w:val="both"/>
        <w:rPr>
          <w:rFonts w:cs="Calibri"/>
          <w:iCs/>
          <w:lang w:val="nl-NL" w:eastAsia="nl-NL"/>
        </w:rPr>
      </w:pPr>
    </w:p>
    <w:p w:rsidR="00E5103D" w:rsidRPr="0048300C" w:rsidRDefault="005C66E9" w:rsidP="00C90126">
      <w:pPr>
        <w:pStyle w:val="Lijstalinea"/>
        <w:numPr>
          <w:ilvl w:val="0"/>
          <w:numId w:val="33"/>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Neem de kenniselementen uit de relevante competent-fiche(s) of uit het (de) alternatieve referentiekader(s) over. Vul eventueel aan met ontbrekende kenniselementen.</w:t>
      </w:r>
      <w:r w:rsidR="00E5103D" w:rsidRPr="0048300C">
        <w:rPr>
          <w:rFonts w:ascii="FlandersArtSerif-Light" w:eastAsiaTheme="minorEastAsia" w:hAnsi="FlandersArtSerif-Light" w:cstheme="minorBidi"/>
        </w:rPr>
        <w:t xml:space="preserve"> Ga per activiteitenblok na welke kennis eraan ten grondslag ligt. Kortom, neem alle kennis op die nodig is om de activiteiten te kunnen uitvoeren. </w:t>
      </w:r>
    </w:p>
    <w:p w:rsidR="005C66E9" w:rsidRPr="0048300C" w:rsidRDefault="00AF6864" w:rsidP="00C90126">
      <w:pPr>
        <w:pStyle w:val="Lijstalinea"/>
        <w:numPr>
          <w:ilvl w:val="0"/>
          <w:numId w:val="33"/>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Specifieer per kenniselement de vereiste beheersingsgraad. </w:t>
      </w:r>
      <w:r w:rsidR="005C66E9" w:rsidRPr="0048300C">
        <w:rPr>
          <w:rFonts w:ascii="FlandersArtSerif-Light" w:eastAsiaTheme="minorEastAsia" w:hAnsi="FlandersArtSerif-Light" w:cstheme="minorBidi"/>
        </w:rPr>
        <w:t xml:space="preserve">Maak </w:t>
      </w:r>
      <w:r w:rsidRPr="0048300C">
        <w:rPr>
          <w:rFonts w:ascii="FlandersArtSerif-Light" w:eastAsiaTheme="minorEastAsia" w:hAnsi="FlandersArtSerif-Light" w:cstheme="minorBidi"/>
        </w:rPr>
        <w:t xml:space="preserve">daarbij </w:t>
      </w:r>
      <w:r w:rsidR="005C66E9" w:rsidRPr="0048300C">
        <w:rPr>
          <w:rFonts w:ascii="FlandersArtSerif-Light" w:eastAsiaTheme="minorEastAsia" w:hAnsi="FlandersArtSerif-Light" w:cstheme="minorBidi"/>
        </w:rPr>
        <w:t>een onderscheid tussen</w:t>
      </w:r>
      <w:r w:rsidRPr="0048300C">
        <w:rPr>
          <w:rFonts w:ascii="FlandersArtSerif-Light" w:eastAsiaTheme="minorEastAsia" w:hAnsi="FlandersArtSerif-Light" w:cstheme="minorBidi"/>
        </w:rPr>
        <w:t xml:space="preserve"> </w:t>
      </w:r>
      <w:r w:rsidR="00D21F81" w:rsidRPr="0048300C">
        <w:rPr>
          <w:rFonts w:ascii="FlandersArtSerif-Light" w:eastAsiaTheme="minorEastAsia" w:hAnsi="FlandersArtSerif-Light" w:cstheme="minorBidi"/>
        </w:rPr>
        <w:t>basiskennis, (normale) kennis en grondige kennis. Maak slechts spaarzaam gebruik van grondige kennis.</w:t>
      </w:r>
    </w:p>
    <w:p w:rsidR="0092382E" w:rsidRPr="0048300C" w:rsidRDefault="0092382E" w:rsidP="00C90126">
      <w:pPr>
        <w:pStyle w:val="Lijstalinea"/>
        <w:numPr>
          <w:ilvl w:val="1"/>
          <w:numId w:val="33"/>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Basiskennis</w:t>
      </w:r>
      <w:r w:rsidR="0048300C" w:rsidRPr="0048300C">
        <w:rPr>
          <w:rFonts w:ascii="FlandersArtSerif-Light" w:eastAsiaTheme="minorEastAsia" w:hAnsi="FlandersArtSerif-Light" w:cstheme="minorBidi"/>
        </w:rPr>
        <w:t xml:space="preserve">: </w:t>
      </w:r>
      <w:r w:rsidRPr="0048300C">
        <w:rPr>
          <w:rFonts w:ascii="FlandersArtSerif-Light" w:eastAsiaTheme="minorEastAsia" w:hAnsi="FlandersArtSerif-Light" w:cstheme="minorBidi"/>
        </w:rPr>
        <w:t xml:space="preserve">Dit impliceert dat de beroepsbeoefenaar beperkte kennis heeft van een of meerdere kennisdomeinen ter ondersteuning van de beroepsuitoefening. </w:t>
      </w:r>
    </w:p>
    <w:p w:rsidR="0092382E" w:rsidRPr="0048300C" w:rsidRDefault="0092382E" w:rsidP="00C90126">
      <w:pPr>
        <w:pStyle w:val="Lijstalinea"/>
        <w:numPr>
          <w:ilvl w:val="1"/>
          <w:numId w:val="33"/>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Kennis</w:t>
      </w:r>
      <w:r w:rsidR="0048300C" w:rsidRPr="0048300C">
        <w:rPr>
          <w:rFonts w:ascii="FlandersArtSerif-Light" w:eastAsiaTheme="minorEastAsia" w:hAnsi="FlandersArtSerif-Light" w:cstheme="minorBidi"/>
        </w:rPr>
        <w:t>:</w:t>
      </w:r>
      <w:r w:rsidR="0048300C">
        <w:rPr>
          <w:rFonts w:ascii="FlandersArtSerif-Light" w:eastAsiaTheme="minorEastAsia" w:hAnsi="FlandersArtSerif-Light" w:cstheme="minorBidi"/>
        </w:rPr>
        <w:t xml:space="preserve"> </w:t>
      </w:r>
      <w:r w:rsidRPr="0048300C">
        <w:rPr>
          <w:rFonts w:ascii="FlandersArtSerif-Light" w:eastAsiaTheme="minorEastAsia" w:hAnsi="FlandersArtSerif-Light" w:cstheme="minorBidi"/>
        </w:rPr>
        <w:t xml:space="preserve">Dit impliceert een algemene, voldoende uitgebreide kennis van een of meerdere kennisdomeinen noodzakelijk voor de uitoefening van het beroep. </w:t>
      </w:r>
    </w:p>
    <w:p w:rsidR="0092382E" w:rsidRPr="0048300C" w:rsidRDefault="0092382E" w:rsidP="00C90126">
      <w:pPr>
        <w:pStyle w:val="Lijstalinea"/>
        <w:numPr>
          <w:ilvl w:val="1"/>
          <w:numId w:val="33"/>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Grondige kennis</w:t>
      </w:r>
      <w:r w:rsidR="0048300C" w:rsidRPr="0048300C">
        <w:rPr>
          <w:rFonts w:ascii="FlandersArtSerif-Light" w:eastAsiaTheme="minorEastAsia" w:hAnsi="FlandersArtSerif-Light" w:cstheme="minorBidi"/>
        </w:rPr>
        <w:t xml:space="preserve">: </w:t>
      </w:r>
      <w:r w:rsidRPr="0048300C">
        <w:rPr>
          <w:rFonts w:ascii="FlandersArtSerif-Light" w:eastAsiaTheme="minorEastAsia" w:hAnsi="FlandersArtSerif-Light" w:cstheme="minorBidi"/>
        </w:rPr>
        <w:t xml:space="preserve">Dit impliceert zeer diepgaande, specialistische kennis onontbeerlijk voor de uitoefening van het beroep. </w:t>
      </w:r>
    </w:p>
    <w:p w:rsidR="00026121" w:rsidRPr="0048300C" w:rsidRDefault="00026121" w:rsidP="00C90126">
      <w:pPr>
        <w:pStyle w:val="Lijstalinea"/>
        <w:numPr>
          <w:ilvl w:val="0"/>
          <w:numId w:val="33"/>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Geef een zo volledig mogelijke opsomming van alle kennisaspecten zodat het dossier een beeld geeft over de samengesteldheid, gevarieerdheid en complexiteit van de kennis-domeinen</w:t>
      </w:r>
      <w:r w:rsidR="00666D69" w:rsidRPr="0048300C">
        <w:rPr>
          <w:rFonts w:ascii="FlandersArtSerif-Light" w:eastAsiaTheme="minorEastAsia" w:hAnsi="FlandersArtSerif-Light" w:cstheme="minorBidi"/>
        </w:rPr>
        <w:t xml:space="preserve"> in relatie tot de competenties opgenomen in het dossier</w:t>
      </w:r>
      <w:r w:rsidRPr="0048300C">
        <w:rPr>
          <w:rFonts w:ascii="FlandersArtSerif-Light" w:eastAsiaTheme="minorEastAsia" w:hAnsi="FlandersArtSerif-Light" w:cstheme="minorBidi"/>
        </w:rPr>
        <w:t>.</w:t>
      </w:r>
    </w:p>
    <w:p w:rsidR="009E58F1" w:rsidRPr="0048300C" w:rsidRDefault="009E58F1" w:rsidP="00C90126">
      <w:pPr>
        <w:pStyle w:val="Lijstalinea"/>
        <w:numPr>
          <w:ilvl w:val="0"/>
          <w:numId w:val="33"/>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Alle kennis opgenomen in het dossier staat in functie van de uitoefening van het beroep/van de eigen werkzaamheden</w:t>
      </w:r>
    </w:p>
    <w:p w:rsidR="00CA70B2" w:rsidRPr="00914210" w:rsidRDefault="00CA70B2" w:rsidP="00CA70B2">
      <w:pPr>
        <w:spacing w:after="0"/>
        <w:jc w:val="both"/>
      </w:pPr>
    </w:p>
    <w:tbl>
      <w:tblPr>
        <w:tblW w:w="0" w:type="auto"/>
        <w:tblLook w:val="00A0" w:firstRow="1" w:lastRow="0" w:firstColumn="1" w:lastColumn="0" w:noHBand="0" w:noVBand="0"/>
      </w:tblPr>
      <w:tblGrid>
        <w:gridCol w:w="1384"/>
        <w:gridCol w:w="6228"/>
      </w:tblGrid>
      <w:tr w:rsidR="00CA70B2" w:rsidRPr="00914210" w:rsidTr="00CA70B2">
        <w:tc>
          <w:tcPr>
            <w:tcW w:w="1384" w:type="dxa"/>
            <w:tcBorders>
              <w:right w:val="single" w:sz="4" w:space="0" w:color="00B0F0"/>
            </w:tcBorders>
          </w:tcPr>
          <w:p w:rsidR="00CA70B2" w:rsidRPr="00914210" w:rsidRDefault="00CA70B2" w:rsidP="00504BD6">
            <w:pPr>
              <w:spacing w:after="0"/>
              <w:jc w:val="right"/>
            </w:pPr>
          </w:p>
        </w:tc>
        <w:tc>
          <w:tcPr>
            <w:tcW w:w="6228" w:type="dxa"/>
            <w:tcBorders>
              <w:left w:val="single" w:sz="4" w:space="0" w:color="00B0F0"/>
            </w:tcBorders>
          </w:tcPr>
          <w:p w:rsidR="00CA70B2" w:rsidRPr="0048300C" w:rsidRDefault="00CA70B2" w:rsidP="00C90126">
            <w:pPr>
              <w:numPr>
                <w:ilvl w:val="0"/>
                <w:numId w:val="19"/>
              </w:numPr>
              <w:spacing w:after="0" w:line="240" w:lineRule="auto"/>
              <w:rPr>
                <w:rFonts w:ascii="FlandersArtSerif-Light" w:eastAsia="Calibri" w:hAnsi="FlandersArtSerif-Light"/>
                <w:sz w:val="20"/>
                <w:szCs w:val="20"/>
              </w:rPr>
            </w:pPr>
            <w:r w:rsidRPr="0048300C">
              <w:rPr>
                <w:rFonts w:ascii="FlandersArtSerif-Light" w:eastAsia="Calibri" w:hAnsi="FlandersArtSerif-Light"/>
                <w:sz w:val="20"/>
                <w:szCs w:val="20"/>
              </w:rPr>
              <w:t xml:space="preserve">Basiskennis van milieuzorgsystemen en –voorschriften in functie van de eigen werkzaamheden </w:t>
            </w:r>
          </w:p>
          <w:p w:rsidR="00CA70B2" w:rsidRPr="0048300C" w:rsidRDefault="00CA70B2" w:rsidP="00C90126">
            <w:pPr>
              <w:numPr>
                <w:ilvl w:val="0"/>
                <w:numId w:val="19"/>
              </w:numPr>
              <w:spacing w:after="0" w:line="240" w:lineRule="auto"/>
              <w:rPr>
                <w:rFonts w:ascii="FlandersArtSerif-Light" w:eastAsia="Calibri" w:hAnsi="FlandersArtSerif-Light"/>
                <w:sz w:val="20"/>
                <w:szCs w:val="20"/>
              </w:rPr>
            </w:pPr>
            <w:r w:rsidRPr="0048300C">
              <w:rPr>
                <w:rFonts w:ascii="FlandersArtSerif-Light" w:eastAsia="Calibri" w:hAnsi="FlandersArtSerif-Light"/>
                <w:sz w:val="20"/>
                <w:szCs w:val="20"/>
              </w:rPr>
              <w:t>Basiskennis van CNC-sturing</w:t>
            </w:r>
          </w:p>
          <w:p w:rsidR="00CA70B2" w:rsidRPr="0048300C" w:rsidRDefault="00CA70B2" w:rsidP="00C90126">
            <w:pPr>
              <w:numPr>
                <w:ilvl w:val="0"/>
                <w:numId w:val="19"/>
              </w:numPr>
              <w:spacing w:after="0" w:line="240" w:lineRule="auto"/>
              <w:rPr>
                <w:rFonts w:ascii="FlandersArtSerif-Light" w:eastAsia="Calibri" w:hAnsi="FlandersArtSerif-Light"/>
                <w:sz w:val="20"/>
                <w:szCs w:val="20"/>
              </w:rPr>
            </w:pPr>
            <w:r w:rsidRPr="0048300C">
              <w:rPr>
                <w:rFonts w:ascii="FlandersArtSerif-Light" w:eastAsia="Calibri" w:hAnsi="FlandersArtSerif-Light"/>
                <w:sz w:val="20"/>
                <w:szCs w:val="20"/>
              </w:rPr>
              <w:t>Basiskennis van bouwknopen</w:t>
            </w:r>
          </w:p>
          <w:p w:rsidR="00CA70B2" w:rsidRPr="0048300C" w:rsidRDefault="00CA70B2" w:rsidP="00CA70B2">
            <w:pPr>
              <w:spacing w:after="0" w:line="240" w:lineRule="auto"/>
              <w:ind w:left="720"/>
              <w:rPr>
                <w:rFonts w:ascii="FlandersArtSerif-Light" w:eastAsia="Calibri" w:hAnsi="FlandersArtSerif-Light"/>
                <w:sz w:val="20"/>
                <w:szCs w:val="20"/>
              </w:rPr>
            </w:pPr>
          </w:p>
          <w:p w:rsidR="00CA70B2" w:rsidRPr="0048300C" w:rsidRDefault="00CA70B2" w:rsidP="00C90126">
            <w:pPr>
              <w:numPr>
                <w:ilvl w:val="0"/>
                <w:numId w:val="19"/>
              </w:numPr>
              <w:spacing w:after="0" w:line="240" w:lineRule="auto"/>
              <w:rPr>
                <w:rFonts w:ascii="FlandersArtSerif-Light" w:hAnsi="FlandersArtSerif-Light"/>
                <w:sz w:val="20"/>
                <w:szCs w:val="20"/>
              </w:rPr>
            </w:pPr>
            <w:r w:rsidRPr="0048300C">
              <w:rPr>
                <w:rFonts w:ascii="FlandersArtSerif-Light" w:hAnsi="FlandersArtSerif-Light"/>
                <w:sz w:val="20"/>
                <w:szCs w:val="20"/>
              </w:rPr>
              <w:t>Kennis voorschriften rond afval en gevaarlijke producten (oa. asbest,…)</w:t>
            </w:r>
          </w:p>
          <w:p w:rsidR="00CA70B2" w:rsidRPr="0048300C" w:rsidRDefault="00CA70B2" w:rsidP="00C90126">
            <w:pPr>
              <w:numPr>
                <w:ilvl w:val="0"/>
                <w:numId w:val="19"/>
              </w:numPr>
              <w:spacing w:after="0" w:line="240" w:lineRule="auto"/>
              <w:rPr>
                <w:rFonts w:ascii="FlandersArtSerif-Light" w:hAnsi="FlandersArtSerif-Light"/>
                <w:sz w:val="20"/>
                <w:szCs w:val="20"/>
              </w:rPr>
            </w:pPr>
            <w:r w:rsidRPr="0048300C">
              <w:rPr>
                <w:rFonts w:ascii="FlandersArtSerif-Light" w:hAnsi="FlandersArtSerif-Light"/>
                <w:sz w:val="20"/>
                <w:szCs w:val="20"/>
              </w:rPr>
              <w:t>Kennis veiligheids-, gezondheids-, hygiëne- en welzijnsvoorschriften</w:t>
            </w:r>
          </w:p>
          <w:p w:rsidR="00CA70B2" w:rsidRPr="0048300C" w:rsidRDefault="00CA70B2" w:rsidP="00C90126">
            <w:pPr>
              <w:numPr>
                <w:ilvl w:val="0"/>
                <w:numId w:val="19"/>
              </w:numPr>
              <w:spacing w:after="0" w:line="240" w:lineRule="auto"/>
              <w:rPr>
                <w:rFonts w:ascii="FlandersArtSerif-Light" w:eastAsia="Calibri" w:hAnsi="FlandersArtSerif-Light"/>
                <w:sz w:val="20"/>
                <w:szCs w:val="20"/>
              </w:rPr>
            </w:pPr>
            <w:r w:rsidRPr="0048300C">
              <w:rPr>
                <w:rFonts w:ascii="FlandersArtSerif-Light" w:eastAsia="Calibri" w:hAnsi="FlandersArtSerif-Light"/>
                <w:sz w:val="20"/>
                <w:szCs w:val="20"/>
              </w:rPr>
              <w:t>Kennis van het productieproces van binnenschrijnwerk</w:t>
            </w:r>
          </w:p>
          <w:p w:rsidR="00CA70B2" w:rsidRPr="0048300C" w:rsidRDefault="00CA70B2" w:rsidP="00C90126">
            <w:pPr>
              <w:numPr>
                <w:ilvl w:val="0"/>
                <w:numId w:val="19"/>
              </w:numPr>
              <w:spacing w:after="0" w:line="240" w:lineRule="auto"/>
              <w:rPr>
                <w:rFonts w:ascii="FlandersArtSerif-Light" w:eastAsia="Calibri" w:hAnsi="FlandersArtSerif-Light"/>
                <w:sz w:val="20"/>
                <w:szCs w:val="20"/>
              </w:rPr>
            </w:pPr>
            <w:r w:rsidRPr="0048300C">
              <w:rPr>
                <w:rFonts w:ascii="FlandersArtSerif-Light" w:eastAsia="Calibri" w:hAnsi="FlandersArtSerif-Light"/>
                <w:sz w:val="20"/>
                <w:szCs w:val="20"/>
              </w:rPr>
              <w:t>Kennis van informatiebronnen</w:t>
            </w:r>
          </w:p>
          <w:p w:rsidR="00CA70B2" w:rsidRPr="0048300C" w:rsidRDefault="00CA70B2" w:rsidP="00C90126">
            <w:pPr>
              <w:numPr>
                <w:ilvl w:val="0"/>
                <w:numId w:val="19"/>
              </w:numPr>
              <w:spacing w:after="0" w:line="240" w:lineRule="auto"/>
              <w:rPr>
                <w:rFonts w:ascii="FlandersArtSerif-Light" w:hAnsi="FlandersArtSerif-Light"/>
                <w:sz w:val="20"/>
                <w:szCs w:val="20"/>
              </w:rPr>
            </w:pPr>
            <w:r w:rsidRPr="0048300C">
              <w:rPr>
                <w:rFonts w:ascii="FlandersArtSerif-Light" w:hAnsi="FlandersArtSerif-Light"/>
                <w:sz w:val="20"/>
                <w:szCs w:val="20"/>
              </w:rPr>
              <w:t>Kennis van werkdocumenten, tekeningen en plannen</w:t>
            </w:r>
          </w:p>
          <w:p w:rsidR="00CA70B2" w:rsidRPr="0048300C" w:rsidRDefault="00CA70B2" w:rsidP="00CA70B2">
            <w:pPr>
              <w:spacing w:after="0" w:line="240" w:lineRule="auto"/>
              <w:ind w:left="720"/>
              <w:rPr>
                <w:rFonts w:ascii="FlandersArtSerif-Light" w:eastAsia="Calibri" w:hAnsi="FlandersArtSerif-Light"/>
                <w:sz w:val="20"/>
                <w:szCs w:val="20"/>
              </w:rPr>
            </w:pPr>
          </w:p>
          <w:p w:rsidR="00CA70B2" w:rsidRPr="0048300C" w:rsidRDefault="00CA70B2" w:rsidP="00C90126">
            <w:pPr>
              <w:numPr>
                <w:ilvl w:val="0"/>
                <w:numId w:val="19"/>
              </w:numPr>
              <w:spacing w:after="0" w:line="240" w:lineRule="auto"/>
              <w:rPr>
                <w:rFonts w:ascii="FlandersArtSerif-Light" w:eastAsia="Calibri" w:hAnsi="FlandersArtSerif-Light"/>
                <w:sz w:val="20"/>
                <w:szCs w:val="20"/>
              </w:rPr>
            </w:pPr>
            <w:r w:rsidRPr="0048300C">
              <w:rPr>
                <w:rFonts w:ascii="FlandersArtSerif-Light" w:eastAsia="Calibri" w:hAnsi="FlandersArtSerif-Light"/>
                <w:sz w:val="20"/>
                <w:szCs w:val="20"/>
              </w:rPr>
              <w:t>Grondige kennis van materialen en gereedschappen</w:t>
            </w:r>
          </w:p>
          <w:p w:rsidR="00CA70B2" w:rsidRPr="00CA70B2" w:rsidRDefault="00CA70B2" w:rsidP="00C90126">
            <w:pPr>
              <w:numPr>
                <w:ilvl w:val="0"/>
                <w:numId w:val="19"/>
              </w:numPr>
              <w:spacing w:after="0" w:line="240" w:lineRule="auto"/>
              <w:rPr>
                <w:rFonts w:eastAsia="Calibri"/>
              </w:rPr>
            </w:pPr>
            <w:r w:rsidRPr="0048300C">
              <w:rPr>
                <w:rFonts w:ascii="FlandersArtSerif-Light" w:eastAsia="Calibri" w:hAnsi="FlandersArtSerif-Light"/>
                <w:sz w:val="20"/>
                <w:szCs w:val="20"/>
              </w:rPr>
              <w:t>Grondige kennis van beslag, hang- en sluitwerk voor binnenschrijnwerk</w:t>
            </w:r>
          </w:p>
        </w:tc>
      </w:tr>
    </w:tbl>
    <w:p w:rsidR="00CA70B2" w:rsidRDefault="00CA70B2" w:rsidP="00CA70B2">
      <w:pPr>
        <w:spacing w:after="0"/>
        <w:ind w:left="720"/>
        <w:jc w:val="both"/>
      </w:pPr>
    </w:p>
    <w:p w:rsidR="00CA70B2" w:rsidRPr="0048300C" w:rsidRDefault="00CA70B2" w:rsidP="00C90126">
      <w:pPr>
        <w:pStyle w:val="Lijstalinea"/>
        <w:numPr>
          <w:ilvl w:val="0"/>
          <w:numId w:val="33"/>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Kennis van het Nederlands wordt niet opgenomen in het dossier, enkel kennis van moderne vreemde talen (Frans, Engels, Duits). Geef voor kennis van moderne vreemde talen een beschrijving van de wijze waarop de taal aangewend wordt. Hierbij kan </w:t>
      </w:r>
      <w:r w:rsidR="002F7B73">
        <w:rPr>
          <w:rFonts w:ascii="FlandersArtSerif-Light" w:eastAsiaTheme="minorEastAsia" w:hAnsi="FlandersArtSerif-Light" w:cstheme="minorBidi"/>
        </w:rPr>
        <w:t>je</w:t>
      </w:r>
      <w:r w:rsidRPr="0048300C">
        <w:rPr>
          <w:rFonts w:ascii="FlandersArtSerif-Light" w:eastAsiaTheme="minorEastAsia" w:hAnsi="FlandersArtSerif-Light" w:cstheme="minorBidi"/>
        </w:rPr>
        <w:t xml:space="preserve"> gebruik maken van de bewoording die gehanteerd wordt in het ERK, het Europees referentiekader voor talen. Onderstaande tabel geef</w:t>
      </w:r>
      <w:r w:rsidR="002F7B73">
        <w:rPr>
          <w:rFonts w:ascii="FlandersArtSerif-Light" w:eastAsiaTheme="minorEastAsia" w:hAnsi="FlandersArtSerif-Light" w:cstheme="minorBidi"/>
        </w:rPr>
        <w:t xml:space="preserve"> je</w:t>
      </w:r>
      <w:r w:rsidRPr="0048300C">
        <w:rPr>
          <w:rFonts w:ascii="FlandersArtSerif-Light" w:eastAsiaTheme="minorEastAsia" w:hAnsi="FlandersArtSerif-Light" w:cstheme="minorBidi"/>
        </w:rPr>
        <w:t xml:space="preserve"> hiervoor inspiratie. Een specifiek ERK-niveau (A1-A2-B1-B2-C1-C2) moet </w:t>
      </w:r>
      <w:r w:rsidR="002F7B73">
        <w:rPr>
          <w:rFonts w:ascii="FlandersArtSerif-Light" w:eastAsiaTheme="minorEastAsia" w:hAnsi="FlandersArtSerif-Light" w:cstheme="minorBidi"/>
        </w:rPr>
        <w:t>je</w:t>
      </w:r>
      <w:r w:rsidRPr="0048300C">
        <w:rPr>
          <w:rFonts w:ascii="FlandersArtSerif-Light" w:eastAsiaTheme="minorEastAsia" w:hAnsi="FlandersArtSerif-Light" w:cstheme="minorBidi"/>
        </w:rPr>
        <w:t xml:space="preserve"> niet aangeven.</w:t>
      </w:r>
    </w:p>
    <w:p w:rsidR="0049008D" w:rsidRPr="00D021F7" w:rsidRDefault="0049008D" w:rsidP="00D021F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4"/>
        <w:gridCol w:w="8626"/>
      </w:tblGrid>
      <w:tr w:rsidR="00E2688D" w:rsidRPr="00E2688D" w:rsidTr="0048300C">
        <w:tc>
          <w:tcPr>
            <w:tcW w:w="9212" w:type="dxa"/>
            <w:gridSpan w:val="2"/>
            <w:tcBorders>
              <w:top w:val="single" w:sz="4" w:space="0" w:color="auto"/>
              <w:left w:val="single" w:sz="4" w:space="0" w:color="auto"/>
              <w:bottom w:val="single" w:sz="4" w:space="0" w:color="auto"/>
              <w:right w:val="single" w:sz="4" w:space="0" w:color="auto"/>
            </w:tcBorders>
            <w:shd w:val="clear" w:color="auto" w:fill="auto"/>
          </w:tcPr>
          <w:p w:rsidR="00E2688D" w:rsidRPr="0048300C" w:rsidRDefault="00E2688D" w:rsidP="00D021F7">
            <w:pPr>
              <w:spacing w:after="0" w:line="240" w:lineRule="auto"/>
              <w:rPr>
                <w:rFonts w:ascii="FlandersArtSerif-Light" w:hAnsi="FlandersArtSerif-Light"/>
              </w:rPr>
            </w:pPr>
            <w:r w:rsidRPr="0048300C">
              <w:rPr>
                <w:rFonts w:ascii="FlandersArtSerif-Light" w:hAnsi="FlandersArtSerif-Light"/>
              </w:rPr>
              <w:t>Basisgebruiker</w:t>
            </w:r>
          </w:p>
        </w:tc>
      </w:tr>
      <w:tr w:rsidR="00E2688D" w:rsidRPr="00E2688D" w:rsidTr="00B85B5C">
        <w:tc>
          <w:tcPr>
            <w:tcW w:w="434" w:type="dxa"/>
            <w:tcBorders>
              <w:top w:val="single" w:sz="4" w:space="0" w:color="auto"/>
              <w:left w:val="single" w:sz="4" w:space="0" w:color="auto"/>
              <w:bottom w:val="single" w:sz="4" w:space="0" w:color="auto"/>
              <w:right w:val="single" w:sz="4" w:space="0" w:color="auto"/>
            </w:tcBorders>
          </w:tcPr>
          <w:p w:rsidR="00E2688D" w:rsidRPr="002470A0" w:rsidRDefault="00E2688D" w:rsidP="00D021F7">
            <w:pPr>
              <w:spacing w:after="0" w:line="240" w:lineRule="auto"/>
              <w:rPr>
                <w:rFonts w:ascii="FlandersArtSerif-Light" w:hAnsi="FlandersArtSerif-Light"/>
                <w:sz w:val="20"/>
                <w:szCs w:val="20"/>
              </w:rPr>
            </w:pPr>
            <w:r w:rsidRPr="002470A0">
              <w:rPr>
                <w:rFonts w:ascii="FlandersArtSerif-Light" w:hAnsi="FlandersArtSerif-Light"/>
                <w:sz w:val="20"/>
                <w:szCs w:val="20"/>
              </w:rPr>
              <w:t>A1</w:t>
            </w:r>
          </w:p>
        </w:tc>
        <w:tc>
          <w:tcPr>
            <w:tcW w:w="8778" w:type="dxa"/>
            <w:tcBorders>
              <w:top w:val="single" w:sz="4" w:space="0" w:color="auto"/>
              <w:left w:val="single" w:sz="4" w:space="0" w:color="auto"/>
              <w:bottom w:val="single" w:sz="4" w:space="0" w:color="auto"/>
              <w:right w:val="single" w:sz="4" w:space="0" w:color="auto"/>
            </w:tcBorders>
          </w:tcPr>
          <w:p w:rsidR="00E2688D" w:rsidRPr="002470A0" w:rsidRDefault="00E2688D" w:rsidP="00D021F7">
            <w:pPr>
              <w:autoSpaceDE w:val="0"/>
              <w:autoSpaceDN w:val="0"/>
              <w:adjustRightInd w:val="0"/>
              <w:spacing w:after="0" w:line="240" w:lineRule="auto"/>
              <w:jc w:val="both"/>
              <w:rPr>
                <w:rFonts w:ascii="FlandersArtSerif-Light" w:hAnsi="FlandersArtSerif-Light"/>
                <w:sz w:val="20"/>
                <w:szCs w:val="20"/>
              </w:rPr>
            </w:pPr>
            <w:r w:rsidRPr="002470A0">
              <w:rPr>
                <w:rFonts w:ascii="FlandersArtSerif-Light" w:hAnsi="FlandersArtSerif-Light" w:cs="Calibri"/>
                <w:sz w:val="20"/>
                <w:szCs w:val="20"/>
              </w:rPr>
              <w:t>Kan vertrouwde dagelijkse uitdrukkingen en basiszinnen gericht op de bevrediging van concrete behoeften begrijpen en gebruiken. Kan zichzelf aan anderen voorstellen en kan vragen stellen en beantwoorden over persoonlijke gegevens zoals waar hij/zij woont, mensen die hij/zij kent en dingen die hij/zij bezit. Kan op een simpele wijze reageren, aangenomen dat de andere persoon langzaam en duidelijk praat en bereid is om te helpen.</w:t>
            </w:r>
          </w:p>
        </w:tc>
      </w:tr>
      <w:tr w:rsidR="00E2688D" w:rsidRPr="00E2688D" w:rsidTr="00B85B5C">
        <w:tc>
          <w:tcPr>
            <w:tcW w:w="434" w:type="dxa"/>
            <w:tcBorders>
              <w:top w:val="single" w:sz="4" w:space="0" w:color="auto"/>
              <w:left w:val="single" w:sz="4" w:space="0" w:color="auto"/>
              <w:bottom w:val="single" w:sz="4" w:space="0" w:color="auto"/>
              <w:right w:val="single" w:sz="4" w:space="0" w:color="auto"/>
            </w:tcBorders>
          </w:tcPr>
          <w:p w:rsidR="00E2688D" w:rsidRPr="002470A0" w:rsidRDefault="00E2688D" w:rsidP="00D021F7">
            <w:pPr>
              <w:spacing w:after="0" w:line="240" w:lineRule="auto"/>
              <w:rPr>
                <w:rFonts w:ascii="FlandersArtSerif-Light" w:hAnsi="FlandersArtSerif-Light"/>
                <w:sz w:val="20"/>
                <w:szCs w:val="20"/>
              </w:rPr>
            </w:pPr>
            <w:r w:rsidRPr="002470A0">
              <w:rPr>
                <w:rFonts w:ascii="FlandersArtSerif-Light" w:hAnsi="FlandersArtSerif-Light"/>
                <w:sz w:val="20"/>
                <w:szCs w:val="20"/>
              </w:rPr>
              <w:t>A2</w:t>
            </w:r>
          </w:p>
        </w:tc>
        <w:tc>
          <w:tcPr>
            <w:tcW w:w="8778" w:type="dxa"/>
            <w:tcBorders>
              <w:top w:val="single" w:sz="4" w:space="0" w:color="auto"/>
              <w:left w:val="single" w:sz="4" w:space="0" w:color="auto"/>
              <w:bottom w:val="single" w:sz="4" w:space="0" w:color="auto"/>
              <w:right w:val="single" w:sz="4" w:space="0" w:color="auto"/>
            </w:tcBorders>
          </w:tcPr>
          <w:p w:rsidR="00E2688D" w:rsidRPr="002470A0" w:rsidRDefault="00E2688D" w:rsidP="00D021F7">
            <w:pPr>
              <w:autoSpaceDE w:val="0"/>
              <w:autoSpaceDN w:val="0"/>
              <w:adjustRightInd w:val="0"/>
              <w:spacing w:after="0" w:line="240" w:lineRule="auto"/>
              <w:jc w:val="both"/>
              <w:rPr>
                <w:rFonts w:ascii="FlandersArtSerif-Light" w:hAnsi="FlandersArtSerif-Light"/>
                <w:sz w:val="20"/>
                <w:szCs w:val="20"/>
              </w:rPr>
            </w:pPr>
            <w:r w:rsidRPr="002470A0">
              <w:rPr>
                <w:rFonts w:ascii="FlandersArtSerif-Light" w:hAnsi="FlandersArtSerif-Light" w:cs="Calibri"/>
                <w:sz w:val="20"/>
                <w:szCs w:val="20"/>
              </w:rPr>
              <w:t>Kan zinnen en regelmatig voorkomende uitdrukkingen begrijpen die verband hebben met zaken van direct belang (bijvoorbeeld persoonsgegevens, familie, winkelen, plaatselijke geografie, werk). Kan communiceren in simpele en alledaagse taken die een eenvoudige en directe uitwisseling over vertrouwde en alledaagse kwesties vereisen. Kan in eenvoudige bewoordingen aspecten van de eigen achtergrond, de onmiddellijke omgeving en kwesties op het gebied van diverse behoeften beschrijven.</w:t>
            </w:r>
          </w:p>
        </w:tc>
      </w:tr>
      <w:tr w:rsidR="00E2688D" w:rsidRPr="00E2688D" w:rsidTr="0048300C">
        <w:tc>
          <w:tcPr>
            <w:tcW w:w="9212" w:type="dxa"/>
            <w:gridSpan w:val="2"/>
            <w:tcBorders>
              <w:top w:val="single" w:sz="4" w:space="0" w:color="auto"/>
              <w:left w:val="single" w:sz="4" w:space="0" w:color="auto"/>
              <w:bottom w:val="single" w:sz="4" w:space="0" w:color="auto"/>
              <w:right w:val="single" w:sz="4" w:space="0" w:color="auto"/>
            </w:tcBorders>
            <w:shd w:val="clear" w:color="auto" w:fill="auto"/>
          </w:tcPr>
          <w:p w:rsidR="00E2688D" w:rsidRPr="002470A0" w:rsidRDefault="00E2688D" w:rsidP="00D021F7">
            <w:pPr>
              <w:spacing w:after="0" w:line="240" w:lineRule="auto"/>
              <w:rPr>
                <w:rFonts w:ascii="FlandersArtSerif-Light" w:hAnsi="FlandersArtSerif-Light"/>
              </w:rPr>
            </w:pPr>
            <w:r w:rsidRPr="002470A0">
              <w:rPr>
                <w:rFonts w:ascii="FlandersArtSerif-Light" w:hAnsi="FlandersArtSerif-Light"/>
              </w:rPr>
              <w:t>Onafhankelijke gebruiker</w:t>
            </w:r>
          </w:p>
        </w:tc>
      </w:tr>
      <w:tr w:rsidR="00E2688D" w:rsidRPr="00E2688D" w:rsidTr="00B85B5C">
        <w:tc>
          <w:tcPr>
            <w:tcW w:w="434" w:type="dxa"/>
            <w:tcBorders>
              <w:top w:val="single" w:sz="4" w:space="0" w:color="auto"/>
              <w:left w:val="single" w:sz="4" w:space="0" w:color="auto"/>
              <w:bottom w:val="single" w:sz="4" w:space="0" w:color="auto"/>
              <w:right w:val="single" w:sz="4" w:space="0" w:color="auto"/>
            </w:tcBorders>
          </w:tcPr>
          <w:p w:rsidR="00E2688D" w:rsidRPr="002470A0" w:rsidRDefault="00E2688D" w:rsidP="00D021F7">
            <w:pPr>
              <w:spacing w:after="0" w:line="240" w:lineRule="auto"/>
              <w:rPr>
                <w:rFonts w:ascii="FlandersArtSerif-Light" w:hAnsi="FlandersArtSerif-Light"/>
                <w:sz w:val="20"/>
                <w:szCs w:val="20"/>
              </w:rPr>
            </w:pPr>
            <w:r w:rsidRPr="002470A0">
              <w:rPr>
                <w:rFonts w:ascii="FlandersArtSerif-Light" w:hAnsi="FlandersArtSerif-Light"/>
                <w:sz w:val="20"/>
                <w:szCs w:val="20"/>
              </w:rPr>
              <w:t>B1</w:t>
            </w:r>
          </w:p>
        </w:tc>
        <w:tc>
          <w:tcPr>
            <w:tcW w:w="8778" w:type="dxa"/>
            <w:tcBorders>
              <w:top w:val="single" w:sz="4" w:space="0" w:color="auto"/>
              <w:left w:val="single" w:sz="4" w:space="0" w:color="auto"/>
              <w:bottom w:val="single" w:sz="4" w:space="0" w:color="auto"/>
              <w:right w:val="single" w:sz="4" w:space="0" w:color="auto"/>
            </w:tcBorders>
          </w:tcPr>
          <w:p w:rsidR="00E2688D" w:rsidRPr="002470A0" w:rsidRDefault="00E2688D" w:rsidP="00D021F7">
            <w:pPr>
              <w:autoSpaceDE w:val="0"/>
              <w:autoSpaceDN w:val="0"/>
              <w:adjustRightInd w:val="0"/>
              <w:spacing w:after="0" w:line="240" w:lineRule="auto"/>
              <w:jc w:val="both"/>
              <w:rPr>
                <w:rFonts w:ascii="FlandersArtSerif-Light" w:hAnsi="FlandersArtSerif-Light"/>
                <w:sz w:val="20"/>
                <w:szCs w:val="20"/>
              </w:rPr>
            </w:pPr>
            <w:r w:rsidRPr="002470A0">
              <w:rPr>
                <w:rFonts w:ascii="FlandersArtSerif-Light" w:hAnsi="FlandersArtSerif-Light" w:cs="Calibri"/>
                <w:sz w:val="20"/>
                <w:szCs w:val="20"/>
              </w:rPr>
              <w:t>Kan de belangrijkste punten begrijpen uit duidelijke standaardteksten over vertrouwde zaken die regelmatig voorkomen op het werk, op school en in de vrije tijd. Kan zich redden in de meeste situaties die kunnen optreden tijdens het reizen in gebieden waar de betreffende taal wordt gesproken. Kan een eenvoudige lopende tekst produceren over onderwerpen die vertrouwd of die van persoonlijk belang zijn. Kan een beschrijving geven van ervaringen en gebeurtenissen, dromen, verwachtingen en ambities en kan kort redenen en verklaringen geven voor meningen en plannen.</w:t>
            </w:r>
          </w:p>
        </w:tc>
      </w:tr>
      <w:tr w:rsidR="00E2688D" w:rsidRPr="00E2688D" w:rsidTr="00B85B5C">
        <w:tc>
          <w:tcPr>
            <w:tcW w:w="434" w:type="dxa"/>
            <w:tcBorders>
              <w:top w:val="single" w:sz="4" w:space="0" w:color="auto"/>
              <w:left w:val="single" w:sz="4" w:space="0" w:color="auto"/>
              <w:bottom w:val="single" w:sz="4" w:space="0" w:color="auto"/>
              <w:right w:val="single" w:sz="4" w:space="0" w:color="auto"/>
            </w:tcBorders>
          </w:tcPr>
          <w:p w:rsidR="00E2688D" w:rsidRPr="002470A0" w:rsidRDefault="00E2688D" w:rsidP="00D021F7">
            <w:pPr>
              <w:spacing w:after="0" w:line="240" w:lineRule="auto"/>
              <w:rPr>
                <w:rFonts w:ascii="FlandersArtSerif-Light" w:hAnsi="FlandersArtSerif-Light"/>
                <w:sz w:val="20"/>
                <w:szCs w:val="20"/>
              </w:rPr>
            </w:pPr>
            <w:r w:rsidRPr="002470A0">
              <w:rPr>
                <w:rFonts w:ascii="FlandersArtSerif-Light" w:hAnsi="FlandersArtSerif-Light"/>
                <w:sz w:val="20"/>
                <w:szCs w:val="20"/>
              </w:rPr>
              <w:t>B2</w:t>
            </w:r>
          </w:p>
        </w:tc>
        <w:tc>
          <w:tcPr>
            <w:tcW w:w="8778" w:type="dxa"/>
            <w:tcBorders>
              <w:top w:val="single" w:sz="4" w:space="0" w:color="auto"/>
              <w:left w:val="single" w:sz="4" w:space="0" w:color="auto"/>
              <w:bottom w:val="single" w:sz="4" w:space="0" w:color="auto"/>
              <w:right w:val="single" w:sz="4" w:space="0" w:color="auto"/>
            </w:tcBorders>
          </w:tcPr>
          <w:p w:rsidR="00E2688D" w:rsidRPr="002470A0" w:rsidRDefault="00E2688D" w:rsidP="00D021F7">
            <w:pPr>
              <w:autoSpaceDE w:val="0"/>
              <w:autoSpaceDN w:val="0"/>
              <w:adjustRightInd w:val="0"/>
              <w:spacing w:after="0" w:line="240" w:lineRule="auto"/>
              <w:jc w:val="both"/>
              <w:rPr>
                <w:rFonts w:ascii="FlandersArtSerif-Light" w:hAnsi="FlandersArtSerif-Light"/>
                <w:sz w:val="20"/>
                <w:szCs w:val="20"/>
              </w:rPr>
            </w:pPr>
            <w:r w:rsidRPr="002470A0">
              <w:rPr>
                <w:rFonts w:ascii="FlandersArtSerif-Light" w:hAnsi="FlandersArtSerif-Light" w:cs="Calibri"/>
                <w:sz w:val="20"/>
                <w:szCs w:val="20"/>
              </w:rPr>
              <w:t>Kan de hoofdgedachte van een ingewikkelde tekst begrijpen, zowel over concrete als over abstracte onderwerpen, met inbegrip van technische besprekingen in het eigen vakgebied. Kan zo vloeiend en spontaan reageren dat een normale uitwisseling met moedertaalsprekers mogelijk is zonder dat dit voor een van de partijen inspanning met zich meebrengt. Kan duidelijke, gedetailleerde tekst produceren over een breed scala van onderwerpen; kan een standpunt over een actuele kwestie uiteenzetten en daarbij ingaan op de voor- en nadelen van diverse opties.</w:t>
            </w:r>
          </w:p>
        </w:tc>
      </w:tr>
      <w:tr w:rsidR="00E2688D" w:rsidRPr="00E2688D" w:rsidTr="0048300C">
        <w:tc>
          <w:tcPr>
            <w:tcW w:w="9212" w:type="dxa"/>
            <w:gridSpan w:val="2"/>
            <w:tcBorders>
              <w:top w:val="single" w:sz="4" w:space="0" w:color="auto"/>
              <w:left w:val="single" w:sz="4" w:space="0" w:color="auto"/>
              <w:bottom w:val="single" w:sz="4" w:space="0" w:color="auto"/>
              <w:right w:val="single" w:sz="4" w:space="0" w:color="auto"/>
            </w:tcBorders>
            <w:shd w:val="clear" w:color="auto" w:fill="auto"/>
          </w:tcPr>
          <w:p w:rsidR="00E2688D" w:rsidRPr="0048300C" w:rsidRDefault="00E2688D" w:rsidP="00D021F7">
            <w:pPr>
              <w:spacing w:after="0" w:line="240" w:lineRule="auto"/>
              <w:rPr>
                <w:rFonts w:ascii="FlandersArtSerif-Light" w:hAnsi="FlandersArtSerif-Light"/>
              </w:rPr>
            </w:pPr>
            <w:r w:rsidRPr="0048300C">
              <w:rPr>
                <w:rFonts w:ascii="FlandersArtSerif-Light" w:hAnsi="FlandersArtSerif-Light"/>
              </w:rPr>
              <w:t>Vaardig gebruiker</w:t>
            </w:r>
          </w:p>
        </w:tc>
      </w:tr>
      <w:tr w:rsidR="00E2688D" w:rsidRPr="00E2688D" w:rsidTr="00B85B5C">
        <w:tc>
          <w:tcPr>
            <w:tcW w:w="434" w:type="dxa"/>
            <w:tcBorders>
              <w:top w:val="single" w:sz="4" w:space="0" w:color="auto"/>
              <w:left w:val="single" w:sz="4" w:space="0" w:color="auto"/>
              <w:bottom w:val="single" w:sz="4" w:space="0" w:color="auto"/>
              <w:right w:val="single" w:sz="4" w:space="0" w:color="auto"/>
            </w:tcBorders>
          </w:tcPr>
          <w:p w:rsidR="00E2688D" w:rsidRPr="003C273A" w:rsidRDefault="00E2688D" w:rsidP="00D021F7">
            <w:pPr>
              <w:spacing w:after="0" w:line="240" w:lineRule="auto"/>
              <w:rPr>
                <w:rFonts w:ascii="FlandersArtSerif-Light" w:hAnsi="FlandersArtSerif-Light"/>
                <w:sz w:val="20"/>
                <w:szCs w:val="20"/>
              </w:rPr>
            </w:pPr>
            <w:r w:rsidRPr="003C273A">
              <w:rPr>
                <w:rFonts w:ascii="FlandersArtSerif-Light" w:hAnsi="FlandersArtSerif-Light"/>
                <w:sz w:val="20"/>
                <w:szCs w:val="20"/>
              </w:rPr>
              <w:t>C1</w:t>
            </w:r>
          </w:p>
        </w:tc>
        <w:tc>
          <w:tcPr>
            <w:tcW w:w="8778" w:type="dxa"/>
            <w:tcBorders>
              <w:top w:val="single" w:sz="4" w:space="0" w:color="auto"/>
              <w:left w:val="single" w:sz="4" w:space="0" w:color="auto"/>
              <w:bottom w:val="single" w:sz="4" w:space="0" w:color="auto"/>
              <w:right w:val="single" w:sz="4" w:space="0" w:color="auto"/>
            </w:tcBorders>
          </w:tcPr>
          <w:p w:rsidR="00E2688D" w:rsidRPr="003C273A" w:rsidRDefault="00E2688D" w:rsidP="00D021F7">
            <w:pPr>
              <w:autoSpaceDE w:val="0"/>
              <w:autoSpaceDN w:val="0"/>
              <w:adjustRightInd w:val="0"/>
              <w:spacing w:after="0" w:line="240" w:lineRule="auto"/>
              <w:jc w:val="both"/>
              <w:rPr>
                <w:rFonts w:ascii="FlandersArtSerif-Light" w:hAnsi="FlandersArtSerif-Light"/>
                <w:sz w:val="20"/>
                <w:szCs w:val="20"/>
              </w:rPr>
            </w:pPr>
            <w:r w:rsidRPr="003C273A">
              <w:rPr>
                <w:rFonts w:ascii="FlandersArtSerif-Light" w:hAnsi="FlandersArtSerif-Light" w:cs="Calibri"/>
                <w:sz w:val="20"/>
                <w:szCs w:val="20"/>
              </w:rPr>
              <w:t>Kan een uitgebreid scala van veeleisende, lange teksten begrijpen en de impliciete betekenis herkennen. Kan zichzelf vloeiend en spontaan uitdrukken zonder daarvoor aantoonbaar naar uitdrukkingen te moeten zoeken. Kan flexibel en effectief met taal omgaan ten behoeve van sociale, academische en beroepsmatige doeleinden. Kan een duidelijke, goed gestructureerde en gedetailleerde tekst over complexe onderwerpen produceren en daarbij gebruikmaken van organisatorische structuren en verbindingswoorden.</w:t>
            </w:r>
          </w:p>
        </w:tc>
      </w:tr>
      <w:tr w:rsidR="00E2688D" w:rsidRPr="00E2688D" w:rsidTr="00B85B5C">
        <w:tc>
          <w:tcPr>
            <w:tcW w:w="434" w:type="dxa"/>
            <w:tcBorders>
              <w:top w:val="single" w:sz="4" w:space="0" w:color="auto"/>
              <w:left w:val="single" w:sz="4" w:space="0" w:color="auto"/>
              <w:bottom w:val="single" w:sz="4" w:space="0" w:color="auto"/>
              <w:right w:val="single" w:sz="4" w:space="0" w:color="auto"/>
            </w:tcBorders>
          </w:tcPr>
          <w:p w:rsidR="00E2688D" w:rsidRPr="003C273A" w:rsidRDefault="00E2688D" w:rsidP="00D021F7">
            <w:pPr>
              <w:spacing w:after="0" w:line="240" w:lineRule="auto"/>
              <w:rPr>
                <w:rFonts w:ascii="FlandersArtSerif-Light" w:hAnsi="FlandersArtSerif-Light"/>
                <w:sz w:val="20"/>
                <w:szCs w:val="20"/>
              </w:rPr>
            </w:pPr>
            <w:r w:rsidRPr="003C273A">
              <w:rPr>
                <w:rFonts w:ascii="FlandersArtSerif-Light" w:hAnsi="FlandersArtSerif-Light"/>
                <w:sz w:val="20"/>
                <w:szCs w:val="20"/>
              </w:rPr>
              <w:t>C2</w:t>
            </w:r>
          </w:p>
        </w:tc>
        <w:tc>
          <w:tcPr>
            <w:tcW w:w="8778" w:type="dxa"/>
            <w:tcBorders>
              <w:top w:val="single" w:sz="4" w:space="0" w:color="auto"/>
              <w:left w:val="single" w:sz="4" w:space="0" w:color="auto"/>
              <w:bottom w:val="single" w:sz="4" w:space="0" w:color="auto"/>
              <w:right w:val="single" w:sz="4" w:space="0" w:color="auto"/>
            </w:tcBorders>
          </w:tcPr>
          <w:p w:rsidR="00E2688D" w:rsidRPr="003C273A" w:rsidRDefault="00E2688D" w:rsidP="00D021F7">
            <w:pPr>
              <w:autoSpaceDE w:val="0"/>
              <w:autoSpaceDN w:val="0"/>
              <w:adjustRightInd w:val="0"/>
              <w:spacing w:after="0" w:line="240" w:lineRule="auto"/>
              <w:jc w:val="both"/>
              <w:rPr>
                <w:rFonts w:ascii="FlandersArtSerif-Light" w:hAnsi="FlandersArtSerif-Light" w:cs="Calibri"/>
                <w:sz w:val="20"/>
                <w:szCs w:val="20"/>
              </w:rPr>
            </w:pPr>
            <w:r w:rsidRPr="003C273A">
              <w:rPr>
                <w:rFonts w:ascii="FlandersArtSerif-Light" w:hAnsi="FlandersArtSerif-Light" w:cs="Calibri"/>
                <w:color w:val="000000"/>
                <w:sz w:val="20"/>
                <w:szCs w:val="20"/>
              </w:rPr>
              <w:t>Kan vrijwel alles wat hij hoort of leest gemakkelijk begrijpen. Kan informatie die afkomstig is van verschillende gesproken en geschreven bronnen samenvatten, argumenten reconstrueren en hiervan samenhangend verslag doen. Kan zichzelf spontaan, vloeiend en precies uitdrukken en kan hierbij fijne nuances in betekenis, zelfs in complexere situaties, onderscheiden.</w:t>
            </w:r>
          </w:p>
        </w:tc>
      </w:tr>
    </w:tbl>
    <w:p w:rsidR="0049008D" w:rsidRDefault="0049008D" w:rsidP="0049008D">
      <w:pPr>
        <w:spacing w:after="0"/>
        <w:ind w:left="720"/>
        <w:jc w:val="both"/>
      </w:pPr>
    </w:p>
    <w:p w:rsidR="002470A0" w:rsidRDefault="002470A0" w:rsidP="0049008D">
      <w:pPr>
        <w:spacing w:after="0"/>
        <w:ind w:left="720"/>
        <w:jc w:val="both"/>
      </w:pPr>
    </w:p>
    <w:p w:rsidR="002470A0" w:rsidRDefault="002470A0" w:rsidP="0049008D">
      <w:pPr>
        <w:spacing w:after="0"/>
        <w:ind w:left="720"/>
        <w:jc w:val="both"/>
      </w:pPr>
    </w:p>
    <w:p w:rsidR="002470A0" w:rsidRDefault="002470A0" w:rsidP="0049008D">
      <w:pPr>
        <w:spacing w:after="0"/>
        <w:ind w:left="720"/>
        <w:jc w:val="both"/>
      </w:pPr>
    </w:p>
    <w:tbl>
      <w:tblPr>
        <w:tblW w:w="0" w:type="auto"/>
        <w:tblLook w:val="00A0" w:firstRow="1" w:lastRow="0" w:firstColumn="1" w:lastColumn="0" w:noHBand="0" w:noVBand="0"/>
      </w:tblPr>
      <w:tblGrid>
        <w:gridCol w:w="1366"/>
        <w:gridCol w:w="7704"/>
      </w:tblGrid>
      <w:tr w:rsidR="00896FE8" w:rsidRPr="0048300C" w:rsidTr="00504BD6">
        <w:tc>
          <w:tcPr>
            <w:tcW w:w="1384" w:type="dxa"/>
            <w:tcBorders>
              <w:right w:val="single" w:sz="4" w:space="0" w:color="00B0F0"/>
            </w:tcBorders>
          </w:tcPr>
          <w:p w:rsidR="00896FE8" w:rsidRPr="00914210" w:rsidRDefault="00896FE8" w:rsidP="00504BD6">
            <w:pPr>
              <w:spacing w:after="0"/>
              <w:jc w:val="right"/>
            </w:pPr>
          </w:p>
        </w:tc>
        <w:tc>
          <w:tcPr>
            <w:tcW w:w="7796" w:type="dxa"/>
            <w:tcBorders>
              <w:left w:val="single" w:sz="4" w:space="0" w:color="00B0F0"/>
            </w:tcBorders>
          </w:tcPr>
          <w:p w:rsidR="00896FE8" w:rsidRPr="0048300C" w:rsidRDefault="00896FE8" w:rsidP="00896FE8">
            <w:pPr>
              <w:spacing w:after="0"/>
              <w:jc w:val="both"/>
              <w:rPr>
                <w:rFonts w:ascii="FlandersArtSerif-Light" w:hAnsi="FlandersArtSerif-Light" w:cs="Helvetica"/>
                <w:lang w:eastAsia="nl-BE"/>
              </w:rPr>
            </w:pPr>
            <w:r w:rsidRPr="0048300C">
              <w:rPr>
                <w:rFonts w:ascii="FlandersArtSerif-Light" w:hAnsi="FlandersArtSerif-Light" w:cs="Helvetica"/>
                <w:sz w:val="20"/>
                <w:szCs w:val="20"/>
                <w:lang w:eastAsia="nl-BE"/>
              </w:rPr>
              <w:t>Kan een native speaker begrijpen zonder onnoemelijke problemen. Hij kan zichzelf verstaanbaar uitdrukken (niet in volzinnen maar in kernwoorden, regelmatig voorkomende uitdrukkingen) over zaken met direct belang (o.a. plaatselijke geografie, persoonsgegevens, winkels,…). Hij beheerst de beroepstechnische woordenschat perfect; hij begrijpt de woorden en kan deze (uit)spreken. Bijgevolg kan hij technische fiches/administratie lezen en begrijpen.</w:t>
            </w:r>
          </w:p>
        </w:tc>
      </w:tr>
    </w:tbl>
    <w:p w:rsidR="0080677B" w:rsidRDefault="0080677B" w:rsidP="00FF751D">
      <w:pPr>
        <w:spacing w:after="0"/>
        <w:jc w:val="both"/>
      </w:pPr>
    </w:p>
    <w:p w:rsidR="0048300C" w:rsidRDefault="0048300C" w:rsidP="00FF751D">
      <w:pPr>
        <w:spacing w:after="0"/>
        <w:jc w:val="both"/>
      </w:pPr>
    </w:p>
    <w:p w:rsidR="00FF751D" w:rsidRPr="002470A0" w:rsidRDefault="00FF751D" w:rsidP="00C90126">
      <w:pPr>
        <w:pStyle w:val="Lijstalinea"/>
        <w:numPr>
          <w:ilvl w:val="0"/>
          <w:numId w:val="44"/>
        </w:numPr>
        <w:spacing w:after="0"/>
        <w:ind w:left="426" w:hanging="426"/>
        <w:jc w:val="both"/>
        <w:rPr>
          <w:rFonts w:ascii="FlandersArtSerif-Light" w:eastAsiaTheme="majorEastAsia" w:hAnsi="FlandersArtSerif-Light" w:cstheme="majorBidi"/>
          <w:color w:val="23789C"/>
        </w:rPr>
      </w:pPr>
      <w:r w:rsidRPr="002470A0">
        <w:rPr>
          <w:rFonts w:ascii="FlandersArtSerif-Light" w:eastAsiaTheme="majorEastAsia" w:hAnsi="FlandersArtSerif-Light" w:cstheme="majorBidi"/>
          <w:color w:val="23789C"/>
        </w:rPr>
        <w:t>Vaardigheden</w:t>
      </w:r>
    </w:p>
    <w:p w:rsidR="0068247F" w:rsidRDefault="0068247F" w:rsidP="00FF751D">
      <w:pPr>
        <w:spacing w:after="0"/>
        <w:jc w:val="both"/>
      </w:pPr>
    </w:p>
    <w:p w:rsidR="00FF751D" w:rsidRPr="0048300C" w:rsidRDefault="0068247F" w:rsidP="00FF751D">
      <w:p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 xml:space="preserve">Bewaak de inhoudelijke één-op-één relatie tussen de ‘kunnen’ opgenomen onder de activiteiten (punt 2.1) en de beschrijving van het descriptorelement ‘vaardigheden’. Indien er geen ‘kunnen' opgelijst staan onder een activiteit, wordt de activiteit zelf geplaatst onder de juiste vaardigheid. </w:t>
      </w:r>
    </w:p>
    <w:p w:rsidR="000D4AD9" w:rsidRDefault="000D4AD9" w:rsidP="00FF751D">
      <w:pPr>
        <w:spacing w:after="0"/>
        <w:jc w:val="both"/>
      </w:pPr>
    </w:p>
    <w:p w:rsidR="00FF751D" w:rsidRPr="0048300C" w:rsidRDefault="0048300C" w:rsidP="0048300C">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 xml:space="preserve">&gt; </w:t>
      </w:r>
      <w:r w:rsidR="00FF751D" w:rsidRPr="0048300C">
        <w:rPr>
          <w:rFonts w:ascii="FlandersArtSerif-Light" w:eastAsiaTheme="minorEastAsia" w:hAnsi="FlandersArtSerif-Light" w:cstheme="minorBidi"/>
        </w:rPr>
        <w:t>Cognitieve vaardigheden</w:t>
      </w:r>
    </w:p>
    <w:p w:rsidR="00FF751D" w:rsidRPr="009359B6" w:rsidRDefault="00FF751D" w:rsidP="00FF751D">
      <w:pPr>
        <w:pStyle w:val="Lijstalinea"/>
        <w:spacing w:after="0"/>
        <w:jc w:val="both"/>
      </w:pPr>
    </w:p>
    <w:p w:rsidR="00FF751D" w:rsidRPr="0048300C" w:rsidRDefault="00FF751D" w:rsidP="00FF751D">
      <w:p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Definitie: Cognitieve vaardigheden verwijzen naar de bedrevenheden in een bepaalde manier van denken gericht op het opnemen, verwerken, beoordelen, toepassen, (re)produceren,… van informatie.</w:t>
      </w:r>
    </w:p>
    <w:p w:rsidR="00F11BDC" w:rsidRPr="00B05E6C" w:rsidRDefault="00F11BDC" w:rsidP="00F11BDC">
      <w:pPr>
        <w:spacing w:after="0"/>
        <w:ind w:left="720"/>
        <w:jc w:val="both"/>
        <w:rPr>
          <w:rFonts w:cs="Calibri"/>
          <w:iCs/>
          <w:lang w:val="nl-NL" w:eastAsia="nl-NL"/>
        </w:rPr>
      </w:pPr>
    </w:p>
    <w:p w:rsidR="00F11BDC" w:rsidRPr="0048300C" w:rsidRDefault="00F11BDC" w:rsidP="00C90126">
      <w:pPr>
        <w:pStyle w:val="Lijstalinea"/>
        <w:numPr>
          <w:ilvl w:val="0"/>
          <w:numId w:val="34"/>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Selecteer die taken/competenties die een noodzakelijke intellectuele capaciteit, een verstandelijk vermogen, een denkproces, het actief toepassen van passieve kennis vereisen.</w:t>
      </w:r>
    </w:p>
    <w:p w:rsidR="00F11BDC" w:rsidRPr="0048300C" w:rsidRDefault="00F11BDC" w:rsidP="00C90126">
      <w:pPr>
        <w:pStyle w:val="Lijstalinea"/>
        <w:numPr>
          <w:ilvl w:val="0"/>
          <w:numId w:val="34"/>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Omschrijf welk soort denkproces,</w:t>
      </w:r>
      <w:r w:rsidR="003C273A">
        <w:rPr>
          <w:rFonts w:ascii="FlandersArtSerif-Light" w:eastAsiaTheme="minorEastAsia" w:hAnsi="FlandersArtSerif-Light" w:cstheme="minorBidi"/>
        </w:rPr>
        <w:t xml:space="preserve"> welke intellectuele capaciteit</w:t>
      </w:r>
      <w:r w:rsidRPr="0048300C">
        <w:rPr>
          <w:rFonts w:ascii="FlandersArtSerif-Light" w:eastAsiaTheme="minorEastAsia" w:hAnsi="FlandersArtSerif-Light" w:cstheme="minorBidi"/>
        </w:rPr>
        <w:t xml:space="preserve"> de beroepsuitoefenaar dient te ontwikkelen en/of te gebruiken tijdens het werk. Dit kan gaan van het begrijpen van feitenkennis, over het toepassen ervan (iets met de feitenkennis kunnen doen), het analyseren (iets systematisch kunnen onderzoeken, onderscheiden in onderdelen), het synthetiseren (kennis van dingen tot een nieuw geheel kunnen samenbrengen) en/of het evalueren ervan (een beoordeling kunnen geven op basis van diverse parameters, criteria).</w:t>
      </w:r>
    </w:p>
    <w:p w:rsidR="0031352B" w:rsidRPr="0048300C" w:rsidRDefault="0031352B" w:rsidP="00C90126">
      <w:pPr>
        <w:pStyle w:val="Lijstalinea"/>
        <w:numPr>
          <w:ilvl w:val="0"/>
          <w:numId w:val="34"/>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Zorg voor een leesbare en hanteerbare opsomming van competenties. Vermijd lange en onoverzichtelijke lijsten.</w:t>
      </w:r>
    </w:p>
    <w:p w:rsidR="0031352B" w:rsidRPr="0048300C" w:rsidRDefault="0031352B" w:rsidP="00C90126">
      <w:pPr>
        <w:pStyle w:val="Lijstalinea"/>
        <w:numPr>
          <w:ilvl w:val="0"/>
          <w:numId w:val="34"/>
        </w:numPr>
        <w:spacing w:after="0"/>
        <w:jc w:val="both"/>
        <w:rPr>
          <w:rFonts w:ascii="FlandersArtSerif-Light" w:eastAsiaTheme="minorEastAsia" w:hAnsi="FlandersArtSerif-Light" w:cstheme="minorBidi"/>
        </w:rPr>
      </w:pPr>
      <w:r w:rsidRPr="0048300C">
        <w:rPr>
          <w:rFonts w:ascii="FlandersArtSerif-Light" w:eastAsiaTheme="minorEastAsia" w:hAnsi="FlandersArtSerif-Light" w:cstheme="minorBidi"/>
        </w:rPr>
        <w:t>Houd voor ogen dat een activiteitenbeschrijving geen minutieuze procesbeschrijving wordt. Een voorbeeld: “Haalt de betrokken verfemmer; mengt de verf doorheen; haalt de ladder van het draagrek, plaats de ladder tegen de muur; haalt kwast en verfemmer; neemt beide mee op de ladder; haakt de verfemmer aan de daarvoor voorziene haak, mengt de verf even na; ….”. Dit geheel van deeltaken kan als volgt samengevat worden: “Verricht de aan het verven voorbereidende werkzaamheden” met eventueel een aantal, niet exhaustieve, deeltaken ter verduidelijking.</w:t>
      </w:r>
    </w:p>
    <w:p w:rsidR="00B52D90" w:rsidRPr="00914210" w:rsidRDefault="00B52D90" w:rsidP="00B52D90">
      <w:pPr>
        <w:spacing w:after="0"/>
        <w:jc w:val="both"/>
      </w:pPr>
    </w:p>
    <w:tbl>
      <w:tblPr>
        <w:tblW w:w="0" w:type="auto"/>
        <w:tblLook w:val="00A0" w:firstRow="1" w:lastRow="0" w:firstColumn="1" w:lastColumn="0" w:noHBand="0" w:noVBand="0"/>
      </w:tblPr>
      <w:tblGrid>
        <w:gridCol w:w="1364"/>
        <w:gridCol w:w="7706"/>
      </w:tblGrid>
      <w:tr w:rsidR="00B52D90" w:rsidRPr="00914210" w:rsidTr="00504BD6">
        <w:tc>
          <w:tcPr>
            <w:tcW w:w="1384" w:type="dxa"/>
            <w:tcBorders>
              <w:right w:val="single" w:sz="4" w:space="0" w:color="00B0F0"/>
            </w:tcBorders>
          </w:tcPr>
          <w:p w:rsidR="00B52D90" w:rsidRPr="00914210" w:rsidRDefault="00B52D90" w:rsidP="00504BD6">
            <w:pPr>
              <w:spacing w:after="0"/>
              <w:jc w:val="right"/>
            </w:pPr>
          </w:p>
        </w:tc>
        <w:tc>
          <w:tcPr>
            <w:tcW w:w="7796" w:type="dxa"/>
            <w:tcBorders>
              <w:left w:val="single" w:sz="4" w:space="0" w:color="00B0F0"/>
            </w:tcBorders>
          </w:tcPr>
          <w:p w:rsidR="00B52D90" w:rsidRPr="003C273A" w:rsidRDefault="00B52D90" w:rsidP="00C90126">
            <w:pPr>
              <w:pStyle w:val="Gemiddeldraster21"/>
              <w:numPr>
                <w:ilvl w:val="0"/>
                <w:numId w:val="2"/>
              </w:numPr>
              <w:rPr>
                <w:rFonts w:ascii="FlandersArtSerif-Light" w:hAnsi="FlandersArtSerif-Light"/>
                <w:color w:val="000000"/>
                <w:sz w:val="20"/>
                <w:szCs w:val="20"/>
              </w:rPr>
            </w:pPr>
            <w:r w:rsidRPr="003C273A">
              <w:rPr>
                <w:rFonts w:ascii="FlandersArtSerif-Light" w:hAnsi="FlandersArtSerif-Light"/>
                <w:color w:val="000000"/>
                <w:sz w:val="20"/>
                <w:szCs w:val="20"/>
              </w:rPr>
              <w:t>Het kunnen lezen en interpreteren van werkdocumenten, tekeningen en plannen en deze gegevens vertalen naar zijn eigen werkzaamheden</w:t>
            </w:r>
          </w:p>
          <w:p w:rsidR="00B52D90" w:rsidRPr="003C273A" w:rsidRDefault="00B52D90" w:rsidP="00C90126">
            <w:pPr>
              <w:pStyle w:val="Gemiddeldraster21"/>
              <w:numPr>
                <w:ilvl w:val="0"/>
                <w:numId w:val="2"/>
              </w:numPr>
              <w:rPr>
                <w:rFonts w:ascii="FlandersArtSerif-Light" w:hAnsi="FlandersArtSerif-Light"/>
                <w:color w:val="000000"/>
                <w:sz w:val="20"/>
                <w:szCs w:val="20"/>
              </w:rPr>
            </w:pPr>
            <w:r w:rsidRPr="003C273A">
              <w:rPr>
                <w:rFonts w:ascii="FlandersArtSerif-Light" w:hAnsi="FlandersArtSerif-Light"/>
                <w:color w:val="000000"/>
                <w:sz w:val="20"/>
                <w:szCs w:val="20"/>
              </w:rPr>
              <w:t>Het mondeling en/of schriftelijk kunnen rapporteren aan de leidinggevende en efficiënt communiceren met  collega’s en derden</w:t>
            </w:r>
          </w:p>
          <w:p w:rsidR="00B52D90" w:rsidRPr="003C273A" w:rsidRDefault="00B52D90" w:rsidP="00C90126">
            <w:pPr>
              <w:pStyle w:val="Gemiddeldraster21"/>
              <w:numPr>
                <w:ilvl w:val="0"/>
                <w:numId w:val="2"/>
              </w:numPr>
              <w:rPr>
                <w:rFonts w:ascii="FlandersArtSerif-Light" w:hAnsi="FlandersArtSerif-Light"/>
                <w:color w:val="000000"/>
                <w:sz w:val="20"/>
                <w:szCs w:val="20"/>
              </w:rPr>
            </w:pPr>
            <w:r w:rsidRPr="003C273A">
              <w:rPr>
                <w:rFonts w:ascii="FlandersArtSerif-Light" w:hAnsi="FlandersArtSerif-Light"/>
                <w:color w:val="000000"/>
                <w:sz w:val="20"/>
                <w:szCs w:val="20"/>
              </w:rPr>
              <w:t>Het kunnen identificeren van verschillende houtsoorten en plaatmaterialen</w:t>
            </w:r>
          </w:p>
          <w:p w:rsidR="00B52D90" w:rsidRPr="003C273A" w:rsidRDefault="00B52D90" w:rsidP="00C90126">
            <w:pPr>
              <w:pStyle w:val="Gemiddeldraster21"/>
              <w:numPr>
                <w:ilvl w:val="0"/>
                <w:numId w:val="2"/>
              </w:numPr>
              <w:rPr>
                <w:rFonts w:ascii="FlandersArtSerif-Light" w:hAnsi="FlandersArtSerif-Light"/>
                <w:color w:val="000000"/>
                <w:sz w:val="20"/>
                <w:szCs w:val="20"/>
              </w:rPr>
            </w:pPr>
            <w:r w:rsidRPr="003C273A">
              <w:rPr>
                <w:rFonts w:ascii="FlandersArtSerif-Light" w:hAnsi="FlandersArtSerif-Light"/>
                <w:color w:val="000000"/>
                <w:sz w:val="20"/>
                <w:szCs w:val="20"/>
              </w:rPr>
              <w:t>Het kunnen controleren en uitvoeren van de werkopdracht volgens de planning, werktekeningen en plannen, de voorschriften en productfiches</w:t>
            </w:r>
          </w:p>
          <w:p w:rsidR="00B52D90" w:rsidRPr="00B52D90" w:rsidRDefault="00B52D90" w:rsidP="00C90126">
            <w:pPr>
              <w:pStyle w:val="Gemiddeldraster21"/>
              <w:numPr>
                <w:ilvl w:val="0"/>
                <w:numId w:val="2"/>
              </w:numPr>
              <w:rPr>
                <w:color w:val="000000"/>
              </w:rPr>
            </w:pPr>
            <w:r w:rsidRPr="003C273A">
              <w:rPr>
                <w:rFonts w:ascii="FlandersArtSerif-Light" w:hAnsi="FlandersArtSerif-Light"/>
                <w:color w:val="000000"/>
                <w:sz w:val="20"/>
                <w:szCs w:val="20"/>
              </w:rPr>
              <w:t>Het kunnen raadplegen van technische bronnen en het afleiden van (productie)gegevens uit o.a. werktekeningen en plannen</w:t>
            </w:r>
          </w:p>
        </w:tc>
      </w:tr>
    </w:tbl>
    <w:p w:rsidR="0031352B" w:rsidRPr="003C273A" w:rsidRDefault="003C273A" w:rsidP="003C273A">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 xml:space="preserve">&gt; </w:t>
      </w:r>
      <w:r w:rsidR="0031352B" w:rsidRPr="003C273A">
        <w:rPr>
          <w:rFonts w:ascii="FlandersArtSerif-Light" w:eastAsiaTheme="minorEastAsia" w:hAnsi="FlandersArtSerif-Light" w:cstheme="minorBidi"/>
        </w:rPr>
        <w:t>Probleemoplossende vaardigheden</w:t>
      </w:r>
    </w:p>
    <w:p w:rsidR="0031352B" w:rsidRPr="00B05E6C" w:rsidRDefault="0031352B" w:rsidP="0031352B">
      <w:pPr>
        <w:spacing w:after="0"/>
        <w:ind w:left="360"/>
        <w:jc w:val="both"/>
      </w:pPr>
    </w:p>
    <w:p w:rsidR="0031352B" w:rsidRPr="003C273A" w:rsidRDefault="0031352B" w:rsidP="0031352B">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Definitie: Probleemoplossende vaardigheden verwijzen naar de vaardigheden om zelfstandig bepaalde problemen en/of uitdagingen verbonden aan het beroep op te lossen en de mate van diepgang bij het zoeken naar oplossingen voor deze vraagstukken en problemen.</w:t>
      </w:r>
    </w:p>
    <w:p w:rsidR="0031352B" w:rsidRDefault="0031352B" w:rsidP="0031352B">
      <w:pPr>
        <w:spacing w:after="0"/>
        <w:jc w:val="both"/>
      </w:pPr>
    </w:p>
    <w:p w:rsidR="0031352B" w:rsidRPr="003C273A" w:rsidRDefault="0031352B" w:rsidP="00C90126">
      <w:pPr>
        <w:pStyle w:val="Lijstalinea"/>
        <w:numPr>
          <w:ilvl w:val="0"/>
          <w:numId w:val="35"/>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Hou bij steeds </w:t>
      </w:r>
      <w:r w:rsidR="00B81A96" w:rsidRPr="003C273A">
        <w:rPr>
          <w:rFonts w:ascii="FlandersArtSerif-Light" w:eastAsiaTheme="minorEastAsia" w:hAnsi="FlandersArtSerif-Light" w:cstheme="minorBidi"/>
        </w:rPr>
        <w:t>volgende vraag voor ogen:</w:t>
      </w:r>
      <w:r w:rsidRPr="003C273A">
        <w:rPr>
          <w:rFonts w:ascii="FlandersArtSerif-Light" w:eastAsiaTheme="minorEastAsia" w:hAnsi="FlandersArtSerif-Light" w:cstheme="minorBidi"/>
        </w:rPr>
        <w:t xml:space="preserve"> </w:t>
      </w:r>
      <w:r w:rsidR="00B81A96" w:rsidRPr="003C273A">
        <w:rPr>
          <w:rFonts w:ascii="FlandersArtSerif-Light" w:eastAsiaTheme="minorEastAsia" w:hAnsi="FlandersArtSerif-Light" w:cstheme="minorBidi"/>
        </w:rPr>
        <w:t>“</w:t>
      </w:r>
      <w:r w:rsidRPr="003C273A">
        <w:rPr>
          <w:rFonts w:ascii="FlandersArtSerif-Light" w:eastAsiaTheme="minorEastAsia" w:hAnsi="FlandersArtSerif-Light" w:cstheme="minorBidi"/>
        </w:rPr>
        <w:t>Wat zijn de problemen, vraagstukken of uitdagingen die de beroepsuitoefenaar autonoom aanpakt of oplost?</w:t>
      </w:r>
      <w:r w:rsidR="00B81A96" w:rsidRPr="003C273A">
        <w:rPr>
          <w:rFonts w:ascii="FlandersArtSerif-Light" w:eastAsiaTheme="minorEastAsia" w:hAnsi="FlandersArtSerif-Light" w:cstheme="minorBidi"/>
        </w:rPr>
        <w:t>”</w:t>
      </w:r>
      <w:r w:rsidRPr="003C273A">
        <w:rPr>
          <w:rFonts w:ascii="FlandersArtSerif-Light" w:eastAsiaTheme="minorEastAsia" w:hAnsi="FlandersArtSerif-Light" w:cstheme="minorBidi"/>
        </w:rPr>
        <w:t xml:space="preserve"> </w:t>
      </w:r>
    </w:p>
    <w:p w:rsidR="0031352B" w:rsidRPr="003C273A" w:rsidRDefault="0031352B" w:rsidP="00C90126">
      <w:pPr>
        <w:pStyle w:val="Lijstalinea"/>
        <w:numPr>
          <w:ilvl w:val="0"/>
          <w:numId w:val="35"/>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Geef de aard van de problemen weer. Beschrijf hierbij de inbreng van de beoefenaar zelf, alsook de te gebruiken creativiteit of expertise. Geef ook aan of er (nieuwe) oplossingen dienen aangereikt te worden of dat er moet gekozen worden tussen bekende oplossingen.</w:t>
      </w:r>
    </w:p>
    <w:p w:rsidR="0031352B" w:rsidRPr="003C273A" w:rsidRDefault="0031352B" w:rsidP="00C90126">
      <w:pPr>
        <w:pStyle w:val="Lijstalinea"/>
        <w:numPr>
          <w:ilvl w:val="0"/>
          <w:numId w:val="35"/>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Zorg voor een leesbare en hanteerbare opsomming van competenties. Vermijd lange en onoverzichtelijke lijsten.</w:t>
      </w:r>
    </w:p>
    <w:p w:rsidR="00780949" w:rsidRPr="003C273A" w:rsidRDefault="00780949" w:rsidP="00C90126">
      <w:pPr>
        <w:pStyle w:val="Lijstalinea"/>
        <w:numPr>
          <w:ilvl w:val="0"/>
          <w:numId w:val="35"/>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Houd hierbij voor ogen dat een activiteitenbeschrijving geen minutieuze procesbeschrijving wordt.</w:t>
      </w:r>
    </w:p>
    <w:p w:rsidR="00DE3DE1" w:rsidRPr="00914210" w:rsidRDefault="00DE3DE1" w:rsidP="00DE3DE1">
      <w:pPr>
        <w:spacing w:after="0"/>
        <w:jc w:val="both"/>
      </w:pPr>
    </w:p>
    <w:tbl>
      <w:tblPr>
        <w:tblW w:w="0" w:type="auto"/>
        <w:tblLook w:val="00A0" w:firstRow="1" w:lastRow="0" w:firstColumn="1" w:lastColumn="0" w:noHBand="0" w:noVBand="0"/>
      </w:tblPr>
      <w:tblGrid>
        <w:gridCol w:w="1364"/>
        <w:gridCol w:w="7706"/>
      </w:tblGrid>
      <w:tr w:rsidR="00DE3DE1" w:rsidRPr="00914210" w:rsidTr="00504BD6">
        <w:tc>
          <w:tcPr>
            <w:tcW w:w="1384" w:type="dxa"/>
            <w:tcBorders>
              <w:right w:val="single" w:sz="4" w:space="0" w:color="00B0F0"/>
            </w:tcBorders>
          </w:tcPr>
          <w:p w:rsidR="00DE3DE1" w:rsidRPr="00914210" w:rsidRDefault="00DE3DE1" w:rsidP="00504BD6">
            <w:pPr>
              <w:spacing w:after="0"/>
              <w:jc w:val="right"/>
            </w:pPr>
          </w:p>
        </w:tc>
        <w:tc>
          <w:tcPr>
            <w:tcW w:w="7796" w:type="dxa"/>
            <w:tcBorders>
              <w:left w:val="single" w:sz="4" w:space="0" w:color="00B0F0"/>
            </w:tcBorders>
          </w:tcPr>
          <w:p w:rsidR="00DE3DE1" w:rsidRPr="003C273A" w:rsidRDefault="00DE3DE1" w:rsidP="00C90126">
            <w:pPr>
              <w:numPr>
                <w:ilvl w:val="0"/>
                <w:numId w:val="2"/>
              </w:numPr>
              <w:spacing w:after="0" w:line="240" w:lineRule="auto"/>
              <w:jc w:val="both"/>
              <w:rPr>
                <w:rFonts w:ascii="FlandersArtSerif-Light" w:hAnsi="FlandersArtSerif-Light"/>
                <w:sz w:val="20"/>
                <w:szCs w:val="20"/>
              </w:rPr>
            </w:pPr>
            <w:r w:rsidRPr="003C273A">
              <w:rPr>
                <w:rFonts w:ascii="FlandersArtSerif-Light" w:hAnsi="FlandersArtSerif-Light"/>
                <w:sz w:val="20"/>
                <w:szCs w:val="20"/>
              </w:rPr>
              <w:t>Het kunnen bijsturen van de werkopdracht bij onvoorziene omstandigheden</w:t>
            </w:r>
          </w:p>
          <w:p w:rsidR="00DE3DE1" w:rsidRPr="003C273A" w:rsidRDefault="00DE3DE1" w:rsidP="00C90126">
            <w:pPr>
              <w:numPr>
                <w:ilvl w:val="0"/>
                <w:numId w:val="2"/>
              </w:numPr>
              <w:spacing w:after="0" w:line="240" w:lineRule="auto"/>
              <w:contextualSpacing/>
              <w:jc w:val="both"/>
              <w:rPr>
                <w:rFonts w:ascii="FlandersArtSerif-Light" w:hAnsi="FlandersArtSerif-Light"/>
                <w:sz w:val="20"/>
                <w:szCs w:val="20"/>
              </w:rPr>
            </w:pPr>
            <w:r w:rsidRPr="003C273A">
              <w:rPr>
                <w:rFonts w:ascii="FlandersArtSerif-Light" w:hAnsi="FlandersArtSerif-Light"/>
                <w:sz w:val="20"/>
                <w:szCs w:val="20"/>
              </w:rPr>
              <w:t>Het kunnen oplossen van eenvoudige problemen aan de omgeving of het product bij de plaatsing</w:t>
            </w:r>
          </w:p>
          <w:p w:rsidR="00DE3DE1" w:rsidRPr="003C273A" w:rsidRDefault="00DE3DE1" w:rsidP="00C90126">
            <w:pPr>
              <w:numPr>
                <w:ilvl w:val="0"/>
                <w:numId w:val="2"/>
              </w:numPr>
              <w:spacing w:after="0" w:line="240" w:lineRule="auto"/>
              <w:jc w:val="both"/>
              <w:rPr>
                <w:rFonts w:ascii="FlandersArtSerif-Light" w:hAnsi="FlandersArtSerif-Light"/>
                <w:sz w:val="20"/>
                <w:szCs w:val="20"/>
              </w:rPr>
            </w:pPr>
            <w:r w:rsidRPr="003C273A">
              <w:rPr>
                <w:rFonts w:ascii="FlandersArtSerif-Light" w:hAnsi="FlandersArtSerif-Light"/>
                <w:sz w:val="20"/>
                <w:szCs w:val="20"/>
              </w:rPr>
              <w:t>Het kunnen bijstellen van de (houtbewerkings-)machines bij afwijkingen aan de bewerkte werkstukken</w:t>
            </w:r>
          </w:p>
          <w:p w:rsidR="00DE3DE1" w:rsidRPr="003C273A" w:rsidRDefault="00DE3DE1" w:rsidP="00C90126">
            <w:pPr>
              <w:numPr>
                <w:ilvl w:val="0"/>
                <w:numId w:val="2"/>
              </w:numPr>
              <w:spacing w:after="0" w:line="240" w:lineRule="auto"/>
              <w:jc w:val="both"/>
              <w:rPr>
                <w:rFonts w:ascii="FlandersArtSerif-Light" w:hAnsi="FlandersArtSerif-Light"/>
                <w:sz w:val="20"/>
                <w:szCs w:val="20"/>
              </w:rPr>
            </w:pPr>
            <w:r w:rsidRPr="003C273A">
              <w:rPr>
                <w:rFonts w:ascii="FlandersArtSerif-Light" w:hAnsi="FlandersArtSerif-Light"/>
                <w:sz w:val="20"/>
                <w:szCs w:val="20"/>
              </w:rPr>
              <w:t>Het kunnen aanpassen van de eigen planning aan wijzigende omstandigheden</w:t>
            </w:r>
          </w:p>
          <w:p w:rsidR="00DE3DE1" w:rsidRPr="00DE3DE1" w:rsidRDefault="00DE3DE1" w:rsidP="00C90126">
            <w:pPr>
              <w:numPr>
                <w:ilvl w:val="0"/>
                <w:numId w:val="2"/>
              </w:numPr>
              <w:spacing w:after="0" w:line="240" w:lineRule="auto"/>
              <w:jc w:val="both"/>
            </w:pPr>
            <w:r w:rsidRPr="003C273A">
              <w:rPr>
                <w:rFonts w:ascii="FlandersArtSerif-Light" w:hAnsi="FlandersArtSerif-Light"/>
                <w:sz w:val="20"/>
                <w:szCs w:val="20"/>
              </w:rPr>
              <w:t>Het kunnen bijsturen van de eigen werkzaamheden om koudebruggen, en lekken in het lucht- en dampscherm te vermijden</w:t>
            </w:r>
          </w:p>
        </w:tc>
      </w:tr>
    </w:tbl>
    <w:p w:rsidR="00B81A96" w:rsidRDefault="00B81A96" w:rsidP="00B81A96">
      <w:pPr>
        <w:spacing w:after="0"/>
        <w:jc w:val="both"/>
      </w:pPr>
    </w:p>
    <w:p w:rsidR="00B81A96" w:rsidRDefault="00B81A96" w:rsidP="00B81A96">
      <w:pPr>
        <w:spacing w:after="0"/>
        <w:jc w:val="both"/>
      </w:pPr>
    </w:p>
    <w:p w:rsidR="003C273A" w:rsidRPr="003C273A" w:rsidRDefault="003C273A" w:rsidP="003C273A">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&gt; Motorische</w:t>
      </w:r>
      <w:r w:rsidRPr="003C273A">
        <w:rPr>
          <w:rFonts w:ascii="FlandersArtSerif-Light" w:eastAsiaTheme="minorEastAsia" w:hAnsi="FlandersArtSerif-Light" w:cstheme="minorBidi"/>
        </w:rPr>
        <w:t xml:space="preserve"> vaardigheden</w:t>
      </w:r>
    </w:p>
    <w:p w:rsidR="00B81A96" w:rsidRPr="00B05E6C" w:rsidRDefault="00B81A96" w:rsidP="00B81A96">
      <w:pPr>
        <w:spacing w:after="0"/>
        <w:ind w:left="360"/>
        <w:jc w:val="both"/>
      </w:pPr>
    </w:p>
    <w:p w:rsidR="00B81A96" w:rsidRPr="003C273A" w:rsidRDefault="00B81A96" w:rsidP="00B81A96">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Definitie: De mate waarin bepaalde vaardigheden (motorische, zintuigelijke, technische,…)  aangewend worden bij de uitoefening van het beroep; de mate van de in het beroep vereiste bekwaamheid in het beheersen van bewegingen, het aanpassen van bewegingen aan eigenaardigheden van materialen/machines.</w:t>
      </w:r>
    </w:p>
    <w:p w:rsidR="00CD54A3" w:rsidRDefault="00CD54A3" w:rsidP="00CD54A3">
      <w:pPr>
        <w:spacing w:after="0"/>
        <w:jc w:val="both"/>
      </w:pPr>
    </w:p>
    <w:p w:rsidR="00B81A96" w:rsidRPr="003C273A" w:rsidRDefault="007212AB" w:rsidP="00C90126">
      <w:pPr>
        <w:pStyle w:val="Lijstalinea"/>
        <w:numPr>
          <w:ilvl w:val="0"/>
          <w:numId w:val="2"/>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Z</w:t>
      </w:r>
      <w:r w:rsidR="00B81A96" w:rsidRPr="003C273A">
        <w:rPr>
          <w:rFonts w:ascii="FlandersArtSerif-Light" w:eastAsiaTheme="minorEastAsia" w:hAnsi="FlandersArtSerif-Light" w:cstheme="minorBidi"/>
        </w:rPr>
        <w:t>eker die motorische vaardigheden die uitstijgen boven wat een doorsnee persoon aankan of op een zeer korte periode kan leren beheersen</w:t>
      </w:r>
      <w:r w:rsidR="00F30856" w:rsidRPr="003C273A">
        <w:rPr>
          <w:rFonts w:ascii="FlandersArtSerif-Light" w:eastAsiaTheme="minorEastAsia" w:hAnsi="FlandersArtSerif-Light" w:cstheme="minorBidi"/>
        </w:rPr>
        <w:t>,</w:t>
      </w:r>
      <w:r w:rsidRPr="003C273A">
        <w:rPr>
          <w:rFonts w:ascii="FlandersArtSerif-Light" w:eastAsiaTheme="minorEastAsia" w:hAnsi="FlandersArtSerif-Light" w:cstheme="minorBidi"/>
        </w:rPr>
        <w:t xml:space="preserve"> moeten beschreven worden</w:t>
      </w:r>
      <w:r w:rsidR="00B81A96" w:rsidRPr="003C273A">
        <w:rPr>
          <w:rFonts w:ascii="FlandersArtSerif-Light" w:eastAsiaTheme="minorEastAsia" w:hAnsi="FlandersArtSerif-Light" w:cstheme="minorBidi"/>
        </w:rPr>
        <w:t>.</w:t>
      </w:r>
      <w:r w:rsidRPr="003C273A">
        <w:rPr>
          <w:rFonts w:ascii="FlandersArtSerif-Light" w:eastAsiaTheme="minorEastAsia" w:hAnsi="FlandersArtSerif-Light" w:cstheme="minorBidi"/>
        </w:rPr>
        <w:t xml:space="preserve"> Hou bij deze beschrijving rekening met: </w:t>
      </w:r>
    </w:p>
    <w:p w:rsidR="00B81A96" w:rsidRPr="003C273A" w:rsidRDefault="00B81A96" w:rsidP="00C90126">
      <w:pPr>
        <w:pStyle w:val="Lijstalinea"/>
        <w:numPr>
          <w:ilvl w:val="1"/>
          <w:numId w:val="2"/>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 vereiste nauwkeurigheid/het gevoel van de bewegingen. Onder nauwkeurigheid wordt hier verstaan: nauwkeurigheid zonder welke het werk niet bevredigend kan worden verricht.</w:t>
      </w:r>
    </w:p>
    <w:p w:rsidR="00B81A96" w:rsidRPr="003C273A" w:rsidRDefault="00B81A96" w:rsidP="00C90126">
      <w:pPr>
        <w:pStyle w:val="Lijstalinea"/>
        <w:numPr>
          <w:ilvl w:val="1"/>
          <w:numId w:val="2"/>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 mate van gecompliceerdheid van de bewegingen. Het bewegingspatroon kan gecompliceerd zijn door de coördinatie van niet op elkaar af te stemmen eenvoudige bewegingen (bijvoorbeeld verschil in tempo). De bewegingen kunnen ook gecompliceerd zijn als gevolg van de houding waarin men ze moet uitvoeren.</w:t>
      </w:r>
    </w:p>
    <w:p w:rsidR="00B81A96" w:rsidRPr="003C273A" w:rsidRDefault="00B81A96" w:rsidP="00C90126">
      <w:pPr>
        <w:pStyle w:val="Lijstalinea"/>
        <w:numPr>
          <w:ilvl w:val="1"/>
          <w:numId w:val="2"/>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De vereiste snelheid van bewegingen of reactie. Hieronder wordt de snelheid verstaan zonder welke het werk niet bevredigend kan worden verricht ten gevolge van de aard van het werk. Het is zeer goed mogelijk dat op het eerste gezicht weinig/veel bewegingsvaardigheid/-gevoel vereist lijkt. </w:t>
      </w:r>
    </w:p>
    <w:p w:rsidR="00B81A96" w:rsidRPr="003C273A" w:rsidRDefault="00B81A96" w:rsidP="00C90126">
      <w:pPr>
        <w:pStyle w:val="Lijstalinea"/>
        <w:numPr>
          <w:ilvl w:val="1"/>
          <w:numId w:val="2"/>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 vereiste krachtuitoefening al dan niet in combinatie met snelheid. Onder krachtsuitoefening wordt hier uitsluitend die uitoefening van kracht verstaan die de beheerstheid van de bewegingen bemoeilijkt.</w:t>
      </w:r>
    </w:p>
    <w:p w:rsidR="00B05E6C" w:rsidRPr="003C273A" w:rsidRDefault="00B05E6C" w:rsidP="00C90126">
      <w:pPr>
        <w:pStyle w:val="Lijstalinea"/>
        <w:numPr>
          <w:ilvl w:val="0"/>
          <w:numId w:val="2"/>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Zorg voor een leesbare en hanteerbare opsomming van competenties. Vermijd lange en onoverzichtelijke lijsten.</w:t>
      </w:r>
    </w:p>
    <w:p w:rsidR="00D66F7D" w:rsidRPr="003C273A" w:rsidRDefault="00D66F7D" w:rsidP="00C90126">
      <w:pPr>
        <w:pStyle w:val="Lijstalinea"/>
        <w:numPr>
          <w:ilvl w:val="0"/>
          <w:numId w:val="2"/>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Houd voor ogen dat een activiteitenbeschrijving geen minutieuze procesbeschrijving wordt.</w:t>
      </w:r>
    </w:p>
    <w:p w:rsidR="00B06F77" w:rsidRPr="003C273A" w:rsidRDefault="00B06F77" w:rsidP="00C90126">
      <w:pPr>
        <w:pStyle w:val="Lijstalinea"/>
        <w:numPr>
          <w:ilvl w:val="0"/>
          <w:numId w:val="2"/>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Non-verbale communicatie hoort niet thuis bij motorische vaardigheden.</w:t>
      </w:r>
    </w:p>
    <w:p w:rsidR="00DE3DE1" w:rsidRPr="00914210" w:rsidRDefault="00DE3DE1" w:rsidP="00DE3DE1">
      <w:pPr>
        <w:spacing w:after="0"/>
        <w:jc w:val="both"/>
      </w:pPr>
    </w:p>
    <w:tbl>
      <w:tblPr>
        <w:tblW w:w="0" w:type="auto"/>
        <w:tblLook w:val="00A0" w:firstRow="1" w:lastRow="0" w:firstColumn="1" w:lastColumn="0" w:noHBand="0" w:noVBand="0"/>
      </w:tblPr>
      <w:tblGrid>
        <w:gridCol w:w="1364"/>
        <w:gridCol w:w="7706"/>
      </w:tblGrid>
      <w:tr w:rsidR="00DE3DE1" w:rsidRPr="00914210" w:rsidTr="00504BD6">
        <w:tc>
          <w:tcPr>
            <w:tcW w:w="1384" w:type="dxa"/>
            <w:tcBorders>
              <w:right w:val="single" w:sz="4" w:space="0" w:color="00B0F0"/>
            </w:tcBorders>
          </w:tcPr>
          <w:p w:rsidR="00DE3DE1" w:rsidRPr="00914210" w:rsidRDefault="00DE3DE1" w:rsidP="00504BD6">
            <w:pPr>
              <w:spacing w:after="0"/>
              <w:jc w:val="right"/>
            </w:pPr>
          </w:p>
        </w:tc>
        <w:tc>
          <w:tcPr>
            <w:tcW w:w="7796" w:type="dxa"/>
            <w:tcBorders>
              <w:left w:val="single" w:sz="4" w:space="0" w:color="00B0F0"/>
            </w:tcBorders>
          </w:tcPr>
          <w:p w:rsidR="00DE3DE1" w:rsidRPr="003C273A" w:rsidRDefault="00DE3DE1" w:rsidP="00C90126">
            <w:pPr>
              <w:numPr>
                <w:ilvl w:val="0"/>
                <w:numId w:val="20"/>
              </w:numPr>
              <w:spacing w:after="0" w:line="240" w:lineRule="auto"/>
              <w:contextualSpacing/>
              <w:jc w:val="both"/>
              <w:rPr>
                <w:rFonts w:ascii="FlandersArtSerif-Light" w:eastAsia="Calibri" w:hAnsi="FlandersArtSerif-Light"/>
                <w:sz w:val="20"/>
                <w:szCs w:val="20"/>
              </w:rPr>
            </w:pPr>
            <w:r w:rsidRPr="003C273A">
              <w:rPr>
                <w:rFonts w:ascii="FlandersArtSerif-Light" w:eastAsia="Calibri" w:hAnsi="FlandersArtSerif-Light"/>
                <w:sz w:val="20"/>
                <w:szCs w:val="20"/>
              </w:rPr>
              <w:t>Het kunnen op hoogte werken</w:t>
            </w:r>
          </w:p>
          <w:p w:rsidR="00DE3DE1" w:rsidRPr="003C273A" w:rsidRDefault="00DE3DE1" w:rsidP="00C90126">
            <w:pPr>
              <w:numPr>
                <w:ilvl w:val="0"/>
                <w:numId w:val="20"/>
              </w:numPr>
              <w:spacing w:after="0" w:line="240" w:lineRule="auto"/>
              <w:contextualSpacing/>
              <w:jc w:val="both"/>
              <w:rPr>
                <w:rFonts w:ascii="FlandersArtSerif-Light" w:eastAsia="Calibri" w:hAnsi="FlandersArtSerif-Light"/>
                <w:sz w:val="20"/>
                <w:szCs w:val="20"/>
              </w:rPr>
            </w:pPr>
            <w:r w:rsidRPr="003C273A">
              <w:rPr>
                <w:rFonts w:ascii="FlandersArtSerif-Light" w:eastAsia="Calibri" w:hAnsi="FlandersArtSerif-Light"/>
                <w:sz w:val="20"/>
                <w:szCs w:val="20"/>
              </w:rPr>
              <w:t>Het kunnen bedienen van elektrisch en pneumatisch handgereedschap</w:t>
            </w:r>
          </w:p>
          <w:p w:rsidR="00DE3DE1" w:rsidRPr="003C273A" w:rsidRDefault="00DE3DE1" w:rsidP="00C90126">
            <w:pPr>
              <w:numPr>
                <w:ilvl w:val="0"/>
                <w:numId w:val="21"/>
              </w:numPr>
              <w:spacing w:after="0" w:line="240" w:lineRule="auto"/>
              <w:contextualSpacing/>
              <w:jc w:val="both"/>
              <w:rPr>
                <w:rFonts w:ascii="FlandersArtSerif-Light" w:eastAsia="Calibri" w:hAnsi="FlandersArtSerif-Light"/>
                <w:sz w:val="20"/>
                <w:szCs w:val="20"/>
              </w:rPr>
            </w:pPr>
            <w:r w:rsidRPr="003C273A">
              <w:rPr>
                <w:rFonts w:ascii="FlandersArtSerif-Light" w:eastAsia="Calibri" w:hAnsi="FlandersArtSerif-Light"/>
                <w:sz w:val="20"/>
                <w:szCs w:val="20"/>
              </w:rPr>
              <w:t>Het kunnen hanteren van handgereedschap</w:t>
            </w:r>
          </w:p>
          <w:p w:rsidR="00DE3DE1" w:rsidRPr="003C273A" w:rsidRDefault="00DE3DE1" w:rsidP="00C90126">
            <w:pPr>
              <w:numPr>
                <w:ilvl w:val="0"/>
                <w:numId w:val="20"/>
              </w:numPr>
              <w:spacing w:after="0" w:line="240" w:lineRule="auto"/>
              <w:contextualSpacing/>
              <w:jc w:val="both"/>
              <w:rPr>
                <w:rFonts w:ascii="FlandersArtSerif-Light" w:eastAsia="Calibri" w:hAnsi="FlandersArtSerif-Light"/>
                <w:sz w:val="20"/>
                <w:szCs w:val="20"/>
              </w:rPr>
            </w:pPr>
            <w:r w:rsidRPr="003C273A">
              <w:rPr>
                <w:rFonts w:ascii="FlandersArtSerif-Light" w:eastAsia="Calibri" w:hAnsi="FlandersArtSerif-Light"/>
                <w:sz w:val="20"/>
                <w:szCs w:val="20"/>
              </w:rPr>
              <w:t>Het kunnen in- en omstellen van (houtbewerkings-)machines</w:t>
            </w:r>
          </w:p>
          <w:p w:rsidR="00DE3DE1" w:rsidRPr="003C273A" w:rsidRDefault="00DE3DE1" w:rsidP="00C90126">
            <w:pPr>
              <w:numPr>
                <w:ilvl w:val="0"/>
                <w:numId w:val="20"/>
              </w:numPr>
              <w:spacing w:after="0" w:line="240" w:lineRule="auto"/>
              <w:contextualSpacing/>
              <w:jc w:val="both"/>
              <w:rPr>
                <w:rFonts w:ascii="FlandersArtSerif-Light" w:eastAsia="Calibri" w:hAnsi="FlandersArtSerif-Light"/>
                <w:sz w:val="20"/>
                <w:szCs w:val="20"/>
              </w:rPr>
            </w:pPr>
            <w:r w:rsidRPr="003C273A">
              <w:rPr>
                <w:rFonts w:ascii="FlandersArtSerif-Light" w:eastAsia="Calibri" w:hAnsi="FlandersArtSerif-Light"/>
                <w:sz w:val="20"/>
                <w:szCs w:val="20"/>
                <w:lang w:val="nl-NL"/>
              </w:rPr>
              <w:t>Het kunnen bedienen van</w:t>
            </w:r>
            <w:r w:rsidRPr="003C273A">
              <w:rPr>
                <w:rFonts w:ascii="FlandersArtSerif-Light" w:eastAsia="Calibri" w:hAnsi="FlandersArtSerif-Light"/>
                <w:sz w:val="20"/>
                <w:szCs w:val="20"/>
              </w:rPr>
              <w:t xml:space="preserve"> de (houtbewerkings-)machines</w:t>
            </w:r>
          </w:p>
          <w:p w:rsidR="00DE3DE1" w:rsidRPr="003C273A" w:rsidRDefault="00DE3DE1" w:rsidP="00C90126">
            <w:pPr>
              <w:numPr>
                <w:ilvl w:val="0"/>
                <w:numId w:val="20"/>
              </w:numPr>
              <w:spacing w:after="0" w:line="240" w:lineRule="auto"/>
              <w:contextualSpacing/>
              <w:jc w:val="both"/>
              <w:rPr>
                <w:rFonts w:ascii="FlandersArtSerif-Light" w:eastAsia="Calibri" w:hAnsi="FlandersArtSerif-Light"/>
                <w:sz w:val="20"/>
                <w:szCs w:val="20"/>
              </w:rPr>
            </w:pPr>
            <w:r w:rsidRPr="003C273A">
              <w:rPr>
                <w:rFonts w:ascii="FlandersArtSerif-Light" w:eastAsia="Calibri" w:hAnsi="FlandersArtSerif-Light"/>
                <w:sz w:val="20"/>
                <w:szCs w:val="20"/>
              </w:rPr>
              <w:t>Het kunnen</w:t>
            </w:r>
            <w:r w:rsidR="003C273A">
              <w:rPr>
                <w:rFonts w:ascii="FlandersArtSerif-Light" w:eastAsia="Calibri" w:hAnsi="FlandersArtSerif-Light"/>
                <w:sz w:val="20"/>
                <w:szCs w:val="20"/>
              </w:rPr>
              <w:t xml:space="preserve"> aanbrengen van lijmen,</w:t>
            </w:r>
            <w:r w:rsidRPr="003C273A">
              <w:rPr>
                <w:rFonts w:ascii="FlandersArtSerif-Light" w:eastAsia="Calibri" w:hAnsi="FlandersArtSerif-Light"/>
                <w:sz w:val="20"/>
                <w:szCs w:val="20"/>
              </w:rPr>
              <w:t>… volgens voorschriften van de fabrikant</w:t>
            </w:r>
          </w:p>
          <w:p w:rsidR="00DE3DE1" w:rsidRPr="00DE3DE1" w:rsidRDefault="00DE3DE1" w:rsidP="00C90126">
            <w:pPr>
              <w:numPr>
                <w:ilvl w:val="0"/>
                <w:numId w:val="20"/>
              </w:numPr>
              <w:spacing w:after="0" w:line="240" w:lineRule="auto"/>
              <w:contextualSpacing/>
              <w:jc w:val="both"/>
              <w:rPr>
                <w:rFonts w:eastAsia="Calibri"/>
                <w:sz w:val="20"/>
                <w:szCs w:val="20"/>
              </w:rPr>
            </w:pPr>
            <w:r w:rsidRPr="003C273A">
              <w:rPr>
                <w:rFonts w:ascii="FlandersArtSerif-Light" w:eastAsia="Calibri" w:hAnsi="FlandersArtSerif-Light"/>
                <w:sz w:val="20"/>
                <w:szCs w:val="20"/>
              </w:rPr>
              <w:t>Het kunnen gebruiken van toestellen voor goederentransport</w:t>
            </w:r>
          </w:p>
        </w:tc>
      </w:tr>
    </w:tbl>
    <w:p w:rsidR="00B81A96" w:rsidRDefault="00B81A96" w:rsidP="00B81A96">
      <w:pPr>
        <w:spacing w:after="0"/>
        <w:jc w:val="both"/>
      </w:pPr>
    </w:p>
    <w:p w:rsidR="00DE3DE1" w:rsidRDefault="00DE3DE1" w:rsidP="00B81A96">
      <w:pPr>
        <w:spacing w:after="0"/>
        <w:jc w:val="both"/>
      </w:pPr>
    </w:p>
    <w:p w:rsidR="00B81A96" w:rsidRPr="002470A0" w:rsidRDefault="00B81A96" w:rsidP="00C90126">
      <w:pPr>
        <w:pStyle w:val="Lijstalinea"/>
        <w:numPr>
          <w:ilvl w:val="0"/>
          <w:numId w:val="44"/>
        </w:numPr>
        <w:spacing w:after="0"/>
        <w:ind w:left="426" w:hanging="426"/>
        <w:jc w:val="both"/>
        <w:rPr>
          <w:rFonts w:ascii="FlandersArtSerif-Light" w:eastAsiaTheme="majorEastAsia" w:hAnsi="FlandersArtSerif-Light" w:cstheme="majorBidi"/>
          <w:color w:val="23789C"/>
        </w:rPr>
      </w:pPr>
      <w:r w:rsidRPr="002470A0">
        <w:rPr>
          <w:rFonts w:ascii="FlandersArtSerif-Light" w:eastAsiaTheme="majorEastAsia" w:hAnsi="FlandersArtSerif-Light" w:cstheme="majorBidi"/>
          <w:color w:val="23789C"/>
        </w:rPr>
        <w:t>Context</w:t>
      </w:r>
    </w:p>
    <w:p w:rsidR="003C273A" w:rsidRPr="00F059BF" w:rsidRDefault="003C273A" w:rsidP="003C273A">
      <w:pPr>
        <w:spacing w:after="0"/>
        <w:jc w:val="both"/>
      </w:pPr>
    </w:p>
    <w:p w:rsidR="003C273A" w:rsidRPr="003C273A" w:rsidRDefault="003C273A" w:rsidP="003C273A">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 xml:space="preserve">&gt; </w:t>
      </w:r>
      <w:r w:rsidRPr="003C273A">
        <w:rPr>
          <w:rFonts w:ascii="FlandersArtSerif-Light" w:eastAsiaTheme="minorEastAsia" w:hAnsi="FlandersArtSerif-Light" w:cstheme="minorBidi"/>
        </w:rPr>
        <w:t>Omgevingscontext</w:t>
      </w:r>
    </w:p>
    <w:p w:rsidR="003C273A" w:rsidRDefault="003C273A" w:rsidP="003C273A">
      <w:pPr>
        <w:spacing w:after="0"/>
        <w:jc w:val="both"/>
        <w:rPr>
          <w:u w:val="single"/>
        </w:rPr>
      </w:pPr>
    </w:p>
    <w:p w:rsidR="003C273A" w:rsidRPr="003C273A" w:rsidRDefault="003C273A" w:rsidP="003C273A">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Definitie: Omstandigheden waarin kennis en vaardigheden worden gebruikt. In dit element zijn volgende elementen aanwezig:</w:t>
      </w:r>
    </w:p>
    <w:p w:rsidR="003C273A" w:rsidRPr="003C273A" w:rsidRDefault="003C273A" w:rsidP="00C90126">
      <w:pPr>
        <w:pStyle w:val="Lijstalinea"/>
        <w:numPr>
          <w:ilvl w:val="0"/>
          <w:numId w:val="36"/>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Stabiliteit: constant – wisselend</w:t>
      </w:r>
    </w:p>
    <w:p w:rsidR="003C273A" w:rsidRPr="003C273A" w:rsidRDefault="003C273A" w:rsidP="00C90126">
      <w:pPr>
        <w:pStyle w:val="Lijstalinea"/>
        <w:numPr>
          <w:ilvl w:val="0"/>
          <w:numId w:val="36"/>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Vertrouwdheid: vertrouwd – nieuw</w:t>
      </w:r>
    </w:p>
    <w:p w:rsidR="003C273A" w:rsidRPr="003C273A" w:rsidRDefault="003C273A" w:rsidP="00C90126">
      <w:pPr>
        <w:pStyle w:val="Lijstalinea"/>
        <w:numPr>
          <w:ilvl w:val="0"/>
          <w:numId w:val="36"/>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Complexiteit: enkelvoudig – complex</w:t>
      </w:r>
    </w:p>
    <w:p w:rsidR="003C273A" w:rsidRPr="003C273A" w:rsidRDefault="003C273A" w:rsidP="00C90126">
      <w:pPr>
        <w:pStyle w:val="Lijstalinea"/>
        <w:numPr>
          <w:ilvl w:val="0"/>
          <w:numId w:val="36"/>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Ordening: gestructureerd – niet-gestructureerd</w:t>
      </w:r>
    </w:p>
    <w:p w:rsidR="003C273A" w:rsidRPr="003C273A" w:rsidRDefault="003C273A" w:rsidP="00C90126">
      <w:pPr>
        <w:pStyle w:val="Lijstalinea"/>
        <w:numPr>
          <w:ilvl w:val="0"/>
          <w:numId w:val="36"/>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Tijd: tijdsdruk onbelangrijk – belangrijk</w:t>
      </w:r>
    </w:p>
    <w:p w:rsidR="003C273A" w:rsidRDefault="003C273A" w:rsidP="003C273A">
      <w:pPr>
        <w:spacing w:after="0"/>
        <w:contextualSpacing/>
        <w:jc w:val="both"/>
        <w:rPr>
          <w:rFonts w:asciiTheme="minorHAnsi" w:eastAsiaTheme="minorHAnsi" w:hAnsiTheme="minorHAnsi" w:cstheme="minorBidi"/>
          <w:lang w:val="nl-NL"/>
        </w:rPr>
      </w:pPr>
    </w:p>
    <w:p w:rsidR="003C273A" w:rsidRPr="003C273A" w:rsidRDefault="003C273A" w:rsidP="003C273A">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Kortom, de informatie die </w:t>
      </w:r>
      <w:r>
        <w:rPr>
          <w:rFonts w:ascii="FlandersArtSerif-Light" w:eastAsiaTheme="minorEastAsia" w:hAnsi="FlandersArtSerif-Light" w:cstheme="minorBidi"/>
        </w:rPr>
        <w:t>hier</w:t>
      </w:r>
      <w:r w:rsidRPr="003C273A">
        <w:rPr>
          <w:rFonts w:ascii="FlandersArtSerif-Light" w:eastAsiaTheme="minorEastAsia" w:hAnsi="FlandersArtSerif-Light" w:cstheme="minorBidi"/>
        </w:rPr>
        <w:t xml:space="preserve"> thuishoort is c</w:t>
      </w:r>
      <w:r>
        <w:rPr>
          <w:rFonts w:ascii="FlandersArtSerif-Light" w:eastAsiaTheme="minorEastAsia" w:hAnsi="FlandersArtSerif-Light" w:cstheme="minorBidi"/>
        </w:rPr>
        <w:t>ontextinformatie die de beroeps</w:t>
      </w:r>
      <w:r w:rsidRPr="003C273A">
        <w:rPr>
          <w:rFonts w:ascii="FlandersArtSerif-Light" w:eastAsiaTheme="minorEastAsia" w:hAnsi="FlandersArtSerif-Light" w:cstheme="minorBidi"/>
        </w:rPr>
        <w:t xml:space="preserve">beoefenaar passief ondergaat (vb. komt in contact met klanten, </w:t>
      </w:r>
      <w:r>
        <w:rPr>
          <w:rFonts w:ascii="FlandersArtSerif-Light" w:eastAsiaTheme="minorEastAsia" w:hAnsi="FlandersArtSerif-Light" w:cstheme="minorBidi"/>
        </w:rPr>
        <w:t>weekendwerk is mogelijk,</w:t>
      </w:r>
      <w:r w:rsidRPr="003C273A">
        <w:rPr>
          <w:rFonts w:ascii="FlandersArtSerif-Light" w:eastAsiaTheme="minorEastAsia" w:hAnsi="FlandersArtSerif-Light" w:cstheme="minorBidi"/>
        </w:rPr>
        <w:t>…).</w:t>
      </w:r>
    </w:p>
    <w:p w:rsidR="003C273A" w:rsidRPr="00F059BF" w:rsidRDefault="003C273A" w:rsidP="003C273A">
      <w:pPr>
        <w:spacing w:after="0"/>
        <w:jc w:val="both"/>
      </w:pPr>
    </w:p>
    <w:p w:rsidR="003C273A" w:rsidRPr="003C273A" w:rsidRDefault="003C273A" w:rsidP="00C90126">
      <w:pPr>
        <w:pStyle w:val="Lijstalinea"/>
        <w:numPr>
          <w:ilvl w:val="0"/>
          <w:numId w:val="37"/>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Omschrijf de samengesteldheid, gevarieerdheid en complexiteit van de kennisdomeinen. Een verduidelijkend voorbeeld: een boekhouder die steeds binnen één bedrijf werkt en slechts één boekhouding dient op te volgen en te verwerken, heeft een andere omgevingscontext dan een boekhouder die werkt voor verschillende bedrijven en binnen elk bedrijf meerdere boekhoudingen, die onderling verschillen, voor zijn rekening dient te nemen.</w:t>
      </w:r>
    </w:p>
    <w:p w:rsidR="003C273A" w:rsidRPr="003C273A" w:rsidRDefault="003C273A" w:rsidP="00C90126">
      <w:pPr>
        <w:pStyle w:val="Lijstalinea"/>
        <w:numPr>
          <w:ilvl w:val="0"/>
          <w:numId w:val="37"/>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Geef de impact van de (verschillende) context(en) op de complexiteit van het beroep weer; m.a.w. dient de boekhouder slechts één type van boekhouding te kennen, of dient hij ook bijvoorbeeld een buitenlandse regelgeving te kennen. Dient de metselaar steeds hetzelfde type muren te metsen binnen één soort van werven, bijvoorbeeld privé woningbouw, of metst de metser naast “gewone“ rechte muren ook bogen en doet hij dit zowel voor de privé woningbouw als voor grote werven met meerdere opzichters en aldus variërende contexten.</w:t>
      </w:r>
    </w:p>
    <w:p w:rsidR="003C273A" w:rsidRPr="00914210" w:rsidRDefault="003C273A" w:rsidP="003C273A">
      <w:pPr>
        <w:spacing w:after="0"/>
        <w:jc w:val="both"/>
      </w:pPr>
    </w:p>
    <w:tbl>
      <w:tblPr>
        <w:tblW w:w="0" w:type="auto"/>
        <w:tblLook w:val="00A0" w:firstRow="1" w:lastRow="0" w:firstColumn="1" w:lastColumn="0" w:noHBand="0" w:noVBand="0"/>
      </w:tblPr>
      <w:tblGrid>
        <w:gridCol w:w="1363"/>
        <w:gridCol w:w="7707"/>
      </w:tblGrid>
      <w:tr w:rsidR="003C273A" w:rsidRPr="00914210" w:rsidTr="008712C1">
        <w:tc>
          <w:tcPr>
            <w:tcW w:w="1384" w:type="dxa"/>
            <w:tcBorders>
              <w:right w:val="single" w:sz="4" w:space="0" w:color="00B0F0"/>
            </w:tcBorders>
          </w:tcPr>
          <w:p w:rsidR="003C273A" w:rsidRPr="00914210" w:rsidRDefault="003C273A" w:rsidP="008712C1">
            <w:pPr>
              <w:spacing w:after="0"/>
              <w:jc w:val="right"/>
            </w:pPr>
          </w:p>
        </w:tc>
        <w:tc>
          <w:tcPr>
            <w:tcW w:w="7796" w:type="dxa"/>
            <w:tcBorders>
              <w:left w:val="single" w:sz="4" w:space="0" w:color="00B0F0"/>
            </w:tcBorders>
          </w:tcPr>
          <w:p w:rsidR="003C273A" w:rsidRPr="003C273A" w:rsidRDefault="003C273A" w:rsidP="00C90126">
            <w:pPr>
              <w:numPr>
                <w:ilvl w:val="0"/>
                <w:numId w:val="20"/>
              </w:numPr>
              <w:spacing w:after="0" w:line="240" w:lineRule="auto"/>
              <w:rPr>
                <w:rFonts w:ascii="FlandersArtSerif-Light" w:hAnsi="FlandersArtSerif-Light"/>
                <w:sz w:val="20"/>
                <w:szCs w:val="20"/>
              </w:rPr>
            </w:pPr>
            <w:r w:rsidRPr="003C273A">
              <w:rPr>
                <w:rFonts w:ascii="FlandersArtSerif-Light" w:hAnsi="FlandersArtSerif-Light"/>
                <w:sz w:val="20"/>
                <w:szCs w:val="20"/>
              </w:rPr>
              <w:t>Dit beroep wordt uitgeoefend in de werkplaats en op bouwplaatsen (nieuwbouw), in bewoonde of in gebruik zijnde gebouwen (renovatie) binnen ondernemingen en vergt de nodige mobiliteit en contactvaardigheid.</w:t>
            </w:r>
          </w:p>
          <w:p w:rsidR="003C273A" w:rsidRPr="003C273A" w:rsidRDefault="003C273A" w:rsidP="00C90126">
            <w:pPr>
              <w:numPr>
                <w:ilvl w:val="0"/>
                <w:numId w:val="20"/>
              </w:numPr>
              <w:spacing w:after="0" w:line="240" w:lineRule="auto"/>
              <w:rPr>
                <w:rFonts w:ascii="FlandersArtSerif-Light" w:hAnsi="FlandersArtSerif-Light"/>
                <w:sz w:val="20"/>
                <w:szCs w:val="20"/>
                <w:lang w:val="nl-NL"/>
              </w:rPr>
            </w:pPr>
            <w:r w:rsidRPr="003C273A">
              <w:rPr>
                <w:rFonts w:ascii="FlandersArtSerif-Light" w:hAnsi="FlandersArtSerif-Light"/>
                <w:sz w:val="20"/>
                <w:szCs w:val="20"/>
                <w:lang w:val="nl-NL"/>
              </w:rPr>
              <w:t>Dit beroep wordt meestal in teamverband uitgeoefend, meestal in een onderneming waar de nodige flexibiliteit belangrijk is om zich aan te passen aan wijzigingen van planning, omgeving, grondstoffen en machines.</w:t>
            </w:r>
          </w:p>
          <w:p w:rsidR="003C273A" w:rsidRPr="003C273A" w:rsidRDefault="003C273A" w:rsidP="00C90126">
            <w:pPr>
              <w:numPr>
                <w:ilvl w:val="0"/>
                <w:numId w:val="20"/>
              </w:numPr>
              <w:spacing w:after="0" w:line="240" w:lineRule="auto"/>
              <w:rPr>
                <w:rFonts w:ascii="FlandersArtSerif-Light" w:hAnsi="FlandersArtSerif-Light"/>
                <w:sz w:val="20"/>
                <w:szCs w:val="20"/>
                <w:lang w:val="nl-NL"/>
              </w:rPr>
            </w:pPr>
            <w:r w:rsidRPr="003C273A">
              <w:rPr>
                <w:rFonts w:ascii="FlandersArtSerif-Light" w:hAnsi="FlandersArtSerif-Light"/>
                <w:sz w:val="20"/>
                <w:szCs w:val="20"/>
                <w:lang w:val="nl-NL"/>
              </w:rPr>
              <w:t xml:space="preserve">De werkopdrachten worden vaak strikt afgebakend in de tijd en er heersen in veel gevallen strikte deadlines, wat resultaatgerichtheid, stressbestendigheid en doorzettingsvermogen vraagt. </w:t>
            </w:r>
          </w:p>
          <w:p w:rsidR="003C273A" w:rsidRPr="00DE3DE1" w:rsidRDefault="003C273A" w:rsidP="00C90126">
            <w:pPr>
              <w:numPr>
                <w:ilvl w:val="0"/>
                <w:numId w:val="20"/>
              </w:numPr>
              <w:spacing w:after="0" w:line="240" w:lineRule="auto"/>
              <w:rPr>
                <w:lang w:val="nl-NL"/>
              </w:rPr>
            </w:pPr>
            <w:r w:rsidRPr="003C273A">
              <w:rPr>
                <w:rFonts w:ascii="FlandersArtSerif-Light" w:hAnsi="FlandersArtSerif-Light"/>
                <w:sz w:val="20"/>
                <w:szCs w:val="20"/>
                <w:lang w:val="nl-NL"/>
              </w:rPr>
              <w:t xml:space="preserve">De hout- en bouwsector kennen veel reglementeringen, normen, aanbevelingen en technische voorlichtingsfiches inzake kwaliteit, </w:t>
            </w:r>
            <w:r w:rsidRPr="003C273A">
              <w:rPr>
                <w:rFonts w:ascii="FlandersArtSerif-Light" w:hAnsi="FlandersArtSerif-Light"/>
                <w:sz w:val="20"/>
                <w:szCs w:val="20"/>
              </w:rPr>
              <w:t>veiligheid, gezondheid, hygiëne, welzijn</w:t>
            </w:r>
            <w:r w:rsidRPr="003C273A">
              <w:rPr>
                <w:rFonts w:ascii="FlandersArtSerif-Light" w:hAnsi="FlandersArtSerif-Light"/>
                <w:sz w:val="20"/>
                <w:szCs w:val="20"/>
                <w:lang w:val="nl-NL"/>
              </w:rPr>
              <w:t>, milieu en duurzaam bouwen.</w:t>
            </w:r>
          </w:p>
        </w:tc>
      </w:tr>
    </w:tbl>
    <w:p w:rsidR="003C273A" w:rsidRDefault="003C273A" w:rsidP="003C273A">
      <w:pPr>
        <w:spacing w:after="0"/>
        <w:jc w:val="both"/>
      </w:pPr>
    </w:p>
    <w:p w:rsidR="00B81A96" w:rsidRDefault="00B81A96" w:rsidP="00B81A96">
      <w:pPr>
        <w:spacing w:after="0"/>
        <w:jc w:val="both"/>
      </w:pPr>
    </w:p>
    <w:p w:rsidR="00B81A96" w:rsidRPr="003C273A" w:rsidRDefault="003C273A" w:rsidP="003C273A">
      <w:p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 xml:space="preserve">&gt; </w:t>
      </w:r>
      <w:r w:rsidR="00B81A96" w:rsidRPr="003C273A">
        <w:rPr>
          <w:rFonts w:ascii="FlandersArtSerif-Light" w:eastAsiaTheme="minorEastAsia" w:hAnsi="FlandersArtSerif-Light" w:cstheme="minorBidi"/>
        </w:rPr>
        <w:t>Handelingscontext</w:t>
      </w:r>
    </w:p>
    <w:p w:rsidR="00E73FCA" w:rsidRDefault="00E73FCA" w:rsidP="00E73FCA">
      <w:pPr>
        <w:pStyle w:val="Lijstalinea"/>
        <w:spacing w:after="0"/>
        <w:jc w:val="both"/>
      </w:pPr>
    </w:p>
    <w:p w:rsidR="00E73FCA" w:rsidRPr="003C273A" w:rsidRDefault="00E73FCA" w:rsidP="00E73FCA">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Definitie: De voorzichtigheid of speciale aandacht die vereist is om om te gaan met objecten (actief/niet actief-kwetsbaar/kostbaar) (werken met mensen of machines, werken met breekbare of kostbare producten); de mate waarin het te verrichten werk een meer dan normale aandacht, nauwgezetheid en concentratievermogen van de beroepsuitoefenaar vereist.</w:t>
      </w:r>
    </w:p>
    <w:p w:rsidR="00D66F7D" w:rsidRPr="003C273A" w:rsidRDefault="00D66F7D" w:rsidP="00E013A8">
      <w:pPr>
        <w:spacing w:after="0"/>
        <w:jc w:val="both"/>
        <w:rPr>
          <w:rFonts w:ascii="FlandersArtSerif-Light" w:eastAsiaTheme="minorEastAsia" w:hAnsi="FlandersArtSerif-Light" w:cstheme="minorBidi"/>
        </w:rPr>
      </w:pPr>
    </w:p>
    <w:p w:rsidR="00C11ABD" w:rsidRPr="003C273A" w:rsidRDefault="00E73FCA" w:rsidP="00E013A8">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Kortom, bij handelingscontext wordt de context beschreven waar de beroepsbeoefenaar actief moet mee omgaan/aan de slag moet gaan (vb. nauwkeurig werken met machines).</w:t>
      </w:r>
    </w:p>
    <w:p w:rsidR="00E73FCA" w:rsidRDefault="00E73FCA" w:rsidP="00E73FCA">
      <w:pPr>
        <w:spacing w:after="0"/>
        <w:jc w:val="both"/>
      </w:pPr>
    </w:p>
    <w:p w:rsidR="00E73FCA" w:rsidRPr="003C273A" w:rsidRDefault="00E73FCA" w:rsidP="00C90126">
      <w:pPr>
        <w:pStyle w:val="Lijstalinea"/>
        <w:numPr>
          <w:ilvl w:val="0"/>
          <w:numId w:val="38"/>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Beschrijf de mate van voorzichtigheid of speciale aandacht (mate van accuraat werken) bij het uitvoeren van handelingen naarmate een beroep meer routinematig werk omvat.</w:t>
      </w:r>
    </w:p>
    <w:p w:rsidR="00E73FCA" w:rsidRPr="003C273A" w:rsidRDefault="00E73FCA" w:rsidP="00C90126">
      <w:pPr>
        <w:pStyle w:val="Lijstalinea"/>
        <w:numPr>
          <w:ilvl w:val="0"/>
          <w:numId w:val="38"/>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Gaat het over enige voorzichtigheid of speciale aandacht (bv. bij sorteerwerk op een postafdeling) of gaat het, aan de andere kant van het spectrum, om een zeer hoge graad van voorzichtigheid of speciale aandacht (bv. bij het schakelen onder hoogspanning). Gaat het om de uitstijging boven wat normaal/gemiddeld kan verwacht worden?</w:t>
      </w:r>
    </w:p>
    <w:p w:rsidR="00E73FCA" w:rsidRPr="003C273A" w:rsidRDefault="00E73FCA" w:rsidP="00C90126">
      <w:pPr>
        <w:pStyle w:val="Lijstalinea"/>
        <w:numPr>
          <w:ilvl w:val="0"/>
          <w:numId w:val="38"/>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Geef een aanduiding van de gemiddelde duur (frequentie) per dag dat deze voorzichtigheid of speciale aandacht vereist wordt van de beroepsbeoefenaar.</w:t>
      </w:r>
    </w:p>
    <w:p w:rsidR="00DE3DE1" w:rsidRPr="00914210" w:rsidRDefault="00DE3DE1" w:rsidP="00DE3DE1">
      <w:pPr>
        <w:spacing w:after="0"/>
        <w:jc w:val="both"/>
      </w:pPr>
    </w:p>
    <w:tbl>
      <w:tblPr>
        <w:tblW w:w="0" w:type="auto"/>
        <w:tblLook w:val="00A0" w:firstRow="1" w:lastRow="0" w:firstColumn="1" w:lastColumn="0" w:noHBand="0" w:noVBand="0"/>
      </w:tblPr>
      <w:tblGrid>
        <w:gridCol w:w="1362"/>
        <w:gridCol w:w="7708"/>
      </w:tblGrid>
      <w:tr w:rsidR="00DE3DE1" w:rsidRPr="00914210" w:rsidTr="00504BD6">
        <w:tc>
          <w:tcPr>
            <w:tcW w:w="1384" w:type="dxa"/>
            <w:tcBorders>
              <w:right w:val="single" w:sz="4" w:space="0" w:color="00B0F0"/>
            </w:tcBorders>
          </w:tcPr>
          <w:p w:rsidR="00DE3DE1" w:rsidRPr="00914210" w:rsidRDefault="00DE3DE1" w:rsidP="00504BD6">
            <w:pPr>
              <w:spacing w:after="0"/>
              <w:jc w:val="right"/>
            </w:pPr>
          </w:p>
        </w:tc>
        <w:tc>
          <w:tcPr>
            <w:tcW w:w="7796" w:type="dxa"/>
            <w:tcBorders>
              <w:left w:val="single" w:sz="4" w:space="0" w:color="00B0F0"/>
            </w:tcBorders>
          </w:tcPr>
          <w:p w:rsidR="00DE3DE1" w:rsidRPr="003C273A" w:rsidRDefault="00DE3DE1" w:rsidP="00C90126">
            <w:pPr>
              <w:numPr>
                <w:ilvl w:val="0"/>
                <w:numId w:val="20"/>
              </w:numPr>
              <w:spacing w:after="0" w:line="240" w:lineRule="auto"/>
              <w:rPr>
                <w:rFonts w:ascii="FlandersArtSerif-Light" w:hAnsi="FlandersArtSerif-Light"/>
                <w:sz w:val="20"/>
                <w:szCs w:val="20"/>
                <w:lang w:val="nl-NL"/>
              </w:rPr>
            </w:pPr>
            <w:r w:rsidRPr="003C273A">
              <w:rPr>
                <w:rFonts w:ascii="FlandersArtSerif-Light" w:hAnsi="FlandersArtSerif-Light"/>
                <w:sz w:val="20"/>
                <w:szCs w:val="20"/>
                <w:lang w:val="nl-NL"/>
              </w:rPr>
              <w:t>Op constructieve en gebruiksvriendelijke wijze uitwisselen van informatie met klanten, collega’s en derden.</w:t>
            </w:r>
          </w:p>
          <w:p w:rsidR="00DE3DE1" w:rsidRPr="003C273A" w:rsidRDefault="00DE3DE1" w:rsidP="00C90126">
            <w:pPr>
              <w:numPr>
                <w:ilvl w:val="0"/>
                <w:numId w:val="20"/>
              </w:numPr>
              <w:spacing w:after="0" w:line="240" w:lineRule="auto"/>
              <w:rPr>
                <w:rFonts w:ascii="FlandersArtSerif-Light" w:hAnsi="FlandersArtSerif-Light"/>
                <w:sz w:val="20"/>
                <w:szCs w:val="20"/>
                <w:lang w:val="nl-NL"/>
              </w:rPr>
            </w:pPr>
            <w:r w:rsidRPr="003C273A">
              <w:rPr>
                <w:rFonts w:ascii="FlandersArtSerif-Light" w:hAnsi="FlandersArtSerif-Light"/>
                <w:sz w:val="20"/>
                <w:szCs w:val="20"/>
                <w:lang w:val="nl-NL"/>
              </w:rPr>
              <w:t>Aandacht hebben voor gevaarlijke situaties, veiligheidssignalisatie op de werkplek/werf respecteren en PBM’s en CBM’s met zorg gebruiken en onderhouden.</w:t>
            </w:r>
          </w:p>
          <w:p w:rsidR="00DE3DE1" w:rsidRPr="003C273A" w:rsidRDefault="00DE3DE1" w:rsidP="00C90126">
            <w:pPr>
              <w:numPr>
                <w:ilvl w:val="0"/>
                <w:numId w:val="20"/>
              </w:numPr>
              <w:spacing w:after="0" w:line="240" w:lineRule="auto"/>
              <w:rPr>
                <w:rFonts w:ascii="FlandersArtSerif-Light" w:hAnsi="FlandersArtSerif-Light"/>
                <w:sz w:val="20"/>
                <w:szCs w:val="20"/>
                <w:lang w:val="nl-NL"/>
              </w:rPr>
            </w:pPr>
            <w:r w:rsidRPr="003C273A">
              <w:rPr>
                <w:rFonts w:ascii="FlandersArtSerif-Light" w:hAnsi="FlandersArtSerif-Light"/>
                <w:sz w:val="20"/>
                <w:szCs w:val="20"/>
                <w:lang w:val="nl-NL"/>
              </w:rPr>
              <w:t>Omzichtig</w:t>
            </w:r>
            <w:r w:rsidRPr="003C273A">
              <w:rPr>
                <w:rFonts w:ascii="FlandersArtSerif-Light" w:hAnsi="FlandersArtSerif-Light"/>
                <w:sz w:val="20"/>
                <w:szCs w:val="20"/>
              </w:rPr>
              <w:t xml:space="preserve"> omgaan met grondstoffen en producten, rekening houdend met veiligheidsvoorschriften.</w:t>
            </w:r>
          </w:p>
          <w:p w:rsidR="00DE3DE1" w:rsidRPr="00DE3DE1" w:rsidRDefault="00DE3DE1" w:rsidP="00C90126">
            <w:pPr>
              <w:numPr>
                <w:ilvl w:val="0"/>
                <w:numId w:val="20"/>
              </w:numPr>
              <w:spacing w:after="0" w:line="240" w:lineRule="auto"/>
              <w:rPr>
                <w:lang w:val="nl-NL"/>
              </w:rPr>
            </w:pPr>
            <w:r w:rsidRPr="003C273A">
              <w:rPr>
                <w:rFonts w:ascii="FlandersArtSerif-Light" w:hAnsi="FlandersArtSerif-Light"/>
                <w:sz w:val="20"/>
                <w:szCs w:val="20"/>
                <w:lang w:val="nl-NL"/>
              </w:rPr>
              <w:t>Zorgvuldig en nauwkeurig gebruiken van (houtbewerkings)machines, gereedschappen en materialen.</w:t>
            </w:r>
          </w:p>
        </w:tc>
      </w:tr>
    </w:tbl>
    <w:p w:rsidR="00F059BF" w:rsidRDefault="00F059BF" w:rsidP="00E013A8">
      <w:pPr>
        <w:spacing w:after="0"/>
        <w:jc w:val="both"/>
      </w:pPr>
    </w:p>
    <w:p w:rsidR="003C273A" w:rsidRDefault="003C273A" w:rsidP="00714A1E">
      <w:pPr>
        <w:spacing w:after="0"/>
        <w:jc w:val="both"/>
      </w:pPr>
      <w:bookmarkStart w:id="3" w:name="_Toc314822106"/>
    </w:p>
    <w:p w:rsidR="002470A0" w:rsidRDefault="002470A0" w:rsidP="00714A1E">
      <w:pPr>
        <w:spacing w:after="0"/>
        <w:jc w:val="both"/>
      </w:pPr>
    </w:p>
    <w:p w:rsidR="002470A0" w:rsidRDefault="002470A0" w:rsidP="00714A1E">
      <w:pPr>
        <w:spacing w:after="0"/>
        <w:jc w:val="both"/>
      </w:pPr>
    </w:p>
    <w:p w:rsidR="002470A0" w:rsidRDefault="002470A0" w:rsidP="00714A1E">
      <w:pPr>
        <w:spacing w:after="0"/>
        <w:jc w:val="both"/>
      </w:pPr>
    </w:p>
    <w:p w:rsidR="002470A0" w:rsidRDefault="002470A0" w:rsidP="00714A1E">
      <w:pPr>
        <w:spacing w:after="0"/>
        <w:jc w:val="both"/>
      </w:pPr>
    </w:p>
    <w:p w:rsidR="002470A0" w:rsidRDefault="002470A0" w:rsidP="00714A1E">
      <w:pPr>
        <w:spacing w:after="0"/>
        <w:jc w:val="both"/>
      </w:pPr>
    </w:p>
    <w:p w:rsidR="002470A0" w:rsidRPr="00F059BF" w:rsidRDefault="002470A0" w:rsidP="00714A1E">
      <w:pPr>
        <w:spacing w:after="0"/>
        <w:jc w:val="both"/>
      </w:pPr>
    </w:p>
    <w:p w:rsidR="00714A1E" w:rsidRPr="002470A0" w:rsidRDefault="003C273A" w:rsidP="00C90126">
      <w:pPr>
        <w:pStyle w:val="Lijstalinea"/>
        <w:numPr>
          <w:ilvl w:val="0"/>
          <w:numId w:val="44"/>
        </w:numPr>
        <w:spacing w:after="0"/>
        <w:ind w:left="426" w:hanging="426"/>
        <w:jc w:val="both"/>
        <w:rPr>
          <w:rFonts w:ascii="FlandersArtSerif-Light" w:eastAsiaTheme="majorEastAsia" w:hAnsi="FlandersArtSerif-Light" w:cstheme="majorBidi"/>
          <w:color w:val="23789C"/>
        </w:rPr>
      </w:pPr>
      <w:r w:rsidRPr="002470A0">
        <w:rPr>
          <w:rFonts w:ascii="FlandersArtSerif-Light" w:eastAsiaTheme="majorEastAsia" w:hAnsi="FlandersArtSerif-Light" w:cstheme="majorBidi"/>
          <w:color w:val="23789C"/>
        </w:rPr>
        <w:t>A</w:t>
      </w:r>
      <w:r w:rsidR="00714A1E" w:rsidRPr="002470A0">
        <w:rPr>
          <w:rFonts w:ascii="FlandersArtSerif-Light" w:eastAsiaTheme="majorEastAsia" w:hAnsi="FlandersArtSerif-Light" w:cstheme="majorBidi"/>
          <w:color w:val="23789C"/>
        </w:rPr>
        <w:t>utonomie</w:t>
      </w:r>
    </w:p>
    <w:p w:rsidR="00B06F77" w:rsidRDefault="00B06F77" w:rsidP="00B06F77">
      <w:pPr>
        <w:spacing w:after="0"/>
        <w:jc w:val="both"/>
      </w:pPr>
    </w:p>
    <w:p w:rsidR="00714A1E" w:rsidRPr="003C273A" w:rsidRDefault="00714A1E" w:rsidP="00714A1E">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Definitie: De mogelijkheid om zelfstandig bepaalde beslissingen te nemen; beslissingsbevoegdheid. Het toont de mate van onafhankelijkheid.</w:t>
      </w:r>
    </w:p>
    <w:p w:rsidR="00B06F77" w:rsidRDefault="00B06F77" w:rsidP="00B06F77">
      <w:pPr>
        <w:spacing w:after="0"/>
        <w:jc w:val="both"/>
      </w:pPr>
    </w:p>
    <w:p w:rsidR="00714A1E" w:rsidRPr="003C273A" w:rsidRDefault="00714A1E" w:rsidP="00C90126">
      <w:pPr>
        <w:pStyle w:val="Lijstalinea"/>
        <w:numPr>
          <w:ilvl w:val="0"/>
          <w:numId w:val="39"/>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Ga na wanneer de beroepsbeoefenaar zelf kan beslissen of hij/zij de zaken kan regelen en vanaf welk type probleem, vanaf welk moment hij/zij de leidinggevende moet inlichten, om advies moet vragen of de beslissing helemaal moet overlaten aan d</w:t>
      </w:r>
      <w:r w:rsidR="003C273A">
        <w:rPr>
          <w:rFonts w:ascii="FlandersArtSerif-Light" w:eastAsiaTheme="minorEastAsia" w:hAnsi="FlandersArtSerif-Light" w:cstheme="minorBidi"/>
        </w:rPr>
        <w:t>e leidinggevende. Bijvoorbeeld van</w:t>
      </w:r>
      <w:r w:rsidRPr="003C273A">
        <w:rPr>
          <w:rFonts w:ascii="FlandersArtSerif-Light" w:eastAsiaTheme="minorEastAsia" w:hAnsi="FlandersArtSerif-Light" w:cstheme="minorBidi"/>
        </w:rPr>
        <w:t xml:space="preserve"> “moet alle proble</w:t>
      </w:r>
      <w:r w:rsidR="003C273A">
        <w:rPr>
          <w:rFonts w:ascii="FlandersArtSerif-Light" w:eastAsiaTheme="minorEastAsia" w:hAnsi="FlandersArtSerif-Light" w:cstheme="minorBidi"/>
        </w:rPr>
        <w:t xml:space="preserve">men aan de chef signaleren” of </w:t>
      </w:r>
      <w:r w:rsidRPr="003C273A">
        <w:rPr>
          <w:rFonts w:ascii="FlandersArtSerif-Light" w:eastAsiaTheme="minorEastAsia" w:hAnsi="FlandersArtSerif-Light" w:cstheme="minorBidi"/>
        </w:rPr>
        <w:t>“lost eenvoudige problemen zelf op” tot “beschikt voor wat betreft de aangegeven activiteiten over een volledige autonomie en rapporteert enkel aan de leidinggevende”.</w:t>
      </w:r>
    </w:p>
    <w:p w:rsidR="00714A1E" w:rsidRPr="003C273A" w:rsidRDefault="00714A1E" w:rsidP="00C90126">
      <w:pPr>
        <w:pStyle w:val="Lijstalinea"/>
        <w:numPr>
          <w:ilvl w:val="0"/>
          <w:numId w:val="39"/>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Geef aan welke grenzen de beroepsbeoefenaar kent. Bijvoorbeeld “krijgt mondelinge richtlijnen van de chef” of “volgt schriftelijke procesprocedures”. Het gaat hier veelal om (in volgorde van autonomie) mondelinge of geschreven instructies en regels, procedures, begrotingen, budgetten, beleidslijnen,  strategieën,...</w:t>
      </w:r>
    </w:p>
    <w:p w:rsidR="00714A1E" w:rsidRPr="003C273A" w:rsidRDefault="00714A1E" w:rsidP="00C90126">
      <w:pPr>
        <w:pStyle w:val="Lijstalinea"/>
        <w:numPr>
          <w:ilvl w:val="0"/>
          <w:numId w:val="39"/>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Vermeld eventueel ook de aard en de contacten met de leidinggevende(n). </w:t>
      </w:r>
    </w:p>
    <w:p w:rsidR="00714A1E" w:rsidRPr="003C273A" w:rsidRDefault="00714A1E" w:rsidP="00C90126">
      <w:pPr>
        <w:pStyle w:val="Lijstalinea"/>
        <w:numPr>
          <w:ilvl w:val="0"/>
          <w:numId w:val="39"/>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Geef aan, indien de beroepsbeoefenaar beslissingen zelf moet nemen, welke afwegingen hij/zij dan moet maken en met welke andere afdelingen, vakgebieden of beleidsinstanties hij/zij moet rekening houden.</w:t>
      </w:r>
    </w:p>
    <w:p w:rsidR="00714A1E" w:rsidRPr="003C273A" w:rsidRDefault="00714A1E" w:rsidP="00C90126">
      <w:pPr>
        <w:pStyle w:val="Lijstalinea"/>
        <w:numPr>
          <w:ilvl w:val="0"/>
          <w:numId w:val="39"/>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Orden de informatie in het dossier onder volgende ‘titeltjes’: </w:t>
      </w:r>
    </w:p>
    <w:p w:rsidR="00714A1E" w:rsidRPr="003C273A" w:rsidRDefault="00714A1E" w:rsidP="00C90126">
      <w:pPr>
        <w:pStyle w:val="Lijstalinea"/>
        <w:numPr>
          <w:ilvl w:val="1"/>
          <w:numId w:val="39"/>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Is zelfstandig in …</w:t>
      </w:r>
    </w:p>
    <w:p w:rsidR="00714A1E" w:rsidRPr="003C273A" w:rsidRDefault="00714A1E" w:rsidP="00C90126">
      <w:pPr>
        <w:pStyle w:val="Lijstalinea"/>
        <w:numPr>
          <w:ilvl w:val="1"/>
          <w:numId w:val="39"/>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Is gebonden aan …</w:t>
      </w:r>
    </w:p>
    <w:p w:rsidR="00714A1E" w:rsidRPr="003C273A" w:rsidRDefault="00714A1E" w:rsidP="00C90126">
      <w:pPr>
        <w:pStyle w:val="Lijstalinea"/>
        <w:numPr>
          <w:ilvl w:val="1"/>
          <w:numId w:val="39"/>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Doet beroep op … </w:t>
      </w:r>
    </w:p>
    <w:p w:rsidR="00896FE8" w:rsidRDefault="00896FE8" w:rsidP="00714A1E">
      <w:pPr>
        <w:spacing w:after="0"/>
        <w:ind w:left="720"/>
        <w:jc w:val="both"/>
      </w:pPr>
    </w:p>
    <w:tbl>
      <w:tblPr>
        <w:tblW w:w="0" w:type="auto"/>
        <w:tblLook w:val="00A0" w:firstRow="1" w:lastRow="0" w:firstColumn="1" w:lastColumn="0" w:noHBand="0" w:noVBand="0"/>
      </w:tblPr>
      <w:tblGrid>
        <w:gridCol w:w="1365"/>
        <w:gridCol w:w="7705"/>
      </w:tblGrid>
      <w:tr w:rsidR="00DE3DE1" w:rsidRPr="00DE3DE1" w:rsidTr="00504BD6">
        <w:tc>
          <w:tcPr>
            <w:tcW w:w="1384" w:type="dxa"/>
            <w:tcBorders>
              <w:right w:val="single" w:sz="4" w:space="0" w:color="00B0F0"/>
            </w:tcBorders>
          </w:tcPr>
          <w:p w:rsidR="00DE3DE1" w:rsidRPr="00914210" w:rsidRDefault="00DE3DE1" w:rsidP="00504BD6">
            <w:pPr>
              <w:spacing w:after="0"/>
              <w:jc w:val="right"/>
            </w:pPr>
          </w:p>
        </w:tc>
        <w:tc>
          <w:tcPr>
            <w:tcW w:w="7796" w:type="dxa"/>
            <w:tcBorders>
              <w:left w:val="single" w:sz="4" w:space="0" w:color="00B0F0"/>
            </w:tcBorders>
          </w:tcPr>
          <w:p w:rsidR="00DE3DE1" w:rsidRPr="003C273A" w:rsidRDefault="00DE3DE1" w:rsidP="00DE3DE1">
            <w:pPr>
              <w:contextualSpacing/>
              <w:jc w:val="both"/>
              <w:rPr>
                <w:rFonts w:ascii="FlandersArtSerif-Light" w:hAnsi="FlandersArtSerif-Light"/>
                <w:color w:val="000000"/>
                <w:sz w:val="20"/>
                <w:szCs w:val="20"/>
                <w:lang w:val="nl-NL"/>
              </w:rPr>
            </w:pPr>
            <w:r w:rsidRPr="003C273A">
              <w:rPr>
                <w:rFonts w:ascii="FlandersArtSerif-Light" w:eastAsia="Calibri" w:hAnsi="FlandersArtSerif-Light"/>
                <w:color w:val="000000"/>
                <w:sz w:val="20"/>
                <w:szCs w:val="20"/>
              </w:rPr>
              <w:t xml:space="preserve">- Is zelfstandig in </w:t>
            </w:r>
            <w:r w:rsidRPr="003C273A">
              <w:rPr>
                <w:rFonts w:ascii="FlandersArtSerif-Light" w:hAnsi="FlandersArtSerif-Light"/>
                <w:color w:val="000000"/>
                <w:sz w:val="20"/>
                <w:szCs w:val="20"/>
                <w:lang w:val="nl-NL"/>
              </w:rPr>
              <w:t>het uitvoeren van de plannen en voorbereiden van de eigen werkzaam-heden, het opmeten, hout-, meet- en materiaalstaat opstellen, zaagplan opmaken en bepalen van zijn werkvolgorde,…</w:t>
            </w:r>
          </w:p>
          <w:p w:rsidR="00DE3DE1" w:rsidRPr="003C273A" w:rsidRDefault="00DE3DE1" w:rsidP="00DE3DE1">
            <w:pPr>
              <w:contextualSpacing/>
              <w:jc w:val="both"/>
              <w:rPr>
                <w:rFonts w:ascii="FlandersArtSerif-Light" w:hAnsi="FlandersArtSerif-Light"/>
                <w:color w:val="000000"/>
                <w:sz w:val="20"/>
                <w:szCs w:val="20"/>
                <w:lang w:val="nl-NL"/>
              </w:rPr>
            </w:pPr>
            <w:r w:rsidRPr="003C273A">
              <w:rPr>
                <w:rFonts w:ascii="FlandersArtSerif-Light" w:eastAsia="Calibri" w:hAnsi="FlandersArtSerif-Light"/>
                <w:color w:val="000000"/>
                <w:sz w:val="20"/>
                <w:szCs w:val="20"/>
              </w:rPr>
              <w:t xml:space="preserve">- Is gebonden aan </w:t>
            </w:r>
            <w:r w:rsidRPr="003C273A">
              <w:rPr>
                <w:rFonts w:ascii="FlandersArtSerif-Light" w:hAnsi="FlandersArtSerif-Light"/>
                <w:color w:val="000000"/>
                <w:sz w:val="20"/>
                <w:szCs w:val="20"/>
                <w:lang w:val="nl-NL"/>
              </w:rPr>
              <w:t>een ontvangen werkopdracht en tijdsplanning, veiligheids- en milieuvoorschriften, technische voorschriften, productfiches, werktekeningen en plannen</w:t>
            </w:r>
          </w:p>
          <w:p w:rsidR="00DE3DE1" w:rsidRPr="003C273A" w:rsidRDefault="00DE3DE1" w:rsidP="00DE3DE1">
            <w:pPr>
              <w:contextualSpacing/>
              <w:jc w:val="both"/>
              <w:rPr>
                <w:rFonts w:ascii="FlandersArtSerif-Light" w:eastAsia="Calibri" w:hAnsi="FlandersArtSerif-Light"/>
                <w:color w:val="000000"/>
                <w:sz w:val="20"/>
                <w:szCs w:val="20"/>
              </w:rPr>
            </w:pPr>
            <w:r w:rsidRPr="003C273A">
              <w:rPr>
                <w:rFonts w:ascii="FlandersArtSerif-Light" w:eastAsia="Calibri" w:hAnsi="FlandersArtSerif-Light"/>
                <w:color w:val="000000"/>
                <w:sz w:val="20"/>
                <w:szCs w:val="20"/>
              </w:rPr>
              <w:t xml:space="preserve">- Doet beroep op een </w:t>
            </w:r>
            <w:r w:rsidRPr="003C273A">
              <w:rPr>
                <w:rFonts w:ascii="FlandersArtSerif-Light" w:hAnsi="FlandersArtSerif-Light"/>
                <w:color w:val="000000"/>
                <w:sz w:val="20"/>
                <w:szCs w:val="20"/>
                <w:lang w:val="nl-NL"/>
              </w:rPr>
              <w:t>leidinggevende voor de werkopdracht, (productie)gegevens, planning, melden van problemen/storingen en bijkomende instructies en een (onderhouds)technieker en/of derden bij storingen, technische interventies en/of onderhoud aan het machinepark</w:t>
            </w:r>
            <w:r w:rsidRPr="003C273A">
              <w:rPr>
                <w:rFonts w:ascii="FlandersArtSerif-Light" w:eastAsia="Calibri" w:hAnsi="FlandersArtSerif-Light"/>
                <w:color w:val="000000"/>
                <w:sz w:val="20"/>
                <w:szCs w:val="20"/>
              </w:rPr>
              <w:t>.</w:t>
            </w:r>
          </w:p>
        </w:tc>
      </w:tr>
    </w:tbl>
    <w:p w:rsidR="00714A1E" w:rsidRDefault="00714A1E" w:rsidP="00714A1E">
      <w:pPr>
        <w:spacing w:after="0"/>
        <w:jc w:val="both"/>
        <w:rPr>
          <w:rFonts w:cs="Calibri"/>
        </w:rPr>
      </w:pPr>
    </w:p>
    <w:p w:rsidR="00896FE8" w:rsidRDefault="00896FE8" w:rsidP="00714A1E">
      <w:pPr>
        <w:spacing w:after="0"/>
        <w:jc w:val="both"/>
        <w:rPr>
          <w:rFonts w:cs="Calibri"/>
        </w:rPr>
      </w:pPr>
    </w:p>
    <w:p w:rsidR="00714A1E" w:rsidRPr="002470A0" w:rsidRDefault="00714A1E" w:rsidP="00C90126">
      <w:pPr>
        <w:pStyle w:val="Lijstalinea"/>
        <w:numPr>
          <w:ilvl w:val="0"/>
          <w:numId w:val="44"/>
        </w:numPr>
        <w:spacing w:after="0"/>
        <w:ind w:left="426" w:hanging="426"/>
        <w:jc w:val="both"/>
        <w:rPr>
          <w:rFonts w:ascii="FlandersArtSerif-Light" w:eastAsiaTheme="majorEastAsia" w:hAnsi="FlandersArtSerif-Light" w:cstheme="majorBidi"/>
          <w:color w:val="23789C"/>
        </w:rPr>
      </w:pPr>
      <w:r w:rsidRPr="002470A0">
        <w:rPr>
          <w:rFonts w:ascii="FlandersArtSerif-Light" w:eastAsiaTheme="majorEastAsia" w:hAnsi="FlandersArtSerif-Light" w:cstheme="majorBidi"/>
          <w:color w:val="23789C"/>
        </w:rPr>
        <w:t>Verantwoordelijkheid</w:t>
      </w:r>
    </w:p>
    <w:p w:rsidR="00714A1E" w:rsidRPr="00F059BF" w:rsidRDefault="00714A1E" w:rsidP="00714A1E">
      <w:pPr>
        <w:spacing w:after="0"/>
        <w:jc w:val="both"/>
      </w:pPr>
    </w:p>
    <w:p w:rsidR="00714A1E" w:rsidRPr="003C273A" w:rsidRDefault="00714A1E" w:rsidP="00714A1E">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Definitie: De plicht om te zorgen dat iets goed functioneert en de bereidheid om daar rekenschap van af te leggen; het resultaat of de output van activiteiten; het bereik van de verantwoordelijkheden van het beroep in het kader van het realiseren van de doelstellingen van het bedrijf, de afdeling of de organisatie.</w:t>
      </w:r>
    </w:p>
    <w:p w:rsidR="00B06F77" w:rsidRDefault="00B06F77" w:rsidP="00B06F77">
      <w:pPr>
        <w:spacing w:after="0"/>
        <w:jc w:val="both"/>
      </w:pPr>
    </w:p>
    <w:p w:rsidR="002470A0" w:rsidRDefault="002470A0" w:rsidP="00B06F77">
      <w:pPr>
        <w:spacing w:after="0"/>
        <w:jc w:val="both"/>
      </w:pPr>
    </w:p>
    <w:p w:rsidR="002470A0" w:rsidRDefault="002470A0" w:rsidP="00B06F77">
      <w:pPr>
        <w:spacing w:after="0"/>
        <w:jc w:val="both"/>
      </w:pPr>
    </w:p>
    <w:p w:rsidR="002470A0" w:rsidRDefault="002470A0" w:rsidP="00B06F77">
      <w:pPr>
        <w:spacing w:after="0"/>
        <w:jc w:val="both"/>
      </w:pPr>
    </w:p>
    <w:p w:rsidR="002470A0" w:rsidRDefault="002470A0" w:rsidP="00B06F77">
      <w:pPr>
        <w:spacing w:after="0"/>
        <w:jc w:val="both"/>
      </w:pPr>
    </w:p>
    <w:p w:rsidR="005F76B9" w:rsidRPr="003C273A" w:rsidRDefault="005F76B9" w:rsidP="005F76B9">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Het beschrijven van de verantwoordelijkheid, na een correcte omschrijving van de basis- en specifieke activiteiten, kan vrij eenvoudig als volgt worden samengevat: </w:t>
      </w:r>
      <w:r w:rsidR="00EC4F51" w:rsidRPr="003C273A">
        <w:rPr>
          <w:rFonts w:ascii="FlandersArtSerif-Light" w:eastAsiaTheme="minorEastAsia" w:hAnsi="FlandersArtSerif-Light" w:cstheme="minorBidi"/>
        </w:rPr>
        <w:t xml:space="preserve">de omschreven </w:t>
      </w:r>
      <w:r w:rsidRPr="003C273A">
        <w:rPr>
          <w:rFonts w:ascii="FlandersArtSerif-Light" w:eastAsiaTheme="minorEastAsia" w:hAnsi="FlandersArtSerif-Light" w:cstheme="minorBidi"/>
        </w:rPr>
        <w:t xml:space="preserve">activiteiten zet </w:t>
      </w:r>
      <w:r w:rsidR="002F7B73">
        <w:rPr>
          <w:rFonts w:ascii="FlandersArtSerif-Light" w:eastAsiaTheme="minorEastAsia" w:hAnsi="FlandersArtSerif-Light" w:cstheme="minorBidi"/>
        </w:rPr>
        <w:t>je</w:t>
      </w:r>
      <w:r w:rsidRPr="003C273A">
        <w:rPr>
          <w:rFonts w:ascii="FlandersArtSerif-Light" w:eastAsiaTheme="minorEastAsia" w:hAnsi="FlandersArtSerif-Light" w:cstheme="minorBidi"/>
        </w:rPr>
        <w:t xml:space="preserve"> van de actieve vorm om naar een outputgerichte vorm. De activiteit “De toewijzing van rollend materieel organiseren en plannen” wordt omgezet naar “Een georganiseerde en geplande toewijzing van rollend materieel”</w:t>
      </w:r>
      <w:r w:rsidR="00F30856" w:rsidRPr="003C273A">
        <w:rPr>
          <w:rFonts w:ascii="FlandersArtSerif-Light" w:eastAsiaTheme="minorEastAsia" w:hAnsi="FlandersArtSerif-Light" w:cstheme="minorBidi"/>
        </w:rPr>
        <w:t xml:space="preserve"> of “De organisatie en planning van de toewijzing van rollend materieel”</w:t>
      </w:r>
      <w:r w:rsidRPr="003C273A">
        <w:rPr>
          <w:rFonts w:ascii="FlandersArtSerif-Light" w:eastAsiaTheme="minorEastAsia" w:hAnsi="FlandersArtSerif-Light" w:cstheme="minorBidi"/>
        </w:rPr>
        <w:t xml:space="preserve">. </w:t>
      </w:r>
      <w:r w:rsidRPr="003C273A">
        <w:rPr>
          <w:rFonts w:ascii="Cambria" w:eastAsiaTheme="minorEastAsia" w:hAnsi="Cambria" w:cs="Cambria"/>
        </w:rPr>
        <w:t> </w:t>
      </w:r>
    </w:p>
    <w:p w:rsidR="005F76B9" w:rsidRPr="003C273A" w:rsidRDefault="005F76B9" w:rsidP="005F76B9">
      <w:pPr>
        <w:spacing w:after="0"/>
        <w:jc w:val="both"/>
        <w:rPr>
          <w:rFonts w:ascii="FlandersArtSerif-Light" w:eastAsiaTheme="minorEastAsia" w:hAnsi="FlandersArtSerif-Light" w:cstheme="minorBidi"/>
        </w:rPr>
      </w:pPr>
    </w:p>
    <w:p w:rsidR="005F76B9" w:rsidRPr="003C273A" w:rsidRDefault="005F76B9" w:rsidP="005F76B9">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Hierbij dient de schrijver zich volgende vragen te stellen:</w:t>
      </w:r>
    </w:p>
    <w:p w:rsidR="00F059BF" w:rsidRPr="003C273A" w:rsidRDefault="00F059BF" w:rsidP="00C90126">
      <w:pPr>
        <w:pStyle w:val="Lijstalinea"/>
        <w:numPr>
          <w:ilvl w:val="0"/>
          <w:numId w:val="40"/>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Welke resultaten vloeien er voort uit de activiteiten?</w:t>
      </w:r>
    </w:p>
    <w:p w:rsidR="00F059BF" w:rsidRPr="003C273A" w:rsidRDefault="00F059BF" w:rsidP="00C90126">
      <w:pPr>
        <w:pStyle w:val="Lijstalinea"/>
        <w:numPr>
          <w:ilvl w:val="0"/>
          <w:numId w:val="40"/>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Op welk zichtbaar of tastbaar resultaat wordt de beoefenaar afgerekend?</w:t>
      </w:r>
    </w:p>
    <w:p w:rsidR="00F059BF" w:rsidRPr="003C273A" w:rsidRDefault="00F059BF" w:rsidP="00C90126">
      <w:pPr>
        <w:pStyle w:val="Lijstalinea"/>
        <w:numPr>
          <w:ilvl w:val="0"/>
          <w:numId w:val="40"/>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Wat is het doel van zijn/haar uit te voeren taken?</w:t>
      </w:r>
    </w:p>
    <w:p w:rsidR="00F059BF" w:rsidRPr="003C273A" w:rsidRDefault="00F059BF" w:rsidP="00C90126">
      <w:pPr>
        <w:pStyle w:val="Lijstalinea"/>
        <w:numPr>
          <w:ilvl w:val="0"/>
          <w:numId w:val="40"/>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Waarvoor houdt het bedrijf, de organisatie of de leidinggevende de beroepsuitoefenaar uiteindelijk verantwoordelijk?</w:t>
      </w:r>
    </w:p>
    <w:p w:rsidR="0049211E" w:rsidRPr="003C273A" w:rsidRDefault="00F059BF" w:rsidP="00C90126">
      <w:pPr>
        <w:pStyle w:val="Lijstalinea"/>
        <w:numPr>
          <w:ilvl w:val="0"/>
          <w:numId w:val="40"/>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Wat is het effect van de taken van de beroepsbeoefenaar op de collega's, de leidinggevende, de dienst, de afdeling of wat veroorzaakt hij binnen en buiten het bedrijf? Bijvoorbeeld is het beroep ondersteunend naar andere beroepen (bv. bode; stellingbouwer)?</w:t>
      </w:r>
    </w:p>
    <w:p w:rsidR="00F059BF" w:rsidRPr="00F059BF" w:rsidRDefault="0049211E" w:rsidP="0049211E">
      <w:pPr>
        <w:spacing w:after="0"/>
        <w:jc w:val="both"/>
      </w:pPr>
      <w:r w:rsidRPr="00F059BF">
        <w:t xml:space="preserve"> </w:t>
      </w:r>
    </w:p>
    <w:p w:rsidR="00F059BF" w:rsidRPr="003C273A" w:rsidRDefault="00F059BF" w:rsidP="00E013A8">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Voor leidinggevende beroepen geldt dat er bepaalde geformuleerde doelen en resultaten gerealiseerd moeten worden met inschakeling van de ter beschikking staande medewerkers.</w:t>
      </w:r>
    </w:p>
    <w:p w:rsidR="00DE3DE1" w:rsidRDefault="00DE3DE1" w:rsidP="00DE3DE1">
      <w:pPr>
        <w:spacing w:after="0"/>
        <w:ind w:left="720"/>
        <w:jc w:val="both"/>
      </w:pPr>
    </w:p>
    <w:tbl>
      <w:tblPr>
        <w:tblW w:w="0" w:type="auto"/>
        <w:tblLook w:val="00A0" w:firstRow="1" w:lastRow="0" w:firstColumn="1" w:lastColumn="0" w:noHBand="0" w:noVBand="0"/>
      </w:tblPr>
      <w:tblGrid>
        <w:gridCol w:w="1364"/>
        <w:gridCol w:w="7706"/>
      </w:tblGrid>
      <w:tr w:rsidR="00DE3DE1" w:rsidRPr="00DE3DE1" w:rsidTr="00504BD6">
        <w:tc>
          <w:tcPr>
            <w:tcW w:w="1384" w:type="dxa"/>
            <w:tcBorders>
              <w:right w:val="single" w:sz="4" w:space="0" w:color="00B0F0"/>
            </w:tcBorders>
          </w:tcPr>
          <w:p w:rsidR="00DE3DE1" w:rsidRPr="00914210" w:rsidRDefault="00DE3DE1" w:rsidP="00504BD6">
            <w:pPr>
              <w:spacing w:after="0"/>
              <w:jc w:val="right"/>
            </w:pPr>
          </w:p>
        </w:tc>
        <w:tc>
          <w:tcPr>
            <w:tcW w:w="7796" w:type="dxa"/>
            <w:tcBorders>
              <w:left w:val="single" w:sz="4" w:space="0" w:color="00B0F0"/>
            </w:tcBorders>
          </w:tcPr>
          <w:p w:rsidR="00DE3DE1" w:rsidRPr="003C273A" w:rsidRDefault="00DE3DE1" w:rsidP="00C90126">
            <w:pPr>
              <w:numPr>
                <w:ilvl w:val="0"/>
                <w:numId w:val="22"/>
              </w:numPr>
              <w:spacing w:after="0" w:line="240" w:lineRule="auto"/>
              <w:ind w:left="720"/>
              <w:rPr>
                <w:rFonts w:ascii="FlandersArtSerif-Light" w:hAnsi="FlandersArtSerif-Light"/>
                <w:sz w:val="20"/>
                <w:szCs w:val="20"/>
              </w:rPr>
            </w:pPr>
            <w:r w:rsidRPr="003C273A">
              <w:rPr>
                <w:rFonts w:ascii="FlandersArtSerif-Light" w:hAnsi="FlandersArtSerif-Light"/>
                <w:sz w:val="20"/>
                <w:szCs w:val="20"/>
              </w:rPr>
              <w:t>Het milieubewust, kwalitatief en veilig uitvoeren van de werken</w:t>
            </w:r>
          </w:p>
          <w:p w:rsidR="00DE3DE1" w:rsidRPr="003C273A" w:rsidRDefault="00DE3DE1" w:rsidP="00C90126">
            <w:pPr>
              <w:numPr>
                <w:ilvl w:val="0"/>
                <w:numId w:val="22"/>
              </w:numPr>
              <w:spacing w:after="0" w:line="240" w:lineRule="auto"/>
              <w:ind w:left="720"/>
              <w:rPr>
                <w:rFonts w:ascii="FlandersArtSerif-Light" w:hAnsi="FlandersArtSerif-Light"/>
                <w:sz w:val="20"/>
                <w:szCs w:val="20"/>
              </w:rPr>
            </w:pPr>
            <w:r w:rsidRPr="003C273A">
              <w:rPr>
                <w:rFonts w:ascii="FlandersArtSerif-Light" w:hAnsi="FlandersArtSerif-Light"/>
                <w:sz w:val="20"/>
                <w:szCs w:val="20"/>
              </w:rPr>
              <w:t>Het veilig uitvoeren van werken op hoogte</w:t>
            </w:r>
          </w:p>
          <w:p w:rsidR="00DE3DE1" w:rsidRPr="003C273A" w:rsidRDefault="00DE3DE1" w:rsidP="00C90126">
            <w:pPr>
              <w:numPr>
                <w:ilvl w:val="0"/>
                <w:numId w:val="22"/>
              </w:numPr>
              <w:spacing w:after="0" w:line="240" w:lineRule="auto"/>
              <w:ind w:left="720"/>
              <w:rPr>
                <w:rFonts w:ascii="FlandersArtSerif-Light" w:hAnsi="FlandersArtSerif-Light"/>
                <w:sz w:val="20"/>
                <w:szCs w:val="20"/>
              </w:rPr>
            </w:pPr>
            <w:r w:rsidRPr="003C273A">
              <w:rPr>
                <w:rFonts w:ascii="FlandersArtSerif-Light" w:hAnsi="FlandersArtSerif-Light"/>
                <w:sz w:val="20"/>
                <w:szCs w:val="20"/>
              </w:rPr>
              <w:t>Het voorbereiden en plannen van de eigen werkzaamheden voor de productie</w:t>
            </w:r>
          </w:p>
          <w:p w:rsidR="00DE3DE1" w:rsidRPr="003C273A" w:rsidRDefault="00DE3DE1" w:rsidP="00C90126">
            <w:pPr>
              <w:numPr>
                <w:ilvl w:val="0"/>
                <w:numId w:val="22"/>
              </w:numPr>
              <w:spacing w:after="0" w:line="240" w:lineRule="auto"/>
              <w:ind w:left="720"/>
              <w:rPr>
                <w:rFonts w:ascii="FlandersArtSerif-Light" w:hAnsi="FlandersArtSerif-Light"/>
                <w:sz w:val="20"/>
                <w:szCs w:val="20"/>
              </w:rPr>
            </w:pPr>
            <w:r w:rsidRPr="003C273A">
              <w:rPr>
                <w:rFonts w:ascii="FlandersArtSerif-Light" w:hAnsi="FlandersArtSerif-Light"/>
                <w:sz w:val="20"/>
                <w:szCs w:val="20"/>
              </w:rPr>
              <w:t xml:space="preserve">Het controleren van de voorraad grondstoffen en materialen in functie van de werkopdracht </w:t>
            </w:r>
          </w:p>
          <w:p w:rsidR="00DE3DE1" w:rsidRPr="003C273A" w:rsidRDefault="00DE3DE1" w:rsidP="00C90126">
            <w:pPr>
              <w:numPr>
                <w:ilvl w:val="0"/>
                <w:numId w:val="22"/>
              </w:numPr>
              <w:spacing w:after="0" w:line="240" w:lineRule="auto"/>
              <w:ind w:left="720"/>
              <w:rPr>
                <w:rFonts w:ascii="FlandersArtSerif-Light" w:hAnsi="FlandersArtSerif-Light"/>
                <w:sz w:val="20"/>
                <w:szCs w:val="20"/>
              </w:rPr>
            </w:pPr>
            <w:r w:rsidRPr="003C273A">
              <w:rPr>
                <w:rFonts w:ascii="FlandersArtSerif-Light" w:hAnsi="FlandersArtSerif-Light"/>
                <w:sz w:val="20"/>
                <w:szCs w:val="20"/>
              </w:rPr>
              <w:t>Het voorbereiden van de  grondstoffen op de werkopdracht</w:t>
            </w:r>
          </w:p>
          <w:p w:rsidR="00DE3DE1" w:rsidRPr="003C273A" w:rsidRDefault="00DE3DE1" w:rsidP="00C90126">
            <w:pPr>
              <w:numPr>
                <w:ilvl w:val="0"/>
                <w:numId w:val="22"/>
              </w:numPr>
              <w:spacing w:after="0" w:line="240" w:lineRule="auto"/>
              <w:ind w:left="720"/>
              <w:rPr>
                <w:rFonts w:ascii="FlandersArtSerif-Light" w:hAnsi="FlandersArtSerif-Light"/>
                <w:sz w:val="20"/>
                <w:szCs w:val="20"/>
              </w:rPr>
            </w:pPr>
            <w:r w:rsidRPr="003C273A">
              <w:rPr>
                <w:rFonts w:ascii="FlandersArtSerif-Light" w:hAnsi="FlandersArtSerif-Light"/>
                <w:sz w:val="20"/>
                <w:szCs w:val="20"/>
              </w:rPr>
              <w:t>Het selecteren, controleren van (snij)gereedschappen en monteren op de (houtbewerkings-) machines</w:t>
            </w:r>
          </w:p>
          <w:p w:rsidR="00DE3DE1" w:rsidRPr="00DE3DE1" w:rsidRDefault="00DE3DE1" w:rsidP="00C90126">
            <w:pPr>
              <w:numPr>
                <w:ilvl w:val="0"/>
                <w:numId w:val="22"/>
              </w:numPr>
              <w:spacing w:after="0" w:line="240" w:lineRule="auto"/>
              <w:ind w:left="720"/>
            </w:pPr>
            <w:r w:rsidRPr="003C273A">
              <w:rPr>
                <w:rFonts w:ascii="FlandersArtSerif-Light" w:hAnsi="FlandersArtSerif-Light"/>
                <w:sz w:val="20"/>
                <w:szCs w:val="20"/>
              </w:rPr>
              <w:t>Het om- en instellen van de (houtbewerkings-)machines</w:t>
            </w:r>
          </w:p>
        </w:tc>
      </w:tr>
      <w:bookmarkEnd w:id="3"/>
    </w:tbl>
    <w:p w:rsidR="005F76B9" w:rsidRDefault="005F76B9" w:rsidP="005F76B9">
      <w:pPr>
        <w:spacing w:after="0"/>
        <w:jc w:val="both"/>
        <w:rPr>
          <w:rFonts w:cs="Calibri"/>
        </w:rPr>
      </w:pPr>
    </w:p>
    <w:p w:rsidR="00504BD6" w:rsidRPr="00F059BF" w:rsidRDefault="00504BD6" w:rsidP="005F76B9">
      <w:pPr>
        <w:spacing w:after="0"/>
        <w:jc w:val="both"/>
        <w:rPr>
          <w:rFonts w:cs="Calibri"/>
        </w:rPr>
      </w:pPr>
    </w:p>
    <w:p w:rsidR="005F76B9" w:rsidRPr="002470A0" w:rsidRDefault="00CF553D" w:rsidP="002470A0">
      <w:pPr>
        <w:spacing w:after="0"/>
        <w:jc w:val="both"/>
        <w:rPr>
          <w:rFonts w:ascii="FlandersArtSerif-Light" w:eastAsiaTheme="minorEastAsia" w:hAnsi="FlandersArtSerif-Light" w:cstheme="minorBidi"/>
          <w:u w:val="single"/>
        </w:rPr>
      </w:pPr>
      <w:r w:rsidRPr="002470A0">
        <w:rPr>
          <w:rFonts w:ascii="FlandersArtSerif-Light" w:eastAsiaTheme="minorEastAsia" w:hAnsi="FlandersArtSerif-Light" w:cstheme="minorBidi"/>
          <w:u w:val="single"/>
        </w:rPr>
        <w:t>Attesten</w:t>
      </w:r>
      <w:r w:rsidR="0054279B" w:rsidRPr="002470A0">
        <w:rPr>
          <w:rFonts w:ascii="FlandersArtSerif-Light" w:eastAsiaTheme="minorEastAsia" w:hAnsi="FlandersArtSerif-Light" w:cstheme="minorBidi"/>
          <w:u w:val="single"/>
        </w:rPr>
        <w:t>/Voorwaarden</w:t>
      </w:r>
    </w:p>
    <w:p w:rsidR="00F059BF" w:rsidRDefault="00F059BF" w:rsidP="00E013A8">
      <w:pPr>
        <w:spacing w:after="0"/>
        <w:jc w:val="both"/>
        <w:rPr>
          <w:rFonts w:cs="Calibri"/>
        </w:rPr>
      </w:pPr>
    </w:p>
    <w:p w:rsidR="005F76B9" w:rsidRPr="003C273A" w:rsidRDefault="005F76B9" w:rsidP="00E013A8">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In deze rubriek worden </w:t>
      </w:r>
      <w:r w:rsidR="00E713CF" w:rsidRPr="003C273A">
        <w:rPr>
          <w:rFonts w:ascii="FlandersArtSerif-Light" w:eastAsiaTheme="minorEastAsia" w:hAnsi="FlandersArtSerif-Light" w:cstheme="minorBidi"/>
        </w:rPr>
        <w:t xml:space="preserve">enkel </w:t>
      </w:r>
      <w:r w:rsidRPr="003C273A">
        <w:rPr>
          <w:rFonts w:ascii="FlandersArtSerif-Light" w:eastAsiaTheme="minorEastAsia" w:hAnsi="FlandersArtSerif-Light" w:cstheme="minorBidi"/>
        </w:rPr>
        <w:t xml:space="preserve">attesten, bewijzen,… opgenomen die als voorwaarde gelden om het beroep te mogen/kunnen uitoefenen. Hierbij valt te denken aan </w:t>
      </w:r>
      <w:r w:rsidR="00CF553D" w:rsidRPr="003C273A">
        <w:rPr>
          <w:rFonts w:ascii="FlandersArtSerif-Light" w:eastAsiaTheme="minorEastAsia" w:hAnsi="FlandersArtSerif-Light" w:cstheme="minorBidi"/>
        </w:rPr>
        <w:t>(</w:t>
      </w:r>
      <w:r w:rsidRPr="003C273A">
        <w:rPr>
          <w:rFonts w:ascii="FlandersArtSerif-Light" w:eastAsiaTheme="minorEastAsia" w:hAnsi="FlandersArtSerif-Light" w:cstheme="minorBidi"/>
        </w:rPr>
        <w:t>wettelijke</w:t>
      </w:r>
      <w:r w:rsidR="00CF553D" w:rsidRPr="003C273A">
        <w:rPr>
          <w:rFonts w:ascii="FlandersArtSerif-Light" w:eastAsiaTheme="minorEastAsia" w:hAnsi="FlandersArtSerif-Light" w:cstheme="minorBidi"/>
        </w:rPr>
        <w:t>)</w:t>
      </w:r>
      <w:r w:rsidRPr="003C273A">
        <w:rPr>
          <w:rFonts w:ascii="FlandersArtSerif-Light" w:eastAsiaTheme="minorEastAsia" w:hAnsi="FlandersArtSerif-Light" w:cstheme="minorBidi"/>
        </w:rPr>
        <w:t xml:space="preserve"> beroepsvereisten, vereisten die voortvloeien uit een wet, een verdrag of bindend besluit en eisen aan de persoon of de werkplek. Voorbeelden zijn het rijbewijs, STCW-attesten, het attest brandertechnicus,...</w:t>
      </w:r>
      <w:r w:rsidR="00E713CF" w:rsidRPr="003C273A">
        <w:rPr>
          <w:rFonts w:ascii="FlandersArtSerif-Light" w:eastAsiaTheme="minorEastAsia" w:hAnsi="FlandersArtSerif-Light" w:cstheme="minorBidi"/>
        </w:rPr>
        <w:t xml:space="preserve"> </w:t>
      </w:r>
    </w:p>
    <w:p w:rsidR="00C40B08" w:rsidRDefault="00C40B08" w:rsidP="00E013A8">
      <w:pPr>
        <w:spacing w:after="0"/>
        <w:jc w:val="both"/>
        <w:rPr>
          <w:rFonts w:cs="Calibri"/>
        </w:rPr>
      </w:pPr>
    </w:p>
    <w:p w:rsidR="005F76B9" w:rsidRPr="003C273A" w:rsidRDefault="00811EF8" w:rsidP="00C90126">
      <w:pPr>
        <w:pStyle w:val="Lijstalinea"/>
        <w:numPr>
          <w:ilvl w:val="0"/>
          <w:numId w:val="40"/>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Vermeld </w:t>
      </w:r>
      <w:r w:rsidR="00DE3DE1" w:rsidRPr="003C273A">
        <w:rPr>
          <w:rFonts w:ascii="FlandersArtSerif-Light" w:eastAsiaTheme="minorEastAsia" w:hAnsi="FlandersArtSerif-Light" w:cstheme="minorBidi"/>
        </w:rPr>
        <w:t>steeds</w:t>
      </w:r>
      <w:r w:rsidRPr="003C273A">
        <w:rPr>
          <w:rFonts w:ascii="FlandersArtSerif-Light" w:eastAsiaTheme="minorEastAsia" w:hAnsi="FlandersArtSerif-Light" w:cstheme="minorBidi"/>
        </w:rPr>
        <w:t xml:space="preserve"> de </w:t>
      </w:r>
      <w:r w:rsidR="00DE3DE1" w:rsidRPr="003C273A">
        <w:rPr>
          <w:rFonts w:ascii="FlandersArtSerif-Light" w:eastAsiaTheme="minorEastAsia" w:hAnsi="FlandersArtSerif-Light" w:cstheme="minorBidi"/>
        </w:rPr>
        <w:t>relevante wetgeving</w:t>
      </w:r>
      <w:r w:rsidRPr="003C273A">
        <w:rPr>
          <w:rFonts w:ascii="FlandersArtSerif-Light" w:eastAsiaTheme="minorEastAsia" w:hAnsi="FlandersArtSerif-Light" w:cstheme="minorBidi"/>
        </w:rPr>
        <w:t>.</w:t>
      </w:r>
    </w:p>
    <w:p w:rsidR="004C26ED" w:rsidRPr="003C273A" w:rsidRDefault="00811EF8" w:rsidP="00C90126">
      <w:pPr>
        <w:pStyle w:val="Lijstalinea"/>
        <w:numPr>
          <w:ilvl w:val="0"/>
          <w:numId w:val="40"/>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Indien een attest slechts van toepassing is op één of enkele activiteiten, geef aan tot welke (groep van) activiteit(en) het attest behoort.</w:t>
      </w:r>
    </w:p>
    <w:p w:rsidR="00811EF8" w:rsidRPr="003C273A" w:rsidRDefault="00811EF8" w:rsidP="00C90126">
      <w:pPr>
        <w:pStyle w:val="Lijstalinea"/>
        <w:numPr>
          <w:ilvl w:val="0"/>
          <w:numId w:val="40"/>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Indien geen attesten vereist zijn, schijf dan “Geen attesten vereist” neer.</w:t>
      </w:r>
    </w:p>
    <w:p w:rsidR="00DE3DE1" w:rsidRDefault="00DE3DE1" w:rsidP="00DE3DE1">
      <w:pPr>
        <w:spacing w:after="0"/>
        <w:ind w:left="720"/>
        <w:jc w:val="both"/>
      </w:pPr>
    </w:p>
    <w:tbl>
      <w:tblPr>
        <w:tblW w:w="0" w:type="auto"/>
        <w:tblLook w:val="00A0" w:firstRow="1" w:lastRow="0" w:firstColumn="1" w:lastColumn="0" w:noHBand="0" w:noVBand="0"/>
      </w:tblPr>
      <w:tblGrid>
        <w:gridCol w:w="1368"/>
        <w:gridCol w:w="7702"/>
      </w:tblGrid>
      <w:tr w:rsidR="00DE3DE1" w:rsidRPr="00DE3DE1" w:rsidTr="00504BD6">
        <w:tc>
          <w:tcPr>
            <w:tcW w:w="1384" w:type="dxa"/>
            <w:tcBorders>
              <w:right w:val="single" w:sz="4" w:space="0" w:color="00B0F0"/>
            </w:tcBorders>
          </w:tcPr>
          <w:p w:rsidR="00DE3DE1" w:rsidRPr="00914210" w:rsidRDefault="00DE3DE1" w:rsidP="00504BD6">
            <w:pPr>
              <w:spacing w:after="0"/>
              <w:jc w:val="right"/>
            </w:pPr>
          </w:p>
        </w:tc>
        <w:tc>
          <w:tcPr>
            <w:tcW w:w="7796" w:type="dxa"/>
            <w:tcBorders>
              <w:left w:val="single" w:sz="4" w:space="0" w:color="00B0F0"/>
            </w:tcBorders>
          </w:tcPr>
          <w:p w:rsidR="00DE3DE1" w:rsidRPr="003C273A" w:rsidRDefault="00DE3DE1" w:rsidP="00DE3DE1">
            <w:pPr>
              <w:spacing w:after="0" w:line="240" w:lineRule="auto"/>
              <w:rPr>
                <w:rFonts w:ascii="FlandersArtSerif-Light" w:hAnsi="FlandersArtSerif-Light"/>
                <w:sz w:val="20"/>
                <w:szCs w:val="20"/>
              </w:rPr>
            </w:pPr>
            <w:r w:rsidRPr="003C273A">
              <w:rPr>
                <w:rFonts w:ascii="FlandersArtSerif-Light" w:hAnsi="FlandersArtSerif-Light"/>
                <w:sz w:val="20"/>
                <w:szCs w:val="20"/>
              </w:rPr>
              <w:t>Attest veilig werken op hoogte</w:t>
            </w:r>
          </w:p>
        </w:tc>
      </w:tr>
    </w:tbl>
    <w:p w:rsidR="00DE3DE1" w:rsidRDefault="00DE3DE1" w:rsidP="00DE3DE1">
      <w:pPr>
        <w:spacing w:after="0"/>
        <w:ind w:left="720"/>
        <w:jc w:val="both"/>
      </w:pPr>
    </w:p>
    <w:p w:rsidR="003C273A" w:rsidRDefault="003C273A" w:rsidP="00DE3DE1">
      <w:pPr>
        <w:spacing w:after="0"/>
        <w:ind w:left="720"/>
        <w:jc w:val="both"/>
      </w:pPr>
    </w:p>
    <w:p w:rsidR="003C273A" w:rsidRPr="002470A0" w:rsidRDefault="003C273A" w:rsidP="002470A0">
      <w:pPr>
        <w:spacing w:after="0"/>
        <w:jc w:val="both"/>
        <w:rPr>
          <w:rFonts w:ascii="FlandersArtSerif-Light" w:eastAsiaTheme="minorEastAsia" w:hAnsi="FlandersArtSerif-Light" w:cstheme="minorBidi"/>
          <w:u w:val="single"/>
        </w:rPr>
      </w:pPr>
      <w:r w:rsidRPr="002470A0">
        <w:rPr>
          <w:rFonts w:ascii="FlandersArtSerif-Light" w:eastAsiaTheme="minorEastAsia" w:hAnsi="FlandersArtSerif-Light" w:cstheme="minorBidi"/>
          <w:u w:val="single"/>
        </w:rPr>
        <w:t>Arbeidsmarktrelevantie / Maatschappelijke relevantie</w:t>
      </w:r>
    </w:p>
    <w:p w:rsidR="00821701" w:rsidRDefault="00821701" w:rsidP="00C078ED">
      <w:pPr>
        <w:spacing w:after="0"/>
        <w:jc w:val="both"/>
      </w:pPr>
    </w:p>
    <w:p w:rsidR="00C078ED" w:rsidRPr="003C273A" w:rsidRDefault="00C078ED" w:rsidP="00C078ED">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Elk beroepskwalificatiedossier moet een geheel van competenties beschrijven waarmee een beroep kan worden uitgeoefend. Toon in deze rubriek met gegevens aan dat er op de arbeidsmarkt of in de maatschappij vraag is naar het beschreven geheel van competenties. Gebruik, bij voorkeur, onderstaande criteria om deze gegevens te ordenen.</w:t>
      </w:r>
    </w:p>
    <w:p w:rsidR="00C078ED" w:rsidRPr="003C273A" w:rsidRDefault="00C078ED" w:rsidP="00C078ED">
      <w:pPr>
        <w:spacing w:after="0"/>
        <w:jc w:val="both"/>
        <w:rPr>
          <w:rFonts w:ascii="FlandersArtSerif-Light" w:hAnsi="FlandersArtSerif-Light" w:cs="Calibri"/>
          <w:iCs/>
          <w:lang w:eastAsia="nl-NL"/>
        </w:rPr>
      </w:pPr>
    </w:p>
    <w:p w:rsidR="00275346" w:rsidRPr="003C273A" w:rsidRDefault="00275346" w:rsidP="00275346">
      <w:pPr>
        <w:spacing w:after="0"/>
        <w:rPr>
          <w:rFonts w:ascii="FlandersArtSerif-Light" w:hAnsi="FlandersArtSerif-Light" w:cstheme="minorHAnsi"/>
        </w:rPr>
      </w:pPr>
      <w:r w:rsidRPr="003C273A">
        <w:rPr>
          <w:rFonts w:ascii="FlandersArtSerif-Light" w:hAnsi="FlandersArtSerif-Light" w:cstheme="minorHAnsi"/>
        </w:rPr>
        <w:t>Arbeidsmarktrelevantie</w:t>
      </w:r>
    </w:p>
    <w:p w:rsidR="00275346" w:rsidRPr="003C273A" w:rsidRDefault="00275346" w:rsidP="00275346">
      <w:pPr>
        <w:spacing w:after="0"/>
        <w:rPr>
          <w:rFonts w:ascii="FlandersArtSerif-Light" w:hAnsi="FlandersArtSerif-Light" w:cstheme="minorHAnsi"/>
        </w:rPr>
      </w:pPr>
    </w:p>
    <w:p w:rsidR="00275346" w:rsidRPr="003C273A" w:rsidRDefault="00275346" w:rsidP="00C90126">
      <w:pPr>
        <w:numPr>
          <w:ilvl w:val="0"/>
          <w:numId w:val="5"/>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rPr>
        <w:t xml:space="preserve">Tewerkstellingsgegevens </w:t>
      </w:r>
    </w:p>
    <w:p w:rsidR="00275346" w:rsidRPr="003C273A" w:rsidRDefault="00275346" w:rsidP="00C90126">
      <w:pPr>
        <w:numPr>
          <w:ilvl w:val="1"/>
          <w:numId w:val="6"/>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u w:val="single"/>
        </w:rPr>
        <w:t>Aantal</w:t>
      </w:r>
      <w:r w:rsidRPr="003C273A">
        <w:rPr>
          <w:rFonts w:ascii="FlandersArtSerif-Light" w:eastAsia="Calibri" w:hAnsi="FlandersArtSerif-Light" w:cstheme="minorHAnsi"/>
        </w:rPr>
        <w:t xml:space="preserve"> tewerkstellingsplaatsen en aandeel in de sector (percentage)</w:t>
      </w:r>
    </w:p>
    <w:p w:rsidR="00275346" w:rsidRPr="003C273A" w:rsidRDefault="00275346" w:rsidP="00C90126">
      <w:pPr>
        <w:numPr>
          <w:ilvl w:val="2"/>
          <w:numId w:val="6"/>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u w:val="single"/>
        </w:rPr>
        <w:t xml:space="preserve">Spreiding </w:t>
      </w:r>
      <w:r w:rsidRPr="003C273A">
        <w:rPr>
          <w:rFonts w:ascii="FlandersArtSerif-Light" w:eastAsia="Calibri" w:hAnsi="FlandersArtSerif-Light" w:cstheme="minorHAnsi"/>
        </w:rPr>
        <w:t>over de betrokken sectoren</w:t>
      </w:r>
    </w:p>
    <w:p w:rsidR="00275346" w:rsidRPr="003C273A" w:rsidRDefault="00275346" w:rsidP="00C90126">
      <w:pPr>
        <w:numPr>
          <w:ilvl w:val="1"/>
          <w:numId w:val="6"/>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u w:val="single"/>
        </w:rPr>
        <w:t>Evolutie</w:t>
      </w:r>
      <w:r w:rsidRPr="003C273A">
        <w:rPr>
          <w:rFonts w:ascii="FlandersArtSerif-Light" w:eastAsia="Calibri" w:hAnsi="FlandersArtSerif-Light" w:cstheme="minorHAnsi"/>
        </w:rPr>
        <w:t xml:space="preserve"> van het aantal tewerkstellingsplaatsen (in de tijd)</w:t>
      </w:r>
    </w:p>
    <w:p w:rsidR="00275346" w:rsidRPr="003C273A" w:rsidRDefault="00275346" w:rsidP="00C90126">
      <w:pPr>
        <w:numPr>
          <w:ilvl w:val="1"/>
          <w:numId w:val="6"/>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u w:val="single"/>
        </w:rPr>
        <w:t xml:space="preserve">Spreiding </w:t>
      </w:r>
      <w:r w:rsidRPr="003C273A">
        <w:rPr>
          <w:rFonts w:ascii="FlandersArtSerif-Light" w:eastAsia="Calibri" w:hAnsi="FlandersArtSerif-Light" w:cstheme="minorHAnsi"/>
        </w:rPr>
        <w:t>van het aantal tewerkstellingsplaatsen per provincie en/of regio</w:t>
      </w:r>
    </w:p>
    <w:p w:rsidR="00275346" w:rsidRPr="003C273A" w:rsidRDefault="00275346" w:rsidP="00275346">
      <w:pPr>
        <w:spacing w:after="0"/>
        <w:ind w:left="708"/>
        <w:rPr>
          <w:rFonts w:ascii="FlandersArtSerif-Light" w:hAnsi="FlandersArtSerif-Light" w:cstheme="minorHAnsi"/>
          <w:u w:val="single"/>
        </w:rPr>
      </w:pPr>
    </w:p>
    <w:p w:rsidR="00275346" w:rsidRPr="003C273A" w:rsidRDefault="00275346" w:rsidP="00C90126">
      <w:pPr>
        <w:numPr>
          <w:ilvl w:val="0"/>
          <w:numId w:val="5"/>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rPr>
        <w:t>Vacatures</w:t>
      </w:r>
    </w:p>
    <w:p w:rsidR="00275346" w:rsidRPr="003C273A" w:rsidRDefault="00275346" w:rsidP="00C90126">
      <w:pPr>
        <w:numPr>
          <w:ilvl w:val="1"/>
          <w:numId w:val="7"/>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u w:val="single"/>
        </w:rPr>
        <w:t>Aantal</w:t>
      </w:r>
      <w:r w:rsidRPr="003C273A">
        <w:rPr>
          <w:rFonts w:ascii="FlandersArtSerif-Light" w:eastAsia="Calibri" w:hAnsi="FlandersArtSerif-Light" w:cstheme="minorHAnsi"/>
        </w:rPr>
        <w:t xml:space="preserve"> vacatures (in het ‘normaal economisch circuit zonder uitzendopdrachten’ en indien beschikbaar het aantal vacatures voor uitzendopdrachten) en aandeel in de sector</w:t>
      </w:r>
    </w:p>
    <w:p w:rsidR="00275346" w:rsidRPr="003C273A" w:rsidRDefault="00275346" w:rsidP="00C90126">
      <w:pPr>
        <w:numPr>
          <w:ilvl w:val="2"/>
          <w:numId w:val="7"/>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u w:val="single"/>
        </w:rPr>
        <w:t xml:space="preserve">Spreiding </w:t>
      </w:r>
      <w:r w:rsidRPr="003C273A">
        <w:rPr>
          <w:rFonts w:ascii="FlandersArtSerif-Light" w:eastAsia="Calibri" w:hAnsi="FlandersArtSerif-Light" w:cstheme="minorHAnsi"/>
        </w:rPr>
        <w:t>over de betrokken sectoren</w:t>
      </w:r>
    </w:p>
    <w:p w:rsidR="00275346" w:rsidRPr="003C273A" w:rsidRDefault="00275346" w:rsidP="00C90126">
      <w:pPr>
        <w:numPr>
          <w:ilvl w:val="2"/>
          <w:numId w:val="7"/>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u w:val="single"/>
        </w:rPr>
        <w:t xml:space="preserve">Aantal </w:t>
      </w:r>
      <w:r w:rsidRPr="003C273A">
        <w:rPr>
          <w:rFonts w:ascii="FlandersArtSerif-Light" w:eastAsia="Calibri" w:hAnsi="FlandersArtSerif-Light" w:cstheme="minorHAnsi"/>
        </w:rPr>
        <w:t xml:space="preserve">openstaande vacatures </w:t>
      </w:r>
      <w:r w:rsidR="004A1A70" w:rsidRPr="003C273A">
        <w:rPr>
          <w:rFonts w:ascii="FlandersArtSerif-Light" w:eastAsia="Calibri" w:hAnsi="FlandersArtSerif-Light" w:cstheme="minorHAnsi"/>
          <w:i/>
        </w:rPr>
        <w:t>(Optioneel)</w:t>
      </w:r>
    </w:p>
    <w:p w:rsidR="00275346" w:rsidRPr="003C273A" w:rsidRDefault="00275346" w:rsidP="00C90126">
      <w:pPr>
        <w:numPr>
          <w:ilvl w:val="1"/>
          <w:numId w:val="7"/>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u w:val="single"/>
        </w:rPr>
        <w:t>Evolutie</w:t>
      </w:r>
      <w:r w:rsidRPr="003C273A">
        <w:rPr>
          <w:rFonts w:ascii="FlandersArtSerif-Light" w:eastAsia="Calibri" w:hAnsi="FlandersArtSerif-Light" w:cstheme="minorHAnsi"/>
        </w:rPr>
        <w:t xml:space="preserve"> van het aantal vacatures (in de tijd)</w:t>
      </w:r>
    </w:p>
    <w:p w:rsidR="00275346" w:rsidRPr="003C273A" w:rsidRDefault="00275346" w:rsidP="00C90126">
      <w:pPr>
        <w:numPr>
          <w:ilvl w:val="1"/>
          <w:numId w:val="7"/>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u w:val="single"/>
        </w:rPr>
        <w:t xml:space="preserve">Spreiding </w:t>
      </w:r>
      <w:r w:rsidRPr="003C273A">
        <w:rPr>
          <w:rFonts w:ascii="FlandersArtSerif-Light" w:eastAsia="Calibri" w:hAnsi="FlandersArtSerif-Light" w:cstheme="minorHAnsi"/>
        </w:rPr>
        <w:t>van het aantal vacatures per provincie en/of regio</w:t>
      </w:r>
    </w:p>
    <w:p w:rsidR="00275346" w:rsidRPr="003C273A" w:rsidRDefault="00275346" w:rsidP="00C90126">
      <w:pPr>
        <w:numPr>
          <w:ilvl w:val="1"/>
          <w:numId w:val="7"/>
        </w:numPr>
        <w:spacing w:after="0"/>
        <w:contextualSpacing/>
        <w:rPr>
          <w:rFonts w:ascii="FlandersArtSerif-Light" w:eastAsia="Calibri" w:hAnsi="FlandersArtSerif-Light" w:cstheme="minorHAnsi"/>
          <w:u w:val="single"/>
        </w:rPr>
      </w:pPr>
      <w:r w:rsidRPr="003C273A">
        <w:rPr>
          <w:rFonts w:ascii="FlandersArtSerif-Light" w:eastAsia="Calibri" w:hAnsi="FlandersArtSerif-Light" w:cstheme="minorHAnsi"/>
          <w:u w:val="single"/>
        </w:rPr>
        <w:t>Aantal niet werkende werkzoekenden</w:t>
      </w:r>
      <w:r w:rsidRPr="003C273A">
        <w:rPr>
          <w:rFonts w:ascii="FlandersArtSerif-Light" w:eastAsia="Calibri" w:hAnsi="FlandersArtSerif-Light" w:cstheme="minorHAnsi"/>
        </w:rPr>
        <w:t xml:space="preserve"> (eventueel beknopte gegevens over profiel)</w:t>
      </w:r>
      <w:r w:rsidR="004A1A70" w:rsidRPr="003C273A">
        <w:rPr>
          <w:rFonts w:ascii="FlandersArtSerif-Light" w:eastAsia="Calibri" w:hAnsi="FlandersArtSerif-Light" w:cstheme="minorHAnsi"/>
        </w:rPr>
        <w:t xml:space="preserve"> </w:t>
      </w:r>
      <w:r w:rsidR="004A1A70" w:rsidRPr="003C273A">
        <w:rPr>
          <w:rFonts w:ascii="FlandersArtSerif-Light" w:eastAsia="Calibri" w:hAnsi="FlandersArtSerif-Light" w:cstheme="minorHAnsi"/>
          <w:i/>
        </w:rPr>
        <w:t>(Optioneel)</w:t>
      </w:r>
    </w:p>
    <w:p w:rsidR="00275346" w:rsidRPr="003C273A" w:rsidRDefault="00275346" w:rsidP="00C90126">
      <w:pPr>
        <w:numPr>
          <w:ilvl w:val="1"/>
          <w:numId w:val="7"/>
        </w:numPr>
        <w:spacing w:after="0"/>
        <w:contextualSpacing/>
        <w:rPr>
          <w:rFonts w:ascii="FlandersArtSerif-Light" w:eastAsia="Calibri" w:hAnsi="FlandersArtSerif-Light" w:cstheme="minorHAnsi"/>
          <w:u w:val="single"/>
        </w:rPr>
      </w:pPr>
      <w:r w:rsidRPr="003C273A">
        <w:rPr>
          <w:rFonts w:ascii="FlandersArtSerif-Light" w:eastAsia="Calibri" w:hAnsi="FlandersArtSerif-Light" w:cstheme="minorHAnsi"/>
          <w:u w:val="single"/>
        </w:rPr>
        <w:t>Knelpuntberoep</w:t>
      </w:r>
    </w:p>
    <w:p w:rsidR="00275346" w:rsidRPr="003C273A" w:rsidRDefault="00275346" w:rsidP="00C90126">
      <w:pPr>
        <w:numPr>
          <w:ilvl w:val="2"/>
          <w:numId w:val="5"/>
        </w:numPr>
        <w:spacing w:after="0"/>
        <w:contextualSpacing/>
        <w:rPr>
          <w:rFonts w:ascii="FlandersArtSerif-Light" w:eastAsia="Calibri" w:hAnsi="FlandersArtSerif-Light" w:cstheme="minorHAnsi"/>
        </w:rPr>
      </w:pPr>
      <w:r w:rsidRPr="003C273A">
        <w:rPr>
          <w:rFonts w:ascii="FlandersArtSerif-Light" w:eastAsia="Calibri" w:hAnsi="FlandersArtSerif-Light" w:cstheme="minorHAnsi"/>
        </w:rPr>
        <w:t xml:space="preserve">Zo ja, duiding </w:t>
      </w:r>
      <w:r w:rsidRPr="003C273A">
        <w:rPr>
          <w:rFonts w:ascii="FlandersArtSerif-Light" w:eastAsia="Calibri" w:hAnsi="FlandersArtSerif-Light" w:cstheme="minorHAnsi"/>
          <w:u w:val="single"/>
        </w:rPr>
        <w:t xml:space="preserve">oorzaak </w:t>
      </w:r>
      <w:r w:rsidRPr="003C273A">
        <w:rPr>
          <w:rFonts w:ascii="FlandersArtSerif-Light" w:eastAsia="Calibri" w:hAnsi="FlandersArtSerif-Light" w:cstheme="minorHAnsi"/>
        </w:rPr>
        <w:t>(kwantitatief/kwalitatief)</w:t>
      </w:r>
    </w:p>
    <w:p w:rsidR="00C078ED" w:rsidRDefault="00C078ED" w:rsidP="00E013A8">
      <w:pPr>
        <w:spacing w:after="0"/>
        <w:jc w:val="both"/>
        <w:rPr>
          <w:rFonts w:ascii="FlandersArtSerif-Light" w:hAnsi="FlandersArtSerif-Light" w:cstheme="minorHAnsi"/>
          <w:iCs/>
          <w:lang w:val="nl-NL" w:eastAsia="nl-NL"/>
        </w:rPr>
      </w:pPr>
    </w:p>
    <w:p w:rsidR="002470A0" w:rsidRPr="003C273A" w:rsidRDefault="002470A0" w:rsidP="00E013A8">
      <w:pPr>
        <w:spacing w:after="0"/>
        <w:jc w:val="both"/>
        <w:rPr>
          <w:rFonts w:ascii="FlandersArtSerif-Light" w:hAnsi="FlandersArtSerif-Light" w:cstheme="minorHAnsi"/>
          <w:iCs/>
          <w:lang w:val="nl-NL" w:eastAsia="nl-NL"/>
        </w:rPr>
      </w:pPr>
    </w:p>
    <w:p w:rsidR="00275346" w:rsidRPr="003C273A" w:rsidRDefault="00275346" w:rsidP="00275346">
      <w:pPr>
        <w:spacing w:after="0"/>
        <w:rPr>
          <w:rFonts w:ascii="FlandersArtSerif-Light" w:eastAsiaTheme="minorHAnsi" w:hAnsi="FlandersArtSerif-Light" w:cstheme="minorHAnsi"/>
        </w:rPr>
      </w:pPr>
      <w:r w:rsidRPr="003C273A">
        <w:rPr>
          <w:rFonts w:ascii="FlandersArtSerif-Light" w:hAnsi="FlandersArtSerif-Light" w:cstheme="minorHAnsi"/>
        </w:rPr>
        <w:t>Maatschappelijke en culturele relevantie</w:t>
      </w:r>
    </w:p>
    <w:p w:rsidR="00275346" w:rsidRPr="003C273A" w:rsidRDefault="00275346" w:rsidP="00275346">
      <w:pPr>
        <w:spacing w:after="0" w:line="240" w:lineRule="auto"/>
        <w:rPr>
          <w:rFonts w:ascii="FlandersArtSerif-Light" w:eastAsiaTheme="minorHAnsi" w:hAnsi="FlandersArtSerif-Light" w:cstheme="minorHAnsi"/>
        </w:rPr>
      </w:pPr>
    </w:p>
    <w:p w:rsidR="00275346" w:rsidRPr="003C273A" w:rsidRDefault="00275346" w:rsidP="00C90126">
      <w:pPr>
        <w:numPr>
          <w:ilvl w:val="0"/>
          <w:numId w:val="8"/>
        </w:numPr>
        <w:spacing w:after="0" w:line="240" w:lineRule="auto"/>
        <w:contextualSpacing/>
        <w:rPr>
          <w:rFonts w:ascii="FlandersArtSerif-Light" w:eastAsiaTheme="minorHAnsi" w:hAnsi="FlandersArtSerif-Light" w:cstheme="minorHAnsi"/>
        </w:rPr>
      </w:pPr>
      <w:r w:rsidRPr="003C273A">
        <w:rPr>
          <w:rFonts w:ascii="FlandersArtSerif-Light" w:eastAsiaTheme="minorHAnsi" w:hAnsi="FlandersArtSerif-Light" w:cstheme="minorHAnsi"/>
        </w:rPr>
        <w:t>Belang vanuit cultureel-historisch perspectief</w:t>
      </w:r>
    </w:p>
    <w:p w:rsidR="00275346" w:rsidRPr="003C273A" w:rsidRDefault="00275346" w:rsidP="00C90126">
      <w:pPr>
        <w:numPr>
          <w:ilvl w:val="0"/>
          <w:numId w:val="9"/>
        </w:numPr>
        <w:spacing w:after="0" w:line="240" w:lineRule="auto"/>
        <w:contextualSpacing/>
        <w:rPr>
          <w:rFonts w:ascii="FlandersArtSerif-Light" w:eastAsiaTheme="minorHAnsi" w:hAnsi="FlandersArtSerif-Light" w:cstheme="minorHAnsi"/>
        </w:rPr>
      </w:pPr>
      <w:r w:rsidRPr="003C273A">
        <w:rPr>
          <w:rFonts w:ascii="FlandersArtSerif-Light" w:eastAsiaTheme="minorHAnsi" w:hAnsi="FlandersArtSerif-Light" w:cstheme="minorHAnsi"/>
          <w:u w:val="single"/>
        </w:rPr>
        <w:t>Aantal</w:t>
      </w:r>
      <w:r w:rsidRPr="003C273A">
        <w:rPr>
          <w:rFonts w:ascii="FlandersArtSerif-Light" w:eastAsiaTheme="minorHAnsi" w:hAnsi="FlandersArtSerif-Light" w:cstheme="minorHAnsi"/>
        </w:rPr>
        <w:t xml:space="preserve"> tewerkstellingsplaatsen, activiteitsplaatsen, verenigingen, leden</w:t>
      </w:r>
    </w:p>
    <w:p w:rsidR="00275346" w:rsidRPr="003C273A" w:rsidRDefault="00275346" w:rsidP="00C90126">
      <w:pPr>
        <w:numPr>
          <w:ilvl w:val="0"/>
          <w:numId w:val="9"/>
        </w:numPr>
        <w:spacing w:after="0" w:line="240" w:lineRule="auto"/>
        <w:contextualSpacing/>
        <w:rPr>
          <w:rFonts w:ascii="FlandersArtSerif-Light" w:eastAsiaTheme="minorHAnsi" w:hAnsi="FlandersArtSerif-Light" w:cstheme="minorHAnsi"/>
        </w:rPr>
      </w:pPr>
      <w:r w:rsidRPr="003C273A">
        <w:rPr>
          <w:rFonts w:ascii="FlandersArtSerif-Light" w:eastAsiaTheme="minorHAnsi" w:hAnsi="FlandersArtSerif-Light" w:cstheme="minorHAnsi"/>
          <w:u w:val="single"/>
        </w:rPr>
        <w:t>Evolutie</w:t>
      </w:r>
      <w:r w:rsidRPr="003C273A">
        <w:rPr>
          <w:rFonts w:ascii="FlandersArtSerif-Light" w:eastAsiaTheme="minorHAnsi" w:hAnsi="FlandersArtSerif-Light" w:cstheme="minorHAnsi"/>
        </w:rPr>
        <w:t xml:space="preserve"> van het aantal tewerkstellingsplaatsen, activiteitsplaatsen, verenigingen, leden</w:t>
      </w:r>
    </w:p>
    <w:p w:rsidR="00275346" w:rsidRPr="003C273A" w:rsidRDefault="00275346" w:rsidP="00C90126">
      <w:pPr>
        <w:numPr>
          <w:ilvl w:val="0"/>
          <w:numId w:val="9"/>
        </w:numPr>
        <w:spacing w:after="0" w:line="240" w:lineRule="auto"/>
        <w:contextualSpacing/>
        <w:rPr>
          <w:rFonts w:ascii="FlandersArtSerif-Light" w:eastAsiaTheme="minorHAnsi" w:hAnsi="FlandersArtSerif-Light" w:cstheme="minorHAnsi"/>
        </w:rPr>
      </w:pPr>
      <w:r w:rsidRPr="003C273A">
        <w:rPr>
          <w:rFonts w:ascii="FlandersArtSerif-Light" w:eastAsiaTheme="minorHAnsi" w:hAnsi="FlandersArtSerif-Light" w:cstheme="minorHAnsi"/>
          <w:u w:val="single"/>
        </w:rPr>
        <w:t xml:space="preserve">Spreiding </w:t>
      </w:r>
      <w:r w:rsidRPr="003C273A">
        <w:rPr>
          <w:rFonts w:ascii="FlandersArtSerif-Light" w:eastAsiaTheme="minorHAnsi" w:hAnsi="FlandersArtSerif-Light" w:cstheme="minorHAnsi"/>
        </w:rPr>
        <w:t>van het aantal tewerkstellingsplaatsen, activiteitsplaatsen, verenigingen, leden per provincie en/of regio</w:t>
      </w:r>
    </w:p>
    <w:p w:rsidR="00275346" w:rsidRPr="003C273A" w:rsidRDefault="00275346" w:rsidP="00275346">
      <w:pPr>
        <w:shd w:val="clear" w:color="auto" w:fill="FFFFFF"/>
        <w:spacing w:after="0" w:line="240" w:lineRule="auto"/>
        <w:ind w:left="1428"/>
        <w:contextualSpacing/>
        <w:jc w:val="both"/>
        <w:rPr>
          <w:rFonts w:ascii="FlandersArtSerif-Light" w:hAnsi="FlandersArtSerif-Light" w:cstheme="minorHAnsi"/>
          <w:lang w:eastAsia="nl-BE"/>
        </w:rPr>
      </w:pPr>
    </w:p>
    <w:p w:rsidR="00275346" w:rsidRPr="003C273A" w:rsidRDefault="00275346" w:rsidP="00C90126">
      <w:pPr>
        <w:numPr>
          <w:ilvl w:val="0"/>
          <w:numId w:val="8"/>
        </w:numPr>
        <w:spacing w:after="0" w:line="240" w:lineRule="auto"/>
        <w:contextualSpacing/>
        <w:rPr>
          <w:rFonts w:ascii="FlandersArtSerif-Light" w:eastAsiaTheme="minorHAnsi" w:hAnsi="FlandersArtSerif-Light" w:cstheme="minorHAnsi"/>
        </w:rPr>
      </w:pPr>
      <w:r w:rsidRPr="003C273A">
        <w:rPr>
          <w:rFonts w:ascii="FlandersArtSerif-Light" w:eastAsiaTheme="minorHAnsi" w:hAnsi="FlandersArtSerif-Light" w:cstheme="minorHAnsi"/>
        </w:rPr>
        <w:t>Belang vanuit sociaal-cultureel perspectief</w:t>
      </w:r>
    </w:p>
    <w:p w:rsidR="00275346" w:rsidRPr="003C273A" w:rsidRDefault="00275346" w:rsidP="00C90126">
      <w:pPr>
        <w:numPr>
          <w:ilvl w:val="0"/>
          <w:numId w:val="10"/>
        </w:numPr>
        <w:spacing w:after="0" w:line="240" w:lineRule="auto"/>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u w:val="single"/>
        </w:rPr>
        <w:t>Aantal</w:t>
      </w:r>
      <w:r w:rsidRPr="003C273A">
        <w:rPr>
          <w:rFonts w:ascii="FlandersArtSerif-Light" w:eastAsiaTheme="minorHAnsi" w:hAnsi="FlandersArtSerif-Light" w:cstheme="minorHAnsi"/>
        </w:rPr>
        <w:t xml:space="preserve"> tewerkstellingsplaatsen, activiteitsplaatsen, verenigingen, leden</w:t>
      </w:r>
    </w:p>
    <w:p w:rsidR="00275346" w:rsidRPr="003C273A" w:rsidRDefault="00275346" w:rsidP="00C90126">
      <w:pPr>
        <w:numPr>
          <w:ilvl w:val="0"/>
          <w:numId w:val="10"/>
        </w:numPr>
        <w:spacing w:after="0" w:line="240" w:lineRule="auto"/>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u w:val="single"/>
        </w:rPr>
        <w:t>Evolutie</w:t>
      </w:r>
      <w:r w:rsidRPr="003C273A">
        <w:rPr>
          <w:rFonts w:ascii="FlandersArtSerif-Light" w:eastAsiaTheme="minorHAnsi" w:hAnsi="FlandersArtSerif-Light" w:cstheme="minorHAnsi"/>
        </w:rPr>
        <w:t xml:space="preserve"> van het aantal tewerkstellingsplaatsen, activiteitsplaatsen, verenigingen, leden</w:t>
      </w:r>
    </w:p>
    <w:p w:rsidR="00275346" w:rsidRPr="003C273A" w:rsidRDefault="00275346" w:rsidP="00C90126">
      <w:pPr>
        <w:numPr>
          <w:ilvl w:val="0"/>
          <w:numId w:val="10"/>
        </w:numPr>
        <w:spacing w:after="0" w:line="240" w:lineRule="auto"/>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u w:val="single"/>
        </w:rPr>
        <w:t xml:space="preserve">Spreiding </w:t>
      </w:r>
      <w:r w:rsidRPr="003C273A">
        <w:rPr>
          <w:rFonts w:ascii="FlandersArtSerif-Light" w:eastAsiaTheme="minorHAnsi" w:hAnsi="FlandersArtSerif-Light" w:cstheme="minorHAnsi"/>
        </w:rPr>
        <w:t>van het aantal tewerkstellingsplaatsen, activiteitsplaatsen, verenigingen, leden per provincie en/of regio</w:t>
      </w:r>
    </w:p>
    <w:p w:rsidR="004D66BD" w:rsidRDefault="004D66BD" w:rsidP="00275346">
      <w:pPr>
        <w:spacing w:after="0" w:line="240" w:lineRule="auto"/>
        <w:ind w:left="1428"/>
        <w:contextualSpacing/>
        <w:jc w:val="both"/>
        <w:rPr>
          <w:rFonts w:ascii="FlandersArtSerif-Light" w:eastAsiaTheme="minorHAnsi" w:hAnsi="FlandersArtSerif-Light" w:cstheme="minorHAnsi"/>
        </w:rPr>
      </w:pPr>
    </w:p>
    <w:p w:rsidR="002470A0" w:rsidRDefault="002470A0" w:rsidP="00275346">
      <w:pPr>
        <w:spacing w:after="0" w:line="240" w:lineRule="auto"/>
        <w:ind w:left="1428"/>
        <w:contextualSpacing/>
        <w:jc w:val="both"/>
        <w:rPr>
          <w:rFonts w:ascii="FlandersArtSerif-Light" w:eastAsiaTheme="minorHAnsi" w:hAnsi="FlandersArtSerif-Light" w:cstheme="minorHAnsi"/>
        </w:rPr>
      </w:pPr>
    </w:p>
    <w:p w:rsidR="002470A0" w:rsidRDefault="002470A0" w:rsidP="00275346">
      <w:pPr>
        <w:spacing w:after="0" w:line="240" w:lineRule="auto"/>
        <w:ind w:left="1428"/>
        <w:contextualSpacing/>
        <w:jc w:val="both"/>
        <w:rPr>
          <w:rFonts w:ascii="FlandersArtSerif-Light" w:eastAsiaTheme="minorHAnsi" w:hAnsi="FlandersArtSerif-Light" w:cstheme="minorHAnsi"/>
        </w:rPr>
      </w:pPr>
    </w:p>
    <w:p w:rsidR="002470A0" w:rsidRPr="003C273A" w:rsidRDefault="002470A0" w:rsidP="00275346">
      <w:pPr>
        <w:spacing w:after="0" w:line="240" w:lineRule="auto"/>
        <w:ind w:left="1428"/>
        <w:contextualSpacing/>
        <w:jc w:val="both"/>
        <w:rPr>
          <w:rFonts w:ascii="FlandersArtSerif-Light" w:eastAsiaTheme="minorHAnsi" w:hAnsi="FlandersArtSerif-Light" w:cstheme="minorHAnsi"/>
        </w:rPr>
      </w:pPr>
    </w:p>
    <w:p w:rsidR="00275346" w:rsidRPr="003C273A" w:rsidRDefault="00275346" w:rsidP="00C90126">
      <w:pPr>
        <w:numPr>
          <w:ilvl w:val="0"/>
          <w:numId w:val="8"/>
        </w:numPr>
        <w:spacing w:after="0" w:line="240" w:lineRule="auto"/>
        <w:contextualSpacing/>
        <w:rPr>
          <w:rFonts w:ascii="FlandersArtSerif-Light" w:eastAsiaTheme="minorHAnsi" w:hAnsi="FlandersArtSerif-Light" w:cstheme="minorHAnsi"/>
        </w:rPr>
      </w:pPr>
      <w:r w:rsidRPr="003C273A">
        <w:rPr>
          <w:rFonts w:ascii="FlandersArtSerif-Light" w:eastAsiaTheme="minorHAnsi" w:hAnsi="FlandersArtSerif-Light" w:cstheme="minorHAnsi"/>
        </w:rPr>
        <w:t>Belang vanuit artistiek perspectief</w:t>
      </w:r>
    </w:p>
    <w:p w:rsidR="00275346" w:rsidRPr="003C273A" w:rsidRDefault="00275346" w:rsidP="00C90126">
      <w:pPr>
        <w:numPr>
          <w:ilvl w:val="0"/>
          <w:numId w:val="11"/>
        </w:numPr>
        <w:spacing w:after="0" w:line="240" w:lineRule="auto"/>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u w:val="single"/>
        </w:rPr>
        <w:t>Aantal</w:t>
      </w:r>
      <w:r w:rsidRPr="003C273A">
        <w:rPr>
          <w:rFonts w:ascii="FlandersArtSerif-Light" w:eastAsiaTheme="minorHAnsi" w:hAnsi="FlandersArtSerif-Light" w:cstheme="minorHAnsi"/>
        </w:rPr>
        <w:t xml:space="preserve"> tewerkstellingsplaatsen, activiteitsplaatsen, verenigingen, leden</w:t>
      </w:r>
    </w:p>
    <w:p w:rsidR="00275346" w:rsidRPr="003C273A" w:rsidRDefault="00275346" w:rsidP="00C90126">
      <w:pPr>
        <w:numPr>
          <w:ilvl w:val="0"/>
          <w:numId w:val="11"/>
        </w:numPr>
        <w:spacing w:after="0" w:line="240" w:lineRule="auto"/>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u w:val="single"/>
        </w:rPr>
        <w:t>Evolutie</w:t>
      </w:r>
      <w:r w:rsidRPr="003C273A">
        <w:rPr>
          <w:rFonts w:ascii="FlandersArtSerif-Light" w:eastAsiaTheme="minorHAnsi" w:hAnsi="FlandersArtSerif-Light" w:cstheme="minorHAnsi"/>
        </w:rPr>
        <w:t xml:space="preserve"> van het aantal tewerkstellingsplaatsen, activiteitsplaatsen, verenigingen, leden</w:t>
      </w:r>
    </w:p>
    <w:p w:rsidR="00275346" w:rsidRPr="003C273A" w:rsidRDefault="00275346" w:rsidP="00C90126">
      <w:pPr>
        <w:numPr>
          <w:ilvl w:val="0"/>
          <w:numId w:val="11"/>
        </w:numPr>
        <w:spacing w:after="0" w:line="240" w:lineRule="auto"/>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u w:val="single"/>
        </w:rPr>
        <w:t xml:space="preserve">Spreiding </w:t>
      </w:r>
      <w:r w:rsidRPr="003C273A">
        <w:rPr>
          <w:rFonts w:ascii="FlandersArtSerif-Light" w:eastAsiaTheme="minorHAnsi" w:hAnsi="FlandersArtSerif-Light" w:cstheme="minorHAnsi"/>
        </w:rPr>
        <w:t>van het aantal tewerkstellingsplaatsen, activiteitsplaatsen, verenigingen, leden per provincie en/of regio</w:t>
      </w:r>
    </w:p>
    <w:p w:rsidR="00275346" w:rsidRPr="003C273A" w:rsidRDefault="00275346" w:rsidP="00275346">
      <w:pPr>
        <w:spacing w:after="0" w:line="240" w:lineRule="auto"/>
        <w:ind w:left="1428"/>
        <w:contextualSpacing/>
        <w:rPr>
          <w:rFonts w:ascii="FlandersArtSerif-Light" w:eastAsiaTheme="minorHAnsi" w:hAnsi="FlandersArtSerif-Light" w:cstheme="minorHAnsi"/>
        </w:rPr>
      </w:pPr>
    </w:p>
    <w:p w:rsidR="00275346" w:rsidRPr="003C273A" w:rsidRDefault="00275346" w:rsidP="00C90126">
      <w:pPr>
        <w:numPr>
          <w:ilvl w:val="0"/>
          <w:numId w:val="8"/>
        </w:numPr>
        <w:spacing w:after="0" w:line="240" w:lineRule="auto"/>
        <w:contextualSpacing/>
        <w:rPr>
          <w:rFonts w:ascii="FlandersArtSerif-Light" w:eastAsiaTheme="minorHAnsi" w:hAnsi="FlandersArtSerif-Light" w:cstheme="minorHAnsi"/>
        </w:rPr>
      </w:pPr>
      <w:r w:rsidRPr="003C273A">
        <w:rPr>
          <w:rFonts w:ascii="FlandersArtSerif-Light" w:eastAsiaTheme="minorHAnsi" w:hAnsi="FlandersArtSerif-Light" w:cstheme="minorHAnsi"/>
        </w:rPr>
        <w:t>Belang vanuit het perspectief van (sport- en) cultuur(educatie) in de vrije tijd en het gezin</w:t>
      </w:r>
    </w:p>
    <w:p w:rsidR="00275346" w:rsidRPr="003C273A" w:rsidRDefault="00275346" w:rsidP="00C90126">
      <w:pPr>
        <w:numPr>
          <w:ilvl w:val="0"/>
          <w:numId w:val="12"/>
        </w:numPr>
        <w:spacing w:after="0" w:line="240" w:lineRule="auto"/>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u w:val="single"/>
        </w:rPr>
        <w:t>Aantal</w:t>
      </w:r>
      <w:r w:rsidRPr="003C273A">
        <w:rPr>
          <w:rFonts w:ascii="FlandersArtSerif-Light" w:eastAsiaTheme="minorHAnsi" w:hAnsi="FlandersArtSerif-Light" w:cstheme="minorHAnsi"/>
        </w:rPr>
        <w:t xml:space="preserve"> tewerkstellingsplaatsen, activiteitsplaatsen, verenigingen, leden</w:t>
      </w:r>
    </w:p>
    <w:p w:rsidR="00275346" w:rsidRPr="003C273A" w:rsidRDefault="00275346" w:rsidP="00C90126">
      <w:pPr>
        <w:numPr>
          <w:ilvl w:val="0"/>
          <w:numId w:val="12"/>
        </w:numPr>
        <w:spacing w:after="0" w:line="240" w:lineRule="auto"/>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u w:val="single"/>
        </w:rPr>
        <w:t>Evolutie</w:t>
      </w:r>
      <w:r w:rsidRPr="003C273A">
        <w:rPr>
          <w:rFonts w:ascii="FlandersArtSerif-Light" w:eastAsiaTheme="minorHAnsi" w:hAnsi="FlandersArtSerif-Light" w:cstheme="minorHAnsi"/>
        </w:rPr>
        <w:t xml:space="preserve"> van het aantal tewerkstellingsplaatsen, activiteitsplaatsen, verenigingen, leden</w:t>
      </w:r>
    </w:p>
    <w:p w:rsidR="00275346" w:rsidRPr="003C273A" w:rsidRDefault="00275346" w:rsidP="00C90126">
      <w:pPr>
        <w:numPr>
          <w:ilvl w:val="0"/>
          <w:numId w:val="12"/>
        </w:numPr>
        <w:spacing w:after="0" w:line="240" w:lineRule="auto"/>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u w:val="single"/>
        </w:rPr>
        <w:t xml:space="preserve">Spreiding </w:t>
      </w:r>
      <w:r w:rsidRPr="003C273A">
        <w:rPr>
          <w:rFonts w:ascii="FlandersArtSerif-Light" w:eastAsiaTheme="minorHAnsi" w:hAnsi="FlandersArtSerif-Light" w:cstheme="minorHAnsi"/>
        </w:rPr>
        <w:t>van het aantal tewerkstellingsplaatsen, activiteitsplaatsen, verenigingen, leden per provincie en/of regio</w:t>
      </w:r>
    </w:p>
    <w:p w:rsidR="00275346" w:rsidRDefault="00275346" w:rsidP="00275346">
      <w:pPr>
        <w:spacing w:after="0"/>
        <w:rPr>
          <w:rFonts w:cs="Calibri"/>
          <w:iCs/>
          <w:lang w:val="nl-NL" w:eastAsia="nl-NL"/>
        </w:rPr>
      </w:pPr>
    </w:p>
    <w:p w:rsidR="00C078ED" w:rsidRDefault="00C078ED" w:rsidP="00C078ED">
      <w:pPr>
        <w:spacing w:after="0"/>
        <w:rPr>
          <w:rFonts w:cs="Calibri"/>
          <w:iCs/>
          <w:lang w:val="nl-NL" w:eastAsia="nl-NL"/>
        </w:rPr>
      </w:pPr>
    </w:p>
    <w:p w:rsidR="00C078ED" w:rsidRPr="003C273A" w:rsidRDefault="00E713CF" w:rsidP="00C078ED">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De studiedienst van VDAB geeft ondersteuning v</w:t>
      </w:r>
      <w:r w:rsidR="00C078ED" w:rsidRPr="003C273A">
        <w:rPr>
          <w:rFonts w:ascii="FlandersArtSerif-Light" w:eastAsiaTheme="minorEastAsia" w:hAnsi="FlandersArtSerif-Light" w:cstheme="minorBidi"/>
        </w:rPr>
        <w:t>oor het aanleveren van arbeidsmarktgegevens</w:t>
      </w:r>
      <w:r w:rsidRPr="003C273A">
        <w:rPr>
          <w:rFonts w:ascii="FlandersArtSerif-Light" w:eastAsiaTheme="minorEastAsia" w:hAnsi="FlandersArtSerif-Light" w:cstheme="minorBidi"/>
        </w:rPr>
        <w:t>.</w:t>
      </w:r>
      <w:r w:rsidR="00C078ED" w:rsidRPr="003C273A">
        <w:rPr>
          <w:rFonts w:ascii="FlandersArtSerif-Light" w:eastAsiaTheme="minorEastAsia" w:hAnsi="FlandersArtSerif-Light" w:cstheme="minorBidi"/>
        </w:rPr>
        <w:t xml:space="preserve">  Het contact met de VDAB-studiedienst wordt opgenomen door </w:t>
      </w:r>
      <w:r w:rsidR="00821701" w:rsidRPr="003C273A">
        <w:rPr>
          <w:rFonts w:ascii="FlandersArtSerif-Light" w:eastAsiaTheme="minorEastAsia" w:hAnsi="FlandersArtSerif-Light" w:cstheme="minorBidi"/>
        </w:rPr>
        <w:t>de</w:t>
      </w:r>
      <w:r w:rsidR="00C078ED" w:rsidRPr="003C273A">
        <w:rPr>
          <w:rFonts w:ascii="FlandersArtSerif-Light" w:eastAsiaTheme="minorEastAsia" w:hAnsi="FlandersArtSerif-Light" w:cstheme="minorBidi"/>
        </w:rPr>
        <w:t xml:space="preserve"> </w:t>
      </w:r>
      <w:r w:rsidR="00C84A43" w:rsidRPr="003C273A">
        <w:rPr>
          <w:rFonts w:ascii="FlandersArtSerif-Light" w:eastAsiaTheme="minorEastAsia" w:hAnsi="FlandersArtSerif-Light" w:cstheme="minorBidi"/>
        </w:rPr>
        <w:t>AHOVOKS</w:t>
      </w:r>
      <w:r w:rsidR="00C078ED" w:rsidRPr="003C273A">
        <w:rPr>
          <w:rFonts w:ascii="FlandersArtSerif-Light" w:eastAsiaTheme="minorEastAsia" w:hAnsi="FlandersArtSerif-Light" w:cstheme="minorBidi"/>
        </w:rPr>
        <w:t>-procesbegeleider.</w:t>
      </w:r>
    </w:p>
    <w:p w:rsidR="00C078ED" w:rsidRPr="003C273A" w:rsidRDefault="00C078ED" w:rsidP="00C078ED">
      <w:pPr>
        <w:spacing w:after="0"/>
        <w:jc w:val="both"/>
        <w:rPr>
          <w:rFonts w:ascii="FlandersArtSerif-Light" w:eastAsiaTheme="minorEastAsia" w:hAnsi="FlandersArtSerif-Light" w:cstheme="minorBidi"/>
        </w:rPr>
      </w:pPr>
    </w:p>
    <w:p w:rsidR="00C078ED" w:rsidRPr="003C273A" w:rsidRDefault="00C078ED" w:rsidP="00C078ED">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Daarnaast he</w:t>
      </w:r>
      <w:r w:rsidR="002470A0">
        <w:rPr>
          <w:rFonts w:ascii="FlandersArtSerif-Light" w:eastAsiaTheme="minorEastAsia" w:hAnsi="FlandersArtSerif-Light" w:cstheme="minorBidi"/>
        </w:rPr>
        <w:t>b je</w:t>
      </w:r>
      <w:r w:rsidRPr="003C273A">
        <w:rPr>
          <w:rFonts w:ascii="FlandersArtSerif-Light" w:eastAsiaTheme="minorEastAsia" w:hAnsi="FlandersArtSerif-Light" w:cstheme="minorBidi"/>
        </w:rPr>
        <w:t xml:space="preserve"> als indiener uiteraard de mogelijkheid om bijkomende cijfergegevens op te nemen in het beroepskwalificatiedossier.</w:t>
      </w:r>
    </w:p>
    <w:p w:rsidR="00C078ED" w:rsidRPr="003C273A" w:rsidRDefault="003C273A" w:rsidP="00C90126">
      <w:pPr>
        <w:pStyle w:val="Lijstalinea"/>
        <w:numPr>
          <w:ilvl w:val="0"/>
          <w:numId w:val="41"/>
        </w:numPr>
        <w:spacing w:after="0"/>
        <w:jc w:val="both"/>
        <w:rPr>
          <w:rFonts w:ascii="FlandersArtSerif-Light" w:eastAsiaTheme="minorEastAsia" w:hAnsi="FlandersArtSerif-Light" w:cstheme="minorBidi"/>
        </w:rPr>
      </w:pPr>
      <w:r>
        <w:rPr>
          <w:rFonts w:ascii="FlandersArtSerif-Light" w:eastAsiaTheme="minorEastAsia" w:hAnsi="FlandersArtSerif-Light" w:cstheme="minorBidi"/>
        </w:rPr>
        <w:t>Je</w:t>
      </w:r>
      <w:r w:rsidR="00C078ED" w:rsidRPr="003C273A">
        <w:rPr>
          <w:rFonts w:ascii="FlandersArtSerif-Light" w:eastAsiaTheme="minorEastAsia" w:hAnsi="FlandersArtSerif-Light" w:cstheme="minorBidi"/>
        </w:rPr>
        <w:t xml:space="preserve"> kan gebruik maken van kwalitatieve argumenten en gegevens (beschrijvend) en kwantitatieve gegevens (cijfers). Argumenten en bronnen mogen zeer uiteenlopend zijn. Het aantal beschikbare bronnen kan sterk variëren naargelang het dossier. De valideringscommissie oordeelt over de validiteit van uw argumentatie.</w:t>
      </w:r>
    </w:p>
    <w:p w:rsidR="00C078ED" w:rsidRPr="003C273A" w:rsidRDefault="00C078ED" w:rsidP="00C90126">
      <w:pPr>
        <w:pStyle w:val="Lijstalinea"/>
        <w:numPr>
          <w:ilvl w:val="0"/>
          <w:numId w:val="41"/>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Als </w:t>
      </w:r>
      <w:r w:rsidR="003C273A">
        <w:rPr>
          <w:rFonts w:ascii="FlandersArtSerif-Light" w:eastAsiaTheme="minorEastAsia" w:hAnsi="FlandersArtSerif-Light" w:cstheme="minorBidi"/>
        </w:rPr>
        <w:t>je</w:t>
      </w:r>
      <w:r w:rsidRPr="003C273A">
        <w:rPr>
          <w:rFonts w:ascii="FlandersArtSerif-Light" w:eastAsiaTheme="minorEastAsia" w:hAnsi="FlandersArtSerif-Light" w:cstheme="minorBidi"/>
        </w:rPr>
        <w:t xml:space="preserve"> gebruik maakt van bronmateriaal, hou dan rekening met het volgende:</w:t>
      </w:r>
    </w:p>
    <w:p w:rsidR="00C078ED" w:rsidRPr="003C273A" w:rsidRDefault="00C078ED" w:rsidP="00C90126">
      <w:pPr>
        <w:pStyle w:val="Lijstalinea"/>
        <w:numPr>
          <w:ilvl w:val="1"/>
          <w:numId w:val="41"/>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Geef enkel gegevens die relevant zijn voor het aantonen van de arbeidsmarkt- of maatschappelijke relevantie.</w:t>
      </w:r>
    </w:p>
    <w:p w:rsidR="00C078ED" w:rsidRPr="003C273A" w:rsidRDefault="00C078ED" w:rsidP="00C90126">
      <w:pPr>
        <w:pStyle w:val="Lijstalinea"/>
        <w:numPr>
          <w:ilvl w:val="1"/>
          <w:numId w:val="41"/>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Geef voorrang aan bronnen over de Vlaamse arbeidsmarkt. Kijk daarna pas naar bronnen over de Belgische arbeidsmarkt, en vervolgens naar internationale bronnen.</w:t>
      </w:r>
    </w:p>
    <w:p w:rsidR="00C078ED" w:rsidRPr="003C273A" w:rsidRDefault="00C078ED" w:rsidP="00C90126">
      <w:pPr>
        <w:pStyle w:val="Lijstalinea"/>
        <w:numPr>
          <w:ilvl w:val="1"/>
          <w:numId w:val="41"/>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Geef bij voorkeur (cijfer)gegevens in verband met de concrete beroepskwalificatie. Indien dit niet mogelijk is, geef dan (cijfer)gegevens voor de betrokken beroepencluster en/of sector(en).</w:t>
      </w:r>
    </w:p>
    <w:p w:rsidR="00E00730" w:rsidRPr="003C273A" w:rsidRDefault="00E00730" w:rsidP="00C90126">
      <w:pPr>
        <w:pStyle w:val="Lijstalinea"/>
        <w:numPr>
          <w:ilvl w:val="1"/>
          <w:numId w:val="41"/>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Wat betreft kwantitatieve gegevens:</w:t>
      </w:r>
    </w:p>
    <w:p w:rsidR="00E00730" w:rsidRPr="003C273A" w:rsidRDefault="00E00730" w:rsidP="00C90126">
      <w:pPr>
        <w:pStyle w:val="Lijstalinea"/>
        <w:numPr>
          <w:ilvl w:val="2"/>
          <w:numId w:val="41"/>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Houd rekening met de periode waarop de gegevens betrekking hebben. Gelet op de schommelingen op de arbeidsmarkt kunnen grote verschillen bestaan (2009 crisis, weinig vacatures, 2011 knelpunten met veel vacatures). Gebruik bij voorkeur zo recent mogelijke cijfergegevens.</w:t>
      </w:r>
    </w:p>
    <w:p w:rsidR="00E00730" w:rsidRPr="003C273A" w:rsidRDefault="00E00730" w:rsidP="00C90126">
      <w:pPr>
        <w:pStyle w:val="Lijstalinea"/>
        <w:numPr>
          <w:ilvl w:val="2"/>
          <w:numId w:val="41"/>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Houd rekening met de context waarbinnen de informatie bekomen is (VDAB-cijfers hebben te maken met de vacatures die de VDAB krijgt).</w:t>
      </w:r>
    </w:p>
    <w:p w:rsidR="00E00730" w:rsidRPr="003C273A" w:rsidRDefault="00E00730" w:rsidP="00C90126">
      <w:pPr>
        <w:pStyle w:val="Lijstalinea"/>
        <w:numPr>
          <w:ilvl w:val="2"/>
          <w:numId w:val="41"/>
        </w:num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Hanteer gegevens met de nodige voorzichtigheid. Bijvoorbeeld een grote mismatch tussen het aantal werkzoekenden en het aantal vacatures in een beroep kan meerdere oorzaken hebben. Het is daarom belangrijk om contextuele informatie toe te voegen aan de cijfergegevens.</w:t>
      </w:r>
    </w:p>
    <w:p w:rsidR="00C078ED" w:rsidRDefault="00C078ED" w:rsidP="00275346">
      <w:pPr>
        <w:spacing w:after="0"/>
        <w:rPr>
          <w:rFonts w:cs="Calibri"/>
          <w:iCs/>
          <w:lang w:val="nl-NL" w:eastAsia="nl-NL"/>
        </w:rPr>
      </w:pPr>
    </w:p>
    <w:p w:rsidR="003C273A" w:rsidRDefault="003C273A" w:rsidP="003C273A">
      <w:pPr>
        <w:spacing w:after="0"/>
        <w:jc w:val="both"/>
        <w:rPr>
          <w:rFonts w:ascii="FlandersArtSerif-Light" w:eastAsiaTheme="minorEastAsia" w:hAnsi="FlandersArtSerif-Light" w:cstheme="minorBidi"/>
        </w:rPr>
      </w:pPr>
    </w:p>
    <w:p w:rsidR="003C273A" w:rsidRDefault="003C273A" w:rsidP="003C273A">
      <w:pPr>
        <w:spacing w:after="0"/>
        <w:jc w:val="both"/>
        <w:rPr>
          <w:rFonts w:ascii="FlandersArtSerif-Light" w:eastAsiaTheme="minorEastAsia" w:hAnsi="FlandersArtSerif-Light" w:cstheme="minorBidi"/>
        </w:rPr>
      </w:pPr>
    </w:p>
    <w:p w:rsidR="00E00730" w:rsidRDefault="00E00730" w:rsidP="003C273A">
      <w:pPr>
        <w:spacing w:after="0"/>
        <w:jc w:val="both"/>
        <w:rPr>
          <w:rFonts w:ascii="FlandersArtSerif-Light" w:eastAsiaTheme="minorEastAsia" w:hAnsi="FlandersArtSerif-Light" w:cstheme="minorBidi"/>
        </w:rPr>
      </w:pPr>
      <w:r w:rsidRPr="003C273A">
        <w:rPr>
          <w:rFonts w:ascii="FlandersArtSerif-Light" w:eastAsiaTheme="minorEastAsia" w:hAnsi="FlandersArtSerif-Light" w:cstheme="minorBidi"/>
        </w:rPr>
        <w:t xml:space="preserve">Ter illustratie worden voor arbeidsmarktrelevantie een aantal mogelijke </w:t>
      </w:r>
      <w:r w:rsidR="003C273A">
        <w:rPr>
          <w:rFonts w:ascii="FlandersArtSerif-Light" w:eastAsiaTheme="minorEastAsia" w:hAnsi="FlandersArtSerif-Light" w:cstheme="minorBidi"/>
        </w:rPr>
        <w:t xml:space="preserve">aanspreekpunten en </w:t>
      </w:r>
      <w:r w:rsidRPr="003C273A">
        <w:rPr>
          <w:rFonts w:ascii="FlandersArtSerif-Light" w:eastAsiaTheme="minorEastAsia" w:hAnsi="FlandersArtSerif-Light" w:cstheme="minorBidi"/>
        </w:rPr>
        <w:t>bronnen vermeld (niet exhaustief):</w:t>
      </w:r>
    </w:p>
    <w:p w:rsidR="003C273A" w:rsidRPr="003C273A" w:rsidRDefault="003C273A" w:rsidP="003C273A">
      <w:pPr>
        <w:spacing w:after="0"/>
        <w:jc w:val="both"/>
        <w:rPr>
          <w:rFonts w:ascii="FlandersArtSerif-Light" w:eastAsiaTheme="minorEastAsia" w:hAnsi="FlandersArtSerif-Light" w:cstheme="minorBidi"/>
        </w:rPr>
      </w:pPr>
    </w:p>
    <w:p w:rsidR="00E00730" w:rsidRPr="003C273A" w:rsidRDefault="00E00730" w:rsidP="00C90126">
      <w:pPr>
        <w:numPr>
          <w:ilvl w:val="0"/>
          <w:numId w:val="3"/>
        </w:num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VDAB-cijfergegevens:</w:t>
      </w:r>
    </w:p>
    <w:p w:rsidR="00E00730" w:rsidRPr="003C273A" w:rsidRDefault="00E00730" w:rsidP="00C90126">
      <w:pPr>
        <w:numPr>
          <w:ilvl w:val="0"/>
          <w:numId w:val="23"/>
        </w:numPr>
        <w:spacing w:after="0"/>
        <w:rPr>
          <w:rFonts w:ascii="FlandersArtSerif-Light" w:hAnsi="FlandersArtSerif-Light" w:cs="Calibri"/>
          <w:iCs/>
          <w:lang w:val="nl-NL" w:eastAsia="nl-NL"/>
        </w:rPr>
      </w:pPr>
      <w:r w:rsidRPr="003C273A">
        <w:rPr>
          <w:rFonts w:ascii="FlandersArtSerif-Light" w:hAnsi="FlandersArtSerif-Light" w:cs="Calibri"/>
          <w:iCs/>
          <w:lang w:val="fi" w:eastAsia="nl-NL"/>
        </w:rPr>
        <w:t xml:space="preserve">Arvastat </w:t>
      </w:r>
      <w:hyperlink r:id="rId19" w:history="1">
        <w:r w:rsidRPr="003C273A">
          <w:rPr>
            <w:rFonts w:ascii="FlandersArtSerif-Light" w:hAnsi="FlandersArtSerif-Light" w:cs="Calibri"/>
            <w:iCs/>
            <w:lang w:val="fi" w:eastAsia="nl-NL"/>
          </w:rPr>
          <w:t>(http://arvastat.vdab.be/arvastat/index.html).</w:t>
        </w:r>
      </w:hyperlink>
      <w:r w:rsidRPr="003C273A">
        <w:rPr>
          <w:rFonts w:ascii="FlandersArtSerif-Light" w:hAnsi="FlandersArtSerif-Light" w:cs="Calibri"/>
          <w:iCs/>
          <w:lang w:val="nl-NL" w:eastAsia="nl-NL"/>
        </w:rPr>
        <w:t>Deze gegevens bestaan enkel op sectorniveau. Via de studiedienst kunnen deze gegevens ook op beroepsniveau verkregen worden.</w:t>
      </w:r>
    </w:p>
    <w:p w:rsidR="00E00730" w:rsidRPr="003C273A" w:rsidRDefault="00E00730" w:rsidP="00C90126">
      <w:pPr>
        <w:numPr>
          <w:ilvl w:val="0"/>
          <w:numId w:val="23"/>
        </w:num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 xml:space="preserve">Studie schoolverlaters (via </w:t>
      </w:r>
      <w:hyperlink r:id="rId20" w:history="1">
        <w:r w:rsidRPr="003C273A">
          <w:rPr>
            <w:rStyle w:val="Hyperlink"/>
            <w:rFonts w:ascii="FlandersArtSerif-Light" w:hAnsi="FlandersArtSerif-Light" w:cs="Calibri"/>
            <w:color w:val="auto"/>
            <w:u w:val="none"/>
            <w:lang w:val="fi" w:eastAsia="nl-NL"/>
          </w:rPr>
          <w:t>http://vdab.be/trends/schoolverlaters.shtml</w:t>
        </w:r>
      </w:hyperlink>
      <w:r w:rsidRPr="003C273A">
        <w:rPr>
          <w:rFonts w:ascii="FlandersArtSerif-Light" w:hAnsi="FlandersArtSerif-Light" w:cs="Calibri"/>
          <w:lang w:val="fi" w:eastAsia="nl-NL"/>
        </w:rPr>
        <w:t>).</w:t>
      </w:r>
      <w:r w:rsidRPr="003C273A">
        <w:rPr>
          <w:rFonts w:ascii="FlandersArtSerif-Light" w:hAnsi="FlandersArtSerif-Light" w:cs="Calibri"/>
          <w:iCs/>
          <w:lang w:val="nl-NL" w:eastAsia="nl-NL"/>
        </w:rPr>
        <w:t xml:space="preserve"> </w:t>
      </w:r>
    </w:p>
    <w:p w:rsidR="00E00730" w:rsidRPr="003C273A" w:rsidRDefault="00E00730" w:rsidP="00C90126">
      <w:pPr>
        <w:numPr>
          <w:ilvl w:val="0"/>
          <w:numId w:val="23"/>
        </w:num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 xml:space="preserve">Studie knelpuntberoepen (via </w:t>
      </w:r>
      <w:hyperlink r:id="rId21" w:history="1">
        <w:r w:rsidRPr="003C273A">
          <w:rPr>
            <w:rFonts w:ascii="FlandersArtSerif-Light" w:hAnsi="FlandersArtSerif-Light" w:cs="Calibri"/>
            <w:lang w:val="fi" w:eastAsia="nl-NL"/>
          </w:rPr>
          <w:t>http://vdab.be/trends/vacatureanalyse.shtml</w:t>
        </w:r>
      </w:hyperlink>
      <w:r w:rsidRPr="003C273A">
        <w:rPr>
          <w:rFonts w:ascii="FlandersArtSerif-Light" w:hAnsi="FlandersArtSerif-Light" w:cs="Calibri"/>
          <w:iCs/>
          <w:lang w:val="nl-NL" w:eastAsia="nl-NL"/>
        </w:rPr>
        <w:t>).</w:t>
      </w:r>
    </w:p>
    <w:p w:rsidR="00E00730" w:rsidRPr="003C273A" w:rsidRDefault="00E00730" w:rsidP="00C90126">
      <w:pPr>
        <w:numPr>
          <w:ilvl w:val="0"/>
          <w:numId w:val="23"/>
        </w:num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Sectorgegevens</w:t>
      </w:r>
    </w:p>
    <w:p w:rsidR="00E00730" w:rsidRPr="003C273A" w:rsidRDefault="00E00730" w:rsidP="00C90126">
      <w:pPr>
        <w:numPr>
          <w:ilvl w:val="0"/>
          <w:numId w:val="4"/>
        </w:num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Steunpunt WSE</w:t>
      </w:r>
    </w:p>
    <w:p w:rsidR="00E00730" w:rsidRPr="003C273A" w:rsidRDefault="00E00730" w:rsidP="00C90126">
      <w:pPr>
        <w:pStyle w:val="Lijstalinea"/>
        <w:numPr>
          <w:ilvl w:val="0"/>
          <w:numId w:val="24"/>
        </w:numPr>
        <w:spacing w:after="0"/>
        <w:ind w:left="1418"/>
        <w:rPr>
          <w:rFonts w:ascii="FlandersArtSerif-Light" w:eastAsia="Calibri" w:hAnsi="FlandersArtSerif-Light"/>
        </w:rPr>
      </w:pPr>
      <w:r w:rsidRPr="003C273A">
        <w:rPr>
          <w:rFonts w:ascii="FlandersArtSerif-Light" w:eastAsia="Calibri" w:hAnsi="FlandersArtSerif-Light" w:cs="Calibri"/>
          <w:iCs/>
          <w:lang w:val="fi" w:eastAsia="nl-NL"/>
        </w:rPr>
        <w:t xml:space="preserve">Detailtabellen werkenden </w:t>
      </w:r>
      <w:r w:rsidRPr="003C273A">
        <w:rPr>
          <w:rFonts w:ascii="FlandersArtSerif-Light" w:eastAsia="Calibri" w:hAnsi="FlandersArtSerif-Light"/>
        </w:rPr>
        <w:t xml:space="preserve">(‘Cijfers </w:t>
      </w:r>
      <w:r w:rsidRPr="003C273A">
        <w:rPr>
          <w:rFonts w:ascii="FlandersArtSerif-Light" w:eastAsia="Calibri" w:hAnsi="FlandersArtSerif-Light"/>
        </w:rPr>
        <w:sym w:font="Wingdings" w:char="F0E0"/>
      </w:r>
      <w:r w:rsidRPr="003C273A">
        <w:rPr>
          <w:rFonts w:ascii="FlandersArtSerif-Light" w:eastAsia="Calibri" w:hAnsi="FlandersArtSerif-Light"/>
        </w:rPr>
        <w:t xml:space="preserve"> Vlaamse arbeidsrekening </w:t>
      </w:r>
      <w:r w:rsidRPr="003C273A">
        <w:rPr>
          <w:rFonts w:ascii="FlandersArtSerif-Light" w:eastAsia="Calibri" w:hAnsi="FlandersArtSerif-Light"/>
        </w:rPr>
        <w:sym w:font="Wingdings" w:char="F0E0"/>
      </w:r>
      <w:r w:rsidRPr="003C273A">
        <w:rPr>
          <w:rFonts w:ascii="FlandersArtSerif-Light" w:eastAsia="Calibri" w:hAnsi="FlandersArtSerif-Light"/>
        </w:rPr>
        <w:t xml:space="preserve"> Werkenden: detailtabellen/ uitgaande pendel </w:t>
      </w:r>
      <w:r w:rsidRPr="003C273A">
        <w:rPr>
          <w:rFonts w:ascii="FlandersArtSerif-Light" w:eastAsia="Calibri" w:hAnsi="FlandersArtSerif-Light"/>
        </w:rPr>
        <w:sym w:font="Wingdings" w:char="F0E0"/>
      </w:r>
      <w:r w:rsidRPr="003C273A">
        <w:rPr>
          <w:rFonts w:ascii="FlandersArtSerif-Light" w:eastAsia="Calibri" w:hAnsi="FlandersArtSerif-Light"/>
        </w:rPr>
        <w:t xml:space="preserve"> Detailtabellen werkenden’) </w:t>
      </w:r>
    </w:p>
    <w:p w:rsidR="00E00730" w:rsidRPr="003C273A" w:rsidRDefault="00E00730" w:rsidP="00C90126">
      <w:pPr>
        <w:numPr>
          <w:ilvl w:val="0"/>
          <w:numId w:val="4"/>
        </w:num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RSZ</w:t>
      </w:r>
    </w:p>
    <w:p w:rsidR="00E00730" w:rsidRPr="003C273A" w:rsidRDefault="00E00730" w:rsidP="00C90126">
      <w:pPr>
        <w:pStyle w:val="Lijstalinea"/>
        <w:numPr>
          <w:ilvl w:val="0"/>
          <w:numId w:val="24"/>
        </w:numPr>
        <w:spacing w:after="0"/>
        <w:ind w:left="1418"/>
        <w:rPr>
          <w:rFonts w:ascii="FlandersArtSerif-Light" w:eastAsia="Calibri" w:hAnsi="FlandersArtSerif-Light" w:cs="Calibri"/>
          <w:iCs/>
          <w:lang w:val="nl-NL" w:eastAsia="nl-NL"/>
        </w:rPr>
      </w:pPr>
      <w:r w:rsidRPr="003C273A">
        <w:rPr>
          <w:rFonts w:ascii="FlandersArtSerif-Light" w:eastAsia="Calibri" w:hAnsi="FlandersArtSerif-Light"/>
        </w:rPr>
        <w:t xml:space="preserve">‘Statistieken </w:t>
      </w:r>
      <w:r w:rsidRPr="003C273A">
        <w:rPr>
          <w:rFonts w:ascii="FlandersArtSerif-Light" w:eastAsia="Calibri" w:hAnsi="FlandersArtSerif-Light"/>
        </w:rPr>
        <w:sym w:font="Wingdings" w:char="F0E0"/>
      </w:r>
      <w:r w:rsidRPr="003C273A">
        <w:rPr>
          <w:rFonts w:ascii="FlandersArtSerif-Light" w:eastAsia="Calibri" w:hAnsi="FlandersArtSerif-Light"/>
        </w:rPr>
        <w:t xml:space="preserve"> Onlinestatistieken </w:t>
      </w:r>
      <w:r w:rsidRPr="003C273A">
        <w:rPr>
          <w:rFonts w:ascii="FlandersArtSerif-Light" w:eastAsia="Calibri" w:hAnsi="FlandersArtSerif-Light"/>
        </w:rPr>
        <w:sym w:font="Wingdings" w:char="F0E0"/>
      </w:r>
      <w:r w:rsidRPr="003C273A">
        <w:rPr>
          <w:rFonts w:ascii="FlandersArtSerif-Light" w:eastAsia="Calibri" w:hAnsi="FlandersArtSerif-Light"/>
        </w:rPr>
        <w:t xml:space="preserve"> Publicaties </w:t>
      </w:r>
      <w:r w:rsidRPr="003C273A">
        <w:rPr>
          <w:rFonts w:ascii="FlandersArtSerif-Light" w:eastAsia="Calibri" w:hAnsi="FlandersArtSerif-Light"/>
        </w:rPr>
        <w:sym w:font="Wingdings" w:char="F0E0"/>
      </w:r>
      <w:r w:rsidRPr="003C273A">
        <w:rPr>
          <w:rFonts w:ascii="FlandersArtSerif-Light" w:eastAsia="Calibri" w:hAnsi="FlandersArtSerif-Light"/>
        </w:rPr>
        <w:t xml:space="preserve"> Loontrekkende tewerkstelling </w:t>
      </w:r>
      <w:r w:rsidRPr="003C273A">
        <w:rPr>
          <w:rFonts w:ascii="FlandersArtSerif-Light" w:eastAsia="Calibri" w:hAnsi="FlandersArtSerif-Light"/>
        </w:rPr>
        <w:sym w:font="Wingdings" w:char="F0E0"/>
      </w:r>
      <w:r w:rsidRPr="003C273A">
        <w:rPr>
          <w:rFonts w:ascii="FlandersArtSerif-Light" w:eastAsia="Calibri" w:hAnsi="FlandersArtSerif-Light"/>
        </w:rPr>
        <w:t xml:space="preserve"> Brochure’</w:t>
      </w:r>
    </w:p>
    <w:p w:rsidR="00E00730" w:rsidRPr="003C273A" w:rsidRDefault="00E00730" w:rsidP="00C90126">
      <w:pPr>
        <w:numPr>
          <w:ilvl w:val="0"/>
          <w:numId w:val="4"/>
        </w:num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Algemene gegevens op werk.be:</w:t>
      </w:r>
    </w:p>
    <w:p w:rsidR="00E00730" w:rsidRPr="003C273A" w:rsidRDefault="00E00730" w:rsidP="00C90126">
      <w:pPr>
        <w:numPr>
          <w:ilvl w:val="0"/>
          <w:numId w:val="25"/>
        </w:numPr>
        <w:spacing w:after="0"/>
        <w:rPr>
          <w:rFonts w:ascii="FlandersArtSerif-Light" w:hAnsi="FlandersArtSerif-Light" w:cs="Calibri"/>
          <w:lang w:val="nl-NL" w:eastAsia="nl-NL"/>
        </w:rPr>
      </w:pPr>
      <w:r w:rsidRPr="003C273A">
        <w:rPr>
          <w:rFonts w:ascii="FlandersArtSerif-Light" w:hAnsi="FlandersArtSerif-Light" w:cs="Calibri"/>
          <w:iCs/>
          <w:lang w:val="nl-NL" w:eastAsia="nl-NL"/>
        </w:rPr>
        <w:t xml:space="preserve">VIONA- en WSE-rapporten: </w:t>
      </w:r>
      <w:hyperlink r:id="rId22" w:history="1">
        <w:r w:rsidRPr="003C273A">
          <w:rPr>
            <w:rStyle w:val="Hyperlink"/>
            <w:rFonts w:ascii="FlandersArtSerif-Light" w:hAnsi="FlandersArtSerif-Light" w:cs="Calibri"/>
            <w:color w:val="auto"/>
            <w:u w:val="none"/>
            <w:lang w:val="nl-NL" w:eastAsia="nl-NL"/>
          </w:rPr>
          <w:t>http://www.werk.be/onderzoek/onderzoeksprojecten/onderzoeksprojecten-2007-2011</w:t>
        </w:r>
      </w:hyperlink>
    </w:p>
    <w:p w:rsidR="00E00730" w:rsidRPr="003C273A" w:rsidRDefault="00E00730" w:rsidP="00C90126">
      <w:pPr>
        <w:numPr>
          <w:ilvl w:val="0"/>
          <w:numId w:val="25"/>
        </w:numPr>
        <w:spacing w:after="0"/>
        <w:rPr>
          <w:rFonts w:ascii="FlandersArtSerif-Light" w:hAnsi="FlandersArtSerif-Light" w:cs="Calibri"/>
          <w:lang w:val="nl-NL" w:eastAsia="nl-NL"/>
        </w:rPr>
      </w:pPr>
      <w:r w:rsidRPr="003C273A">
        <w:rPr>
          <w:rFonts w:ascii="FlandersArtSerif-Light" w:hAnsi="FlandersArtSerif-Light" w:cs="Calibri"/>
          <w:iCs/>
          <w:lang w:val="nl-NL" w:eastAsia="nl-NL"/>
        </w:rPr>
        <w:t>Sectorfoto’s:</w:t>
      </w:r>
      <w:r w:rsidRPr="003C273A">
        <w:rPr>
          <w:rFonts w:ascii="FlandersArtSerif-Light" w:hAnsi="FlandersArtSerif-Light" w:cs="Calibri"/>
          <w:iCs/>
          <w:lang w:val="nl-NL" w:eastAsia="nl-NL"/>
        </w:rPr>
        <w:br/>
      </w:r>
      <w:hyperlink r:id="rId23" w:history="1">
        <w:r w:rsidRPr="003C273A">
          <w:rPr>
            <w:rStyle w:val="Hyperlink"/>
            <w:rFonts w:ascii="FlandersArtSerif-Light" w:hAnsi="FlandersArtSerif-Light" w:cs="Calibri"/>
            <w:color w:val="auto"/>
            <w:u w:val="none"/>
            <w:lang w:val="nl-NL" w:eastAsia="nl-NL"/>
          </w:rPr>
          <w:t>http://www.werk.be/onderzoek/publicaties/</w:t>
        </w:r>
      </w:hyperlink>
    </w:p>
    <w:p w:rsidR="00E00730" w:rsidRPr="003C273A" w:rsidRDefault="00E00730" w:rsidP="00C90126">
      <w:pPr>
        <w:numPr>
          <w:ilvl w:val="0"/>
          <w:numId w:val="25"/>
        </w:numPr>
        <w:spacing w:after="0"/>
        <w:rPr>
          <w:rFonts w:ascii="FlandersArtSerif-Light" w:hAnsi="FlandersArtSerif-Light" w:cs="Calibri"/>
          <w:lang w:val="nl-NL" w:eastAsia="nl-NL"/>
        </w:rPr>
      </w:pPr>
      <w:r w:rsidRPr="003C273A">
        <w:rPr>
          <w:rFonts w:ascii="FlandersArtSerif-Light" w:hAnsi="FlandersArtSerif-Light" w:cs="Calibri"/>
          <w:iCs/>
          <w:lang w:val="nl-NL" w:eastAsia="nl-NL"/>
        </w:rPr>
        <w:t xml:space="preserve">Algemene fiche over ervaringsbewijs (er is ook een jaarrapport beschikbaar maar nog niet gepubliceerd) : </w:t>
      </w:r>
      <w:hyperlink r:id="rId24" w:history="1">
        <w:r w:rsidRPr="003C273A">
          <w:rPr>
            <w:rStyle w:val="Hyperlink"/>
            <w:rFonts w:ascii="FlandersArtSerif-Light" w:hAnsi="FlandersArtSerif-Light" w:cs="Calibri"/>
            <w:color w:val="auto"/>
            <w:u w:val="none"/>
            <w:lang w:val="nl-NL" w:eastAsia="nl-NL"/>
          </w:rPr>
          <w:t>http://www.werk.be/sites/default/files/cijfers/2010_ervaringsbewijs.pdf</w:t>
        </w:r>
      </w:hyperlink>
    </w:p>
    <w:p w:rsidR="00E00730" w:rsidRPr="003C273A" w:rsidRDefault="00E00730" w:rsidP="00C90126">
      <w:pPr>
        <w:numPr>
          <w:ilvl w:val="0"/>
          <w:numId w:val="25"/>
        </w:numPr>
        <w:spacing w:after="0"/>
        <w:rPr>
          <w:rFonts w:ascii="FlandersArtSerif-Light" w:hAnsi="FlandersArtSerif-Light" w:cs="Calibri"/>
          <w:lang w:val="nl-NL" w:eastAsia="nl-NL"/>
        </w:rPr>
      </w:pPr>
      <w:r w:rsidRPr="003C273A">
        <w:rPr>
          <w:rFonts w:ascii="FlandersArtSerif-Light" w:hAnsi="FlandersArtSerif-Light" w:cs="Calibri"/>
          <w:iCs/>
          <w:lang w:val="nl-NL" w:eastAsia="nl-NL"/>
        </w:rPr>
        <w:t xml:space="preserve">Sectorale tewerkstellings- en opleidingsgegevens: </w:t>
      </w:r>
      <w:hyperlink r:id="rId25" w:history="1">
        <w:r w:rsidRPr="003C273A">
          <w:rPr>
            <w:rStyle w:val="Hyperlink"/>
            <w:rFonts w:ascii="FlandersArtSerif-Light" w:hAnsi="FlandersArtSerif-Light" w:cs="Calibri"/>
            <w:color w:val="auto"/>
            <w:u w:val="none"/>
            <w:lang w:val="nl-NL" w:eastAsia="nl-NL"/>
          </w:rPr>
          <w:t>http://www.werk.be/cijfers/sectoren</w:t>
        </w:r>
      </w:hyperlink>
    </w:p>
    <w:p w:rsidR="00C40B08" w:rsidRPr="003C273A" w:rsidRDefault="00C40B08" w:rsidP="00275346">
      <w:pPr>
        <w:spacing w:after="0"/>
        <w:rPr>
          <w:rFonts w:ascii="FlandersArtSerif-Light" w:hAnsi="FlandersArtSerif-Light" w:cs="Calibri"/>
          <w:iCs/>
          <w:lang w:eastAsia="nl-NL"/>
        </w:rPr>
      </w:pPr>
    </w:p>
    <w:p w:rsidR="00E00730" w:rsidRPr="003C273A" w:rsidRDefault="00E00730" w:rsidP="00E00730">
      <w:p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 xml:space="preserve">Ter illustratie worden </w:t>
      </w:r>
      <w:r w:rsidRPr="003C273A">
        <w:rPr>
          <w:rFonts w:ascii="FlandersArtSerif-Light" w:hAnsi="FlandersArtSerif-Light" w:cs="Calibri"/>
          <w:iCs/>
          <w:u w:val="single"/>
          <w:lang w:val="nl-NL" w:eastAsia="nl-NL"/>
        </w:rPr>
        <w:t>voor maatschappelijke en culturele relevantie</w:t>
      </w:r>
      <w:r w:rsidRPr="003C273A">
        <w:rPr>
          <w:rFonts w:ascii="FlandersArtSerif-Light" w:hAnsi="FlandersArtSerif-Light" w:cs="Calibri"/>
          <w:iCs/>
          <w:lang w:val="nl-NL" w:eastAsia="nl-NL"/>
        </w:rPr>
        <w:t xml:space="preserve"> een aantal mogelijke aanspreekpunten/bronnen vermeld (niet exhaustief):</w:t>
      </w:r>
    </w:p>
    <w:p w:rsidR="00E00730" w:rsidRPr="003C273A" w:rsidRDefault="00E00730" w:rsidP="00C90126">
      <w:pPr>
        <w:pStyle w:val="Lijstalinea"/>
        <w:numPr>
          <w:ilvl w:val="0"/>
          <w:numId w:val="2"/>
        </w:num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Studiedienst van de Vlaamse Regering</w:t>
      </w:r>
    </w:p>
    <w:p w:rsidR="00E00730" w:rsidRPr="003C273A" w:rsidRDefault="00E00730" w:rsidP="00C90126">
      <w:pPr>
        <w:pStyle w:val="Lijstalinea"/>
        <w:numPr>
          <w:ilvl w:val="0"/>
          <w:numId w:val="2"/>
        </w:numPr>
        <w:spacing w:after="0"/>
        <w:rPr>
          <w:rFonts w:ascii="FlandersArtSerif-Light" w:hAnsi="FlandersArtSerif-Light" w:cs="Calibri"/>
          <w:iCs/>
          <w:lang w:val="nl-NL" w:eastAsia="nl-NL"/>
        </w:rPr>
      </w:pPr>
      <w:r w:rsidRPr="003C273A">
        <w:rPr>
          <w:rFonts w:ascii="FlandersArtSerif-Light" w:hAnsi="FlandersArtSerif-Light" w:cs="Calibri"/>
          <w:iCs/>
          <w:lang w:val="nl-NL" w:eastAsia="nl-NL"/>
        </w:rPr>
        <w:t>Departement CJSM</w:t>
      </w:r>
    </w:p>
    <w:p w:rsidR="00E00730" w:rsidRPr="003C273A" w:rsidRDefault="00E00730" w:rsidP="00C90126">
      <w:pPr>
        <w:numPr>
          <w:ilvl w:val="0"/>
          <w:numId w:val="2"/>
        </w:numPr>
        <w:shd w:val="clear" w:color="auto" w:fill="FFFFFF"/>
        <w:spacing w:after="0"/>
        <w:contextualSpacing/>
        <w:rPr>
          <w:rFonts w:ascii="FlandersArtSerif-Light" w:hAnsi="FlandersArtSerif-Light" w:cstheme="minorHAnsi"/>
          <w:lang w:eastAsia="nl-BE"/>
        </w:rPr>
      </w:pPr>
      <w:r w:rsidRPr="003C273A">
        <w:rPr>
          <w:rFonts w:ascii="FlandersArtSerif-Light" w:eastAsiaTheme="minorHAnsi" w:hAnsi="FlandersArtSerif-Light" w:cstheme="minorHAnsi"/>
        </w:rPr>
        <w:t>Steunpunten beleidsrelevant onderzoek: Steunpunt Cultuur, Jeugd en Sport (</w:t>
      </w:r>
      <w:hyperlink r:id="rId26" w:tgtFrame="_new" w:history="1">
        <w:r w:rsidRPr="003C273A">
          <w:rPr>
            <w:rFonts w:ascii="FlandersArtSerif-Light" w:hAnsi="FlandersArtSerif-Light" w:cstheme="minorHAnsi"/>
            <w:bCs/>
            <w:lang w:eastAsia="nl-BE"/>
          </w:rPr>
          <w:t>www.participatiesurvey.be</w:t>
        </w:r>
      </w:hyperlink>
      <w:r w:rsidRPr="003C273A">
        <w:rPr>
          <w:rFonts w:ascii="FlandersArtSerif-Light" w:hAnsi="FlandersArtSerif-Light" w:cstheme="minorHAnsi"/>
          <w:lang w:eastAsia="nl-BE"/>
        </w:rPr>
        <w:t>)</w:t>
      </w:r>
    </w:p>
    <w:p w:rsidR="00E00730" w:rsidRPr="003C273A" w:rsidRDefault="00E00730" w:rsidP="00C90126">
      <w:pPr>
        <w:numPr>
          <w:ilvl w:val="0"/>
          <w:numId w:val="2"/>
        </w:numPr>
        <w:spacing w:after="0"/>
        <w:contextualSpacing/>
        <w:rPr>
          <w:rFonts w:ascii="FlandersArtSerif-Light" w:eastAsiaTheme="minorHAnsi" w:hAnsi="FlandersArtSerif-Light" w:cstheme="minorHAnsi"/>
        </w:rPr>
      </w:pPr>
      <w:r w:rsidRPr="003C273A">
        <w:rPr>
          <w:rFonts w:ascii="FlandersArtSerif-Light" w:eastAsiaTheme="minorHAnsi" w:hAnsi="FlandersArtSerif-Light" w:cstheme="minorHAnsi"/>
        </w:rPr>
        <w:t>Agentschap kunsten en erfgoed</w:t>
      </w:r>
    </w:p>
    <w:p w:rsidR="00E00730" w:rsidRPr="003C273A" w:rsidRDefault="00E00730" w:rsidP="00C90126">
      <w:pPr>
        <w:numPr>
          <w:ilvl w:val="0"/>
          <w:numId w:val="2"/>
        </w:numPr>
        <w:spacing w:after="0"/>
        <w:contextualSpacing/>
        <w:rPr>
          <w:rFonts w:ascii="FlandersArtSerif-Light" w:eastAsiaTheme="minorHAnsi" w:hAnsi="FlandersArtSerif-Light" w:cstheme="minorHAnsi"/>
        </w:rPr>
      </w:pPr>
      <w:r w:rsidRPr="003C273A">
        <w:rPr>
          <w:rFonts w:ascii="FlandersArtSerif-Light" w:eastAsiaTheme="minorHAnsi" w:hAnsi="FlandersArtSerif-Light" w:cstheme="minorHAnsi"/>
        </w:rPr>
        <w:t>Faro, Vlaams Steunpunt voor cultureel erfgoed vzw</w:t>
      </w:r>
    </w:p>
    <w:p w:rsidR="00E00730" w:rsidRPr="003C273A" w:rsidRDefault="00E00730" w:rsidP="00C90126">
      <w:pPr>
        <w:numPr>
          <w:ilvl w:val="0"/>
          <w:numId w:val="2"/>
        </w:numPr>
        <w:shd w:val="clear" w:color="auto" w:fill="FFFFFF"/>
        <w:spacing w:after="0"/>
        <w:contextualSpacing/>
        <w:jc w:val="both"/>
        <w:rPr>
          <w:rFonts w:ascii="FlandersArtSerif-Light" w:hAnsi="FlandersArtSerif-Light" w:cstheme="minorHAnsi"/>
          <w:lang w:eastAsia="nl-BE"/>
        </w:rPr>
      </w:pPr>
      <w:r w:rsidRPr="003C273A">
        <w:rPr>
          <w:rFonts w:ascii="FlandersArtSerif-Light" w:eastAsiaTheme="minorHAnsi" w:hAnsi="FlandersArtSerif-Light" w:cstheme="minorHAnsi"/>
          <w:lang w:val="nl-NL"/>
        </w:rPr>
        <w:t xml:space="preserve">VSVw, </w:t>
      </w:r>
      <w:r w:rsidRPr="003C273A">
        <w:rPr>
          <w:rFonts w:ascii="FlandersArtSerif-Light" w:eastAsiaTheme="minorHAnsi" w:hAnsi="FlandersArtSerif-Light" w:cstheme="minorHAnsi"/>
        </w:rPr>
        <w:t>Vlaams Steunpunt Vrijwilligerswerk vzw</w:t>
      </w:r>
    </w:p>
    <w:p w:rsidR="00E00730" w:rsidRPr="003C273A" w:rsidRDefault="00E00730" w:rsidP="00C90126">
      <w:pPr>
        <w:pStyle w:val="Lijstalinea"/>
        <w:numPr>
          <w:ilvl w:val="0"/>
          <w:numId w:val="2"/>
        </w:numPr>
        <w:spacing w:after="0"/>
        <w:rPr>
          <w:rFonts w:ascii="FlandersArtSerif-Light" w:hAnsi="FlandersArtSerif-Light" w:cs="Calibri"/>
          <w:iCs/>
          <w:lang w:val="nl-NL" w:eastAsia="nl-NL"/>
        </w:rPr>
      </w:pPr>
      <w:r w:rsidRPr="003C273A">
        <w:rPr>
          <w:rFonts w:ascii="FlandersArtSerif-Light" w:eastAsiaTheme="minorHAnsi" w:hAnsi="FlandersArtSerif-Light" w:cstheme="minorHAnsi"/>
          <w:color w:val="000000"/>
        </w:rPr>
        <w:t>Bloso, Agentschap voor de Bevordering van de Lichamelijke Ontwikkeling, de Sport en de Openluchtrecreatie</w:t>
      </w:r>
    </w:p>
    <w:p w:rsidR="00E00730" w:rsidRPr="003C273A" w:rsidRDefault="00E00730" w:rsidP="00C90126">
      <w:pPr>
        <w:numPr>
          <w:ilvl w:val="0"/>
          <w:numId w:val="2"/>
        </w:numPr>
        <w:spacing w:after="0"/>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rPr>
        <w:t>Agentschap Sociaal-Cultureel werk voor Jeugd en Volwassenen</w:t>
      </w:r>
    </w:p>
    <w:p w:rsidR="00E00730" w:rsidRPr="003C273A" w:rsidRDefault="00E00730" w:rsidP="00C90126">
      <w:pPr>
        <w:numPr>
          <w:ilvl w:val="0"/>
          <w:numId w:val="2"/>
        </w:numPr>
        <w:shd w:val="clear" w:color="auto" w:fill="FFFFFF"/>
        <w:spacing w:after="0"/>
        <w:contextualSpacing/>
        <w:jc w:val="both"/>
        <w:rPr>
          <w:rFonts w:ascii="FlandersArtSerif-Light" w:hAnsi="FlandersArtSerif-Light" w:cstheme="minorHAnsi"/>
          <w:lang w:eastAsia="nl-BE"/>
        </w:rPr>
      </w:pPr>
      <w:r w:rsidRPr="003C273A">
        <w:rPr>
          <w:rFonts w:ascii="FlandersArtSerif-Light" w:hAnsi="FlandersArtSerif-Light" w:cstheme="minorHAnsi"/>
          <w:lang w:eastAsia="nl-BE"/>
        </w:rPr>
        <w:t xml:space="preserve">FOV, </w:t>
      </w:r>
      <w:r w:rsidRPr="003C273A">
        <w:rPr>
          <w:rFonts w:ascii="FlandersArtSerif-Light" w:eastAsiaTheme="minorHAnsi" w:hAnsi="FlandersArtSerif-Light" w:cstheme="minorHAnsi"/>
          <w:lang w:val="nl-NL"/>
        </w:rPr>
        <w:t>Federatie van Organisaties voor Volksontwikkelingswerk vzw</w:t>
      </w:r>
    </w:p>
    <w:p w:rsidR="00E00730" w:rsidRPr="003C273A" w:rsidRDefault="00E00730" w:rsidP="00C90126">
      <w:pPr>
        <w:numPr>
          <w:ilvl w:val="0"/>
          <w:numId w:val="2"/>
        </w:numPr>
        <w:shd w:val="clear" w:color="auto" w:fill="FFFFFF"/>
        <w:spacing w:after="0"/>
        <w:contextualSpacing/>
        <w:jc w:val="both"/>
        <w:rPr>
          <w:rFonts w:ascii="FlandersArtSerif-Light" w:hAnsi="FlandersArtSerif-Light" w:cstheme="minorHAnsi"/>
          <w:lang w:eastAsia="nl-BE"/>
        </w:rPr>
      </w:pPr>
      <w:r w:rsidRPr="003C273A">
        <w:rPr>
          <w:rFonts w:ascii="FlandersArtSerif-Light" w:hAnsi="FlandersArtSerif-Light" w:cstheme="minorHAnsi"/>
          <w:lang w:eastAsia="nl-BE"/>
        </w:rPr>
        <w:t>SoCiuS, Steunpunt Sociaal-cultureel volwassenwerk</w:t>
      </w:r>
    </w:p>
    <w:p w:rsidR="00E00730" w:rsidRPr="003C273A" w:rsidRDefault="00E00730" w:rsidP="00C90126">
      <w:pPr>
        <w:numPr>
          <w:ilvl w:val="0"/>
          <w:numId w:val="2"/>
        </w:numPr>
        <w:shd w:val="clear" w:color="auto" w:fill="FFFFFF"/>
        <w:spacing w:after="0"/>
        <w:contextualSpacing/>
        <w:jc w:val="both"/>
        <w:rPr>
          <w:rFonts w:ascii="FlandersArtSerif-Light" w:hAnsi="FlandersArtSerif-Light" w:cstheme="minorHAnsi"/>
          <w:lang w:eastAsia="nl-BE"/>
        </w:rPr>
      </w:pPr>
      <w:r w:rsidRPr="003C273A">
        <w:rPr>
          <w:rFonts w:ascii="FlandersArtSerif-Light" w:eastAsiaTheme="minorHAnsi" w:hAnsi="FlandersArtSerif-Light" w:cstheme="minorHAnsi"/>
        </w:rPr>
        <w:t>Steunpunt Algemeen Welzijnswerk</w:t>
      </w:r>
    </w:p>
    <w:p w:rsidR="00E00730" w:rsidRPr="003C273A" w:rsidRDefault="00E00730" w:rsidP="00C90126">
      <w:pPr>
        <w:numPr>
          <w:ilvl w:val="0"/>
          <w:numId w:val="2"/>
        </w:numPr>
        <w:spacing w:after="0"/>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rPr>
        <w:t>Forum voor Amateurkunsten (Publicatie ‘Amateurkunsten in beeld gebracht’)</w:t>
      </w:r>
    </w:p>
    <w:p w:rsidR="00E00730" w:rsidRPr="003C273A" w:rsidRDefault="00E00730" w:rsidP="00C90126">
      <w:pPr>
        <w:numPr>
          <w:ilvl w:val="1"/>
          <w:numId w:val="2"/>
        </w:numPr>
        <w:spacing w:after="0"/>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rPr>
        <w:t xml:space="preserve">Landelijke organisaties: </w:t>
      </w:r>
      <w:hyperlink r:id="rId27" w:history="1">
        <w:r w:rsidRPr="003C273A">
          <w:rPr>
            <w:rFonts w:ascii="FlandersArtSerif-Light" w:eastAsiaTheme="minorHAnsi" w:hAnsi="FlandersArtSerif-Light" w:cstheme="minorHAnsi"/>
            <w:lang w:eastAsia="nl-BE"/>
          </w:rPr>
          <w:t>Centrum voor Beeldexpressie</w:t>
        </w:r>
      </w:hyperlink>
      <w:r w:rsidRPr="003C273A">
        <w:rPr>
          <w:rFonts w:ascii="FlandersArtSerif-Light" w:eastAsiaTheme="minorHAnsi" w:hAnsi="FlandersArtSerif-Light" w:cstheme="minorHAnsi"/>
        </w:rPr>
        <w:t xml:space="preserve">, </w:t>
      </w:r>
      <w:hyperlink r:id="rId28" w:history="1">
        <w:r w:rsidRPr="003C273A">
          <w:rPr>
            <w:rFonts w:ascii="FlandersArtSerif-Light" w:eastAsiaTheme="minorHAnsi" w:hAnsi="FlandersArtSerif-Light" w:cstheme="minorHAnsi"/>
            <w:lang w:eastAsia="nl-BE"/>
          </w:rPr>
          <w:t>Creatief Schrijven</w:t>
        </w:r>
      </w:hyperlink>
      <w:r w:rsidRPr="003C273A">
        <w:rPr>
          <w:rFonts w:ascii="FlandersArtSerif-Light" w:eastAsiaTheme="minorHAnsi" w:hAnsi="FlandersArtSerif-Light" w:cstheme="minorHAnsi"/>
        </w:rPr>
        <w:t xml:space="preserve">, </w:t>
      </w:r>
      <w:hyperlink r:id="rId29" w:history="1">
        <w:r w:rsidRPr="003C273A">
          <w:rPr>
            <w:rFonts w:ascii="FlandersArtSerif-Light" w:eastAsiaTheme="minorHAnsi" w:hAnsi="FlandersArtSerif-Light" w:cstheme="minorHAnsi"/>
            <w:lang w:eastAsia="nl-BE"/>
          </w:rPr>
          <w:t>Danspunt</w:t>
        </w:r>
      </w:hyperlink>
      <w:r w:rsidRPr="003C273A">
        <w:rPr>
          <w:rFonts w:ascii="FlandersArtSerif-Light" w:eastAsiaTheme="minorHAnsi" w:hAnsi="FlandersArtSerif-Light" w:cstheme="minorHAnsi"/>
        </w:rPr>
        <w:t xml:space="preserve">, </w:t>
      </w:r>
      <w:hyperlink r:id="rId30" w:history="1">
        <w:r w:rsidRPr="003C273A">
          <w:rPr>
            <w:rFonts w:ascii="FlandersArtSerif-Light" w:eastAsiaTheme="minorHAnsi" w:hAnsi="FlandersArtSerif-Light" w:cstheme="minorHAnsi"/>
            <w:lang w:eastAsia="nl-BE"/>
          </w:rPr>
          <w:t>Koor&amp;Stem</w:t>
        </w:r>
      </w:hyperlink>
      <w:r w:rsidRPr="003C273A">
        <w:rPr>
          <w:rFonts w:ascii="FlandersArtSerif-Light" w:eastAsiaTheme="minorHAnsi" w:hAnsi="FlandersArtSerif-Light" w:cstheme="minorHAnsi"/>
        </w:rPr>
        <w:t xml:space="preserve">, </w:t>
      </w:r>
      <w:hyperlink r:id="rId31" w:history="1">
        <w:r w:rsidRPr="003C273A">
          <w:rPr>
            <w:rFonts w:ascii="FlandersArtSerif-Light" w:eastAsiaTheme="minorHAnsi" w:hAnsi="FlandersArtSerif-Light" w:cstheme="minorHAnsi"/>
            <w:lang w:eastAsia="nl-BE"/>
          </w:rPr>
          <w:t>KUNSTWERK[t]</w:t>
        </w:r>
      </w:hyperlink>
      <w:r w:rsidRPr="003C273A">
        <w:rPr>
          <w:rFonts w:ascii="FlandersArtSerif-Light" w:eastAsiaTheme="minorHAnsi" w:hAnsi="FlandersArtSerif-Light" w:cstheme="minorHAnsi"/>
        </w:rPr>
        <w:t xml:space="preserve">, </w:t>
      </w:r>
      <w:hyperlink r:id="rId32" w:history="1">
        <w:r w:rsidRPr="003C273A">
          <w:rPr>
            <w:rFonts w:ascii="FlandersArtSerif-Light" w:eastAsiaTheme="minorHAnsi" w:hAnsi="FlandersArtSerif-Light" w:cstheme="minorHAnsi"/>
            <w:lang w:eastAsia="nl-BE"/>
          </w:rPr>
          <w:t>Muziekmozaïek</w:t>
        </w:r>
      </w:hyperlink>
      <w:r w:rsidRPr="003C273A">
        <w:rPr>
          <w:rFonts w:ascii="FlandersArtSerif-Light" w:eastAsiaTheme="minorHAnsi" w:hAnsi="FlandersArtSerif-Light" w:cstheme="minorHAnsi"/>
        </w:rPr>
        <w:t xml:space="preserve">,  </w:t>
      </w:r>
      <w:hyperlink r:id="rId33" w:history="1">
        <w:r w:rsidRPr="003C273A">
          <w:rPr>
            <w:rFonts w:ascii="FlandersArtSerif-Light" w:eastAsiaTheme="minorHAnsi" w:hAnsi="FlandersArtSerif-Light" w:cstheme="minorHAnsi"/>
            <w:lang w:eastAsia="nl-BE"/>
          </w:rPr>
          <w:t>OPENDOEK</w:t>
        </w:r>
      </w:hyperlink>
      <w:r w:rsidRPr="003C273A">
        <w:rPr>
          <w:rFonts w:ascii="FlandersArtSerif-Light" w:eastAsiaTheme="minorHAnsi" w:hAnsi="FlandersArtSerif-Light" w:cstheme="minorHAnsi"/>
        </w:rPr>
        <w:t xml:space="preserve">, </w:t>
      </w:r>
      <w:hyperlink r:id="rId34" w:history="1">
        <w:r w:rsidRPr="003C273A">
          <w:rPr>
            <w:rFonts w:ascii="FlandersArtSerif-Light" w:eastAsiaTheme="minorHAnsi" w:hAnsi="FlandersArtSerif-Light" w:cstheme="minorHAnsi"/>
            <w:lang w:eastAsia="nl-BE"/>
          </w:rPr>
          <w:t>Poppunt</w:t>
        </w:r>
      </w:hyperlink>
      <w:r w:rsidRPr="003C273A">
        <w:rPr>
          <w:rFonts w:ascii="FlandersArtSerif-Light" w:eastAsiaTheme="minorHAnsi" w:hAnsi="FlandersArtSerif-Light" w:cstheme="minorHAnsi"/>
        </w:rPr>
        <w:t xml:space="preserve"> </w:t>
      </w:r>
      <w:hyperlink r:id="rId35" w:history="1">
        <w:r w:rsidRPr="003C273A">
          <w:rPr>
            <w:rFonts w:ascii="FlandersArtSerif-Light" w:eastAsiaTheme="minorHAnsi" w:hAnsi="FlandersArtSerif-Light" w:cstheme="minorHAnsi"/>
            <w:lang w:eastAsia="nl-BE"/>
          </w:rPr>
          <w:t>Vlamo</w:t>
        </w:r>
      </w:hyperlink>
    </w:p>
    <w:p w:rsidR="00E00730" w:rsidRPr="003C273A" w:rsidRDefault="00E00730" w:rsidP="00C90126">
      <w:pPr>
        <w:numPr>
          <w:ilvl w:val="1"/>
          <w:numId w:val="2"/>
        </w:numPr>
        <w:spacing w:after="0"/>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rPr>
        <w:t xml:space="preserve">Regionale Organisaties: </w:t>
      </w:r>
      <w:hyperlink r:id="rId36" w:history="1">
        <w:r w:rsidRPr="003C273A">
          <w:rPr>
            <w:rFonts w:ascii="FlandersArtSerif-Light" w:eastAsiaTheme="minorHAnsi" w:hAnsi="FlandersArtSerif-Light" w:cstheme="minorHAnsi"/>
            <w:lang w:eastAsia="nl-BE"/>
          </w:rPr>
          <w:t>Liefhebber</w:t>
        </w:r>
      </w:hyperlink>
      <w:r w:rsidRPr="003C273A">
        <w:rPr>
          <w:rFonts w:ascii="FlandersArtSerif-Light" w:eastAsiaTheme="minorHAnsi" w:hAnsi="FlandersArtSerif-Light" w:cstheme="minorHAnsi"/>
          <w:lang w:eastAsia="nl-BE"/>
        </w:rPr>
        <w:t xml:space="preserve">, </w:t>
      </w:r>
      <w:hyperlink r:id="rId37" w:history="1">
        <w:r w:rsidRPr="003C273A">
          <w:rPr>
            <w:rFonts w:ascii="FlandersArtSerif-Light" w:eastAsiaTheme="minorHAnsi" w:hAnsi="FlandersArtSerif-Light" w:cstheme="minorHAnsi"/>
            <w:lang w:eastAsia="nl-BE"/>
          </w:rPr>
          <w:t>ZINNEMA</w:t>
        </w:r>
      </w:hyperlink>
      <w:r w:rsidRPr="003C273A">
        <w:rPr>
          <w:rFonts w:ascii="FlandersArtSerif-Light" w:eastAsiaTheme="minorHAnsi" w:hAnsi="FlandersArtSerif-Light" w:cstheme="minorHAnsi"/>
          <w:lang w:eastAsia="nl-BE"/>
        </w:rPr>
        <w:t xml:space="preserve">, </w:t>
      </w:r>
      <w:hyperlink r:id="rId38" w:history="1">
        <w:r w:rsidRPr="003C273A">
          <w:rPr>
            <w:rFonts w:ascii="FlandersArtSerif-Light" w:eastAsiaTheme="minorHAnsi" w:hAnsi="FlandersArtSerif-Light" w:cstheme="minorHAnsi"/>
            <w:lang w:eastAsia="nl-BE"/>
          </w:rPr>
          <w:t>Circa</w:t>
        </w:r>
      </w:hyperlink>
      <w:r w:rsidRPr="003C273A">
        <w:rPr>
          <w:rFonts w:ascii="FlandersArtSerif-Light" w:eastAsiaTheme="minorHAnsi" w:hAnsi="FlandersArtSerif-Light" w:cstheme="minorHAnsi"/>
          <w:lang w:eastAsia="nl-BE"/>
        </w:rPr>
        <w:t xml:space="preserve">, </w:t>
      </w:r>
      <w:hyperlink r:id="rId39" w:history="1">
        <w:r w:rsidRPr="003C273A">
          <w:rPr>
            <w:rFonts w:ascii="FlandersArtSerif-Light" w:eastAsiaTheme="minorHAnsi" w:hAnsi="FlandersArtSerif-Light" w:cstheme="minorHAnsi"/>
            <w:lang w:eastAsia="nl-BE"/>
          </w:rPr>
          <w:t>COMEET</w:t>
        </w:r>
      </w:hyperlink>
    </w:p>
    <w:p w:rsidR="00E00730" w:rsidRPr="003C273A" w:rsidRDefault="00E00730" w:rsidP="00C90126">
      <w:pPr>
        <w:numPr>
          <w:ilvl w:val="0"/>
          <w:numId w:val="2"/>
        </w:numPr>
        <w:spacing w:after="0"/>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rPr>
        <w:t xml:space="preserve">Steunpunten professionele kunsten: </w:t>
      </w:r>
      <w:hyperlink r:id="rId40" w:history="1">
        <w:r w:rsidRPr="003C273A">
          <w:rPr>
            <w:rFonts w:ascii="FlandersArtSerif-Light" w:eastAsiaTheme="minorHAnsi" w:hAnsi="FlandersArtSerif-Light" w:cstheme="minorHAnsi"/>
            <w:lang w:eastAsia="nl-BE"/>
          </w:rPr>
          <w:t>Steunpunt voor de podiumkunsten</w:t>
        </w:r>
      </w:hyperlink>
      <w:r w:rsidRPr="003C273A">
        <w:rPr>
          <w:rFonts w:ascii="FlandersArtSerif-Light" w:eastAsiaTheme="minorHAnsi" w:hAnsi="FlandersArtSerif-Light" w:cstheme="minorHAnsi"/>
          <w:lang w:eastAsia="nl-BE"/>
        </w:rPr>
        <w:t xml:space="preserve">, </w:t>
      </w:r>
      <w:hyperlink r:id="rId41" w:history="1">
        <w:r w:rsidRPr="003C273A">
          <w:rPr>
            <w:rFonts w:ascii="FlandersArtSerif-Light" w:eastAsiaTheme="minorHAnsi" w:hAnsi="FlandersArtSerif-Light" w:cstheme="minorHAnsi"/>
            <w:lang w:eastAsia="nl-BE"/>
          </w:rPr>
          <w:t>Vlaams Fonds voor de Letteren</w:t>
        </w:r>
      </w:hyperlink>
      <w:r w:rsidRPr="003C273A">
        <w:rPr>
          <w:rFonts w:ascii="FlandersArtSerif-Light" w:eastAsiaTheme="minorHAnsi" w:hAnsi="FlandersArtSerif-Light" w:cstheme="minorHAnsi"/>
          <w:lang w:eastAsia="nl-BE"/>
        </w:rPr>
        <w:t xml:space="preserve">, </w:t>
      </w:r>
      <w:hyperlink r:id="rId42" w:history="1">
        <w:r w:rsidRPr="003C273A">
          <w:rPr>
            <w:rFonts w:ascii="FlandersArtSerif-Light" w:eastAsiaTheme="minorHAnsi" w:hAnsi="FlandersArtSerif-Light" w:cstheme="minorHAnsi"/>
            <w:lang w:eastAsia="nl-BE"/>
          </w:rPr>
          <w:t>Vlaams Audiovisueel Fonds</w:t>
        </w:r>
      </w:hyperlink>
      <w:r w:rsidRPr="003C273A">
        <w:rPr>
          <w:rFonts w:ascii="FlandersArtSerif-Light" w:eastAsiaTheme="minorHAnsi" w:hAnsi="FlandersArtSerif-Light" w:cstheme="minorHAnsi"/>
          <w:lang w:eastAsia="nl-BE"/>
        </w:rPr>
        <w:t xml:space="preserve">, </w:t>
      </w:r>
      <w:hyperlink r:id="rId43" w:history="1">
        <w:r w:rsidRPr="003C273A">
          <w:rPr>
            <w:rFonts w:ascii="FlandersArtSerif-Light" w:eastAsiaTheme="minorHAnsi" w:hAnsi="FlandersArtSerif-Light" w:cstheme="minorHAnsi"/>
            <w:lang w:eastAsia="nl-BE"/>
          </w:rPr>
          <w:t>Muziekcentrum Vlaanderen</w:t>
        </w:r>
      </w:hyperlink>
      <w:r w:rsidRPr="003C273A">
        <w:rPr>
          <w:rFonts w:ascii="FlandersArtSerif-Light" w:eastAsiaTheme="minorHAnsi" w:hAnsi="FlandersArtSerif-Light" w:cstheme="minorHAnsi"/>
          <w:lang w:eastAsia="nl-BE"/>
        </w:rPr>
        <w:t xml:space="preserve">, </w:t>
      </w:r>
      <w:hyperlink r:id="rId44" w:history="1">
        <w:r w:rsidRPr="003C273A">
          <w:rPr>
            <w:rFonts w:ascii="FlandersArtSerif-Light" w:eastAsiaTheme="minorHAnsi" w:hAnsi="FlandersArtSerif-Light" w:cstheme="minorHAnsi"/>
            <w:lang w:eastAsia="nl-BE"/>
          </w:rPr>
          <w:t>Instituut voor beeldende, audiovisuele en mediakunst</w:t>
        </w:r>
      </w:hyperlink>
    </w:p>
    <w:p w:rsidR="00E00730" w:rsidRPr="003C273A" w:rsidRDefault="00E00730" w:rsidP="00C90126">
      <w:pPr>
        <w:numPr>
          <w:ilvl w:val="0"/>
          <w:numId w:val="2"/>
        </w:numPr>
        <w:spacing w:after="0"/>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rPr>
        <w:t>FOK, Federatie Organisaties voor Kunsteducatie</w:t>
      </w:r>
    </w:p>
    <w:p w:rsidR="00E00730" w:rsidRPr="003C273A" w:rsidRDefault="00E00730" w:rsidP="00C90126">
      <w:pPr>
        <w:numPr>
          <w:ilvl w:val="0"/>
          <w:numId w:val="2"/>
        </w:numPr>
        <w:spacing w:after="0"/>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rPr>
        <w:t>Steunpunten beleidsrelevant onderzoek: Steunpunt Welzijn, volksgezondheid en gezin</w:t>
      </w:r>
    </w:p>
    <w:p w:rsidR="00E00730" w:rsidRPr="003C273A" w:rsidRDefault="00E00730" w:rsidP="00C90126">
      <w:pPr>
        <w:numPr>
          <w:ilvl w:val="0"/>
          <w:numId w:val="2"/>
        </w:numPr>
        <w:shd w:val="clear" w:color="auto" w:fill="FFFFFF"/>
        <w:spacing w:after="0"/>
        <w:contextualSpacing/>
        <w:jc w:val="both"/>
        <w:rPr>
          <w:rFonts w:ascii="FlandersArtSerif-Light" w:hAnsi="FlandersArtSerif-Light" w:cstheme="minorHAnsi"/>
          <w:lang w:eastAsia="nl-BE"/>
        </w:rPr>
      </w:pPr>
      <w:r w:rsidRPr="003C273A">
        <w:rPr>
          <w:rFonts w:ascii="FlandersArtSerif-Light" w:eastAsiaTheme="minorHAnsi" w:hAnsi="FlandersArtSerif-Light" w:cstheme="minorHAnsi"/>
          <w:color w:val="000000"/>
        </w:rPr>
        <w:t>VSF, Vlaamse Sportfederatie</w:t>
      </w:r>
    </w:p>
    <w:p w:rsidR="00E00730" w:rsidRPr="003C273A" w:rsidRDefault="00E00730" w:rsidP="00C90126">
      <w:pPr>
        <w:numPr>
          <w:ilvl w:val="0"/>
          <w:numId w:val="2"/>
        </w:numPr>
        <w:spacing w:after="0"/>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bCs/>
          <w:color w:val="000000"/>
        </w:rPr>
        <w:t>LOCUS,</w:t>
      </w:r>
      <w:r w:rsidRPr="003C273A">
        <w:rPr>
          <w:rFonts w:ascii="FlandersArtSerif-Light" w:eastAsiaTheme="minorHAnsi" w:hAnsi="FlandersArtSerif-Light" w:cstheme="minorHAnsi"/>
        </w:rPr>
        <w:t xml:space="preserve"> Vlaamse steunpunt voor bibliotheken, cultuur- en gemeenschapscentra en lokaal cultuurbeleid</w:t>
      </w:r>
    </w:p>
    <w:p w:rsidR="00E00730" w:rsidRPr="003C273A" w:rsidRDefault="00E00730" w:rsidP="00C90126">
      <w:pPr>
        <w:numPr>
          <w:ilvl w:val="0"/>
          <w:numId w:val="2"/>
        </w:numPr>
        <w:spacing w:after="0"/>
        <w:contextualSpacing/>
        <w:jc w:val="both"/>
        <w:rPr>
          <w:rFonts w:ascii="FlandersArtSerif-Light" w:eastAsiaTheme="minorHAnsi" w:hAnsi="FlandersArtSerif-Light" w:cstheme="minorHAnsi"/>
        </w:rPr>
      </w:pPr>
      <w:r w:rsidRPr="003C273A">
        <w:rPr>
          <w:rFonts w:ascii="FlandersArtSerif-Light" w:eastAsiaTheme="minorHAnsi" w:hAnsi="FlandersArtSerif-Light" w:cstheme="minorHAnsi"/>
        </w:rPr>
        <w:t>Steunpunt Jeugd</w:t>
      </w:r>
    </w:p>
    <w:p w:rsidR="00E00730" w:rsidRPr="003C273A" w:rsidRDefault="00E00730" w:rsidP="00C90126">
      <w:pPr>
        <w:pStyle w:val="Lijstalinea"/>
        <w:numPr>
          <w:ilvl w:val="0"/>
          <w:numId w:val="2"/>
        </w:numPr>
        <w:spacing w:after="0"/>
        <w:rPr>
          <w:rFonts w:ascii="FlandersArtSerif-Light" w:hAnsi="FlandersArtSerif-Light"/>
        </w:rPr>
      </w:pPr>
      <w:r w:rsidRPr="003C273A">
        <w:rPr>
          <w:rFonts w:ascii="FlandersArtSerif-Light" w:hAnsi="FlandersArtSerif-Light"/>
        </w:rPr>
        <w:t>Steunpunt beleidsrelevant onderzoek: milieu en gezondheid</w:t>
      </w:r>
    </w:p>
    <w:p w:rsidR="0041392D" w:rsidRDefault="0041392D" w:rsidP="0041392D">
      <w:pPr>
        <w:spacing w:after="0"/>
        <w:ind w:left="720"/>
        <w:jc w:val="both"/>
      </w:pPr>
    </w:p>
    <w:tbl>
      <w:tblPr>
        <w:tblW w:w="0" w:type="auto"/>
        <w:tblLook w:val="00A0" w:firstRow="1" w:lastRow="0" w:firstColumn="1" w:lastColumn="0" w:noHBand="0" w:noVBand="0"/>
      </w:tblPr>
      <w:tblGrid>
        <w:gridCol w:w="1290"/>
        <w:gridCol w:w="7780"/>
      </w:tblGrid>
      <w:tr w:rsidR="0041392D" w:rsidRPr="00DE3DE1" w:rsidTr="00504BD6">
        <w:tc>
          <w:tcPr>
            <w:tcW w:w="1384" w:type="dxa"/>
            <w:tcBorders>
              <w:right w:val="single" w:sz="4" w:space="0" w:color="00B0F0"/>
            </w:tcBorders>
          </w:tcPr>
          <w:p w:rsidR="0041392D" w:rsidRPr="00914210" w:rsidRDefault="0041392D" w:rsidP="00504BD6">
            <w:pPr>
              <w:spacing w:after="0"/>
              <w:jc w:val="right"/>
            </w:pPr>
          </w:p>
        </w:tc>
        <w:tc>
          <w:tcPr>
            <w:tcW w:w="7796" w:type="dxa"/>
            <w:tcBorders>
              <w:left w:val="single" w:sz="4" w:space="0" w:color="00B0F0"/>
            </w:tcBorders>
          </w:tcPr>
          <w:p w:rsidR="0041392D" w:rsidRPr="003C273A" w:rsidRDefault="0041392D" w:rsidP="00C90126">
            <w:pPr>
              <w:pStyle w:val="Lijstalinea"/>
              <w:numPr>
                <w:ilvl w:val="0"/>
                <w:numId w:val="26"/>
              </w:numPr>
              <w:spacing w:after="0" w:line="240" w:lineRule="auto"/>
              <w:rPr>
                <w:rFonts w:ascii="FlandersArtSerif-Light" w:hAnsi="FlandersArtSerif-Light"/>
              </w:rPr>
            </w:pPr>
            <w:r w:rsidRPr="003C273A">
              <w:rPr>
                <w:rFonts w:ascii="FlandersArtSerif-Light" w:eastAsia="Calibri" w:hAnsi="FlandersArtSerif-Light"/>
                <w:b/>
                <w:sz w:val="20"/>
                <w:szCs w:val="20"/>
              </w:rPr>
              <w:t>Tewerkstellingsgegevens</w:t>
            </w:r>
          </w:p>
          <w:p w:rsidR="0041392D" w:rsidRPr="003C273A" w:rsidRDefault="0041392D" w:rsidP="0041392D">
            <w:pPr>
              <w:spacing w:after="0" w:line="240" w:lineRule="auto"/>
              <w:rPr>
                <w:rFonts w:ascii="FlandersArtSerif-Light" w:hAnsi="FlandersArtSerif-Light"/>
                <w:sz w:val="20"/>
                <w:szCs w:val="20"/>
              </w:rPr>
            </w:pPr>
          </w:p>
          <w:p w:rsidR="0041392D" w:rsidRPr="003C273A" w:rsidRDefault="0041392D" w:rsidP="0041392D">
            <w:pPr>
              <w:spacing w:after="0" w:line="240" w:lineRule="auto"/>
              <w:rPr>
                <w:rFonts w:ascii="FlandersArtSerif-Light" w:hAnsi="FlandersArtSerif-Light"/>
                <w:sz w:val="20"/>
                <w:szCs w:val="20"/>
              </w:rPr>
            </w:pPr>
            <w:r w:rsidRPr="003C273A">
              <w:rPr>
                <w:rFonts w:ascii="FlandersArtSerif-Light" w:hAnsi="FlandersArtSerif-Light"/>
                <w:sz w:val="20"/>
                <w:szCs w:val="20"/>
              </w:rPr>
              <w:t xml:space="preserve">Officiële cijfers over de tewerkstelling per beroep zijn niet beschikbaar. </w:t>
            </w:r>
          </w:p>
          <w:p w:rsidR="0041392D" w:rsidRPr="003C273A" w:rsidRDefault="0041392D" w:rsidP="0041392D">
            <w:pPr>
              <w:spacing w:after="0" w:line="240" w:lineRule="auto"/>
              <w:rPr>
                <w:rFonts w:ascii="FlandersArtSerif-Light" w:hAnsi="FlandersArtSerif-Light"/>
                <w:sz w:val="20"/>
                <w:szCs w:val="20"/>
              </w:rPr>
            </w:pPr>
          </w:p>
          <w:p w:rsidR="0041392D" w:rsidRPr="003C273A" w:rsidRDefault="0041392D" w:rsidP="0041392D">
            <w:pPr>
              <w:spacing w:after="0" w:line="240" w:lineRule="auto"/>
              <w:jc w:val="both"/>
              <w:rPr>
                <w:rFonts w:ascii="FlandersArtSerif-Light" w:hAnsi="FlandersArtSerif-Light"/>
                <w:sz w:val="20"/>
                <w:szCs w:val="20"/>
              </w:rPr>
            </w:pPr>
            <w:r w:rsidRPr="003C273A">
              <w:rPr>
                <w:rFonts w:ascii="FlandersArtSerif-Light" w:hAnsi="FlandersArtSerif-Light"/>
                <w:sz w:val="20"/>
                <w:szCs w:val="20"/>
              </w:rPr>
              <w:t>Vanuit de sector “Stoffering en houtbewerking” werd daarom een raming gemaakt op basis van beschikbare gegevens. Daarin stellen we vast dat 15,4% van de beroepen uit PC126 (Vlaanderen) behoren tot de cluster “bouwelementen”. Hierbij kan aangenomen worden dat ongeveer 25% van de werknemers in deze cluster tewerkgesteld wordt als binnenschrijnwerker.</w:t>
            </w:r>
          </w:p>
          <w:p w:rsidR="0041392D" w:rsidRPr="003C273A" w:rsidRDefault="0041392D" w:rsidP="0041392D">
            <w:pPr>
              <w:spacing w:after="0" w:line="240" w:lineRule="auto"/>
              <w:rPr>
                <w:rFonts w:ascii="FlandersArtSerif-Light" w:hAnsi="FlandersArtSerif-Light"/>
                <w:sz w:val="20"/>
                <w:szCs w:val="20"/>
              </w:rPr>
            </w:pPr>
          </w:p>
          <w:tbl>
            <w:tblPr>
              <w:tblW w:w="6740" w:type="dxa"/>
              <w:tblInd w:w="55" w:type="dxa"/>
              <w:tblCellMar>
                <w:left w:w="70" w:type="dxa"/>
                <w:right w:w="70" w:type="dxa"/>
              </w:tblCellMar>
              <w:tblLook w:val="04A0" w:firstRow="1" w:lastRow="0" w:firstColumn="1" w:lastColumn="0" w:noHBand="0" w:noVBand="1"/>
            </w:tblPr>
            <w:tblGrid>
              <w:gridCol w:w="3140"/>
              <w:gridCol w:w="1000"/>
              <w:gridCol w:w="1300"/>
              <w:gridCol w:w="1300"/>
            </w:tblGrid>
            <w:tr w:rsidR="0041392D" w:rsidRPr="003C273A" w:rsidTr="00504BD6">
              <w:trPr>
                <w:trHeight w:val="6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 xml:space="preserve">werknemers PC 126                             </w:t>
                  </w:r>
                  <w:r w:rsidRPr="003C273A">
                    <w:rPr>
                      <w:rFonts w:ascii="FlandersArtSerif-Light" w:hAnsi="FlandersArtSerif-Light"/>
                      <w:i/>
                      <w:iCs/>
                      <w:color w:val="000000"/>
                      <w:sz w:val="20"/>
                      <w:szCs w:val="20"/>
                      <w:lang w:eastAsia="nl-BE"/>
                    </w:rPr>
                    <w:t>bron: www.werk.be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13006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r>
            <w:tr w:rsidR="0041392D" w:rsidRPr="003C273A" w:rsidTr="00504BD6">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cluster "Bouwelementen"</w:t>
                  </w:r>
                </w:p>
              </w:tc>
              <w:tc>
                <w:tcPr>
                  <w:tcW w:w="10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15,4%</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2003</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r>
            <w:tr w:rsidR="0041392D" w:rsidRPr="003C273A" w:rsidTr="00504BD6">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c>
                <w:tcPr>
                  <w:tcW w:w="10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r>
            <w:tr w:rsidR="0041392D" w:rsidRPr="003C273A" w:rsidTr="00504BD6">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operator</w:t>
                  </w:r>
                </w:p>
              </w:tc>
              <w:tc>
                <w:tcPr>
                  <w:tcW w:w="10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381</w:t>
                  </w:r>
                </w:p>
              </w:tc>
            </w:tr>
            <w:tr w:rsidR="0041392D" w:rsidRPr="003C273A" w:rsidTr="00504BD6">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b/>
                      <w:bCs/>
                      <w:color w:val="000000"/>
                      <w:sz w:val="20"/>
                      <w:szCs w:val="20"/>
                      <w:lang w:eastAsia="nl-BE"/>
                    </w:rPr>
                  </w:pPr>
                  <w:r w:rsidRPr="003C273A">
                    <w:rPr>
                      <w:rFonts w:ascii="FlandersArtSerif-Light" w:hAnsi="FlandersArtSerif-Light"/>
                      <w:b/>
                      <w:bCs/>
                      <w:color w:val="000000"/>
                      <w:sz w:val="20"/>
                      <w:szCs w:val="20"/>
                      <w:lang w:eastAsia="nl-BE"/>
                    </w:rPr>
                    <w:t>(werkplaats)binnenschrijnwerker</w:t>
                  </w:r>
                </w:p>
              </w:tc>
              <w:tc>
                <w:tcPr>
                  <w:tcW w:w="10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b/>
                      <w:bCs/>
                      <w:color w:val="000000"/>
                      <w:sz w:val="20"/>
                      <w:szCs w:val="20"/>
                      <w:lang w:eastAsia="nl-BE"/>
                    </w:rPr>
                  </w:pPr>
                  <w:r w:rsidRPr="003C273A">
                    <w:rPr>
                      <w:rFonts w:ascii="Cambria" w:hAnsi="Cambria" w:cs="Cambria"/>
                      <w:b/>
                      <w:bCs/>
                      <w:color w:val="000000"/>
                      <w:sz w:val="20"/>
                      <w:szCs w:val="20"/>
                      <w:lang w:eastAsia="nl-BE"/>
                    </w:rPr>
                    <w:t> </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b/>
                      <w:bCs/>
                      <w:color w:val="000000"/>
                      <w:sz w:val="20"/>
                      <w:szCs w:val="20"/>
                      <w:lang w:eastAsia="nl-BE"/>
                    </w:rPr>
                  </w:pPr>
                  <w:r w:rsidRPr="003C273A">
                    <w:rPr>
                      <w:rFonts w:ascii="FlandersArtSerif-Light" w:hAnsi="FlandersArtSerif-Light"/>
                      <w:b/>
                      <w:bCs/>
                      <w:color w:val="000000"/>
                      <w:sz w:val="20"/>
                      <w:szCs w:val="20"/>
                      <w:lang w:eastAsia="nl-B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b/>
                      <w:bCs/>
                      <w:color w:val="000000"/>
                      <w:sz w:val="20"/>
                      <w:szCs w:val="20"/>
                      <w:lang w:eastAsia="nl-BE"/>
                    </w:rPr>
                  </w:pPr>
                  <w:r w:rsidRPr="003C273A">
                    <w:rPr>
                      <w:rFonts w:ascii="FlandersArtSerif-Light" w:hAnsi="FlandersArtSerif-Light"/>
                      <w:b/>
                      <w:bCs/>
                      <w:color w:val="000000"/>
                      <w:sz w:val="20"/>
                      <w:szCs w:val="20"/>
                      <w:lang w:eastAsia="nl-BE"/>
                    </w:rPr>
                    <w:t>501</w:t>
                  </w:r>
                </w:p>
              </w:tc>
            </w:tr>
            <w:tr w:rsidR="0041392D" w:rsidRPr="003C273A" w:rsidTr="00504BD6">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(werkplaats)buitenschrijnwerker</w:t>
                  </w:r>
                </w:p>
              </w:tc>
              <w:tc>
                <w:tcPr>
                  <w:tcW w:w="10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46%</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921</w:t>
                  </w:r>
                </w:p>
              </w:tc>
            </w:tr>
            <w:tr w:rsidR="0041392D" w:rsidRPr="003C273A" w:rsidTr="00504BD6">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houtskeletbouwer</w:t>
                  </w:r>
                </w:p>
              </w:tc>
              <w:tc>
                <w:tcPr>
                  <w:tcW w:w="10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rPr>
                      <w:rFonts w:ascii="FlandersArtSerif-Light" w:hAnsi="FlandersArtSerif-Light"/>
                      <w:color w:val="000000"/>
                      <w:sz w:val="20"/>
                      <w:szCs w:val="20"/>
                      <w:lang w:eastAsia="nl-BE"/>
                    </w:rPr>
                  </w:pPr>
                  <w:r w:rsidRPr="003C273A">
                    <w:rPr>
                      <w:rFonts w:ascii="Cambria" w:hAnsi="Cambria" w:cs="Cambria"/>
                      <w:color w:val="000000"/>
                      <w:sz w:val="20"/>
                      <w:szCs w:val="20"/>
                      <w:lang w:eastAsia="nl-BE"/>
                    </w:rPr>
                    <w:t> </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1392D" w:rsidRPr="003C273A" w:rsidRDefault="0041392D" w:rsidP="0041392D">
                  <w:pPr>
                    <w:spacing w:after="0" w:line="240" w:lineRule="auto"/>
                    <w:jc w:val="center"/>
                    <w:rPr>
                      <w:rFonts w:ascii="FlandersArtSerif-Light" w:hAnsi="FlandersArtSerif-Light"/>
                      <w:color w:val="000000"/>
                      <w:sz w:val="20"/>
                      <w:szCs w:val="20"/>
                      <w:lang w:eastAsia="nl-BE"/>
                    </w:rPr>
                  </w:pPr>
                  <w:r w:rsidRPr="003C273A">
                    <w:rPr>
                      <w:rFonts w:ascii="FlandersArtSerif-Light" w:hAnsi="FlandersArtSerif-Light"/>
                      <w:color w:val="000000"/>
                      <w:sz w:val="20"/>
                      <w:szCs w:val="20"/>
                      <w:lang w:eastAsia="nl-BE"/>
                    </w:rPr>
                    <w:t>200</w:t>
                  </w:r>
                </w:p>
              </w:tc>
            </w:tr>
          </w:tbl>
          <w:p w:rsidR="0041392D" w:rsidRPr="003C273A" w:rsidRDefault="0041392D" w:rsidP="0041392D">
            <w:pPr>
              <w:spacing w:after="0" w:line="240" w:lineRule="auto"/>
              <w:rPr>
                <w:rFonts w:ascii="FlandersArtSerif-Light" w:hAnsi="FlandersArtSerif-Light"/>
                <w:sz w:val="20"/>
                <w:szCs w:val="20"/>
              </w:rPr>
            </w:pPr>
          </w:p>
          <w:p w:rsidR="0041392D" w:rsidRPr="003C273A" w:rsidRDefault="0041392D" w:rsidP="0041392D">
            <w:pPr>
              <w:spacing w:after="0" w:line="240" w:lineRule="auto"/>
              <w:rPr>
                <w:rFonts w:ascii="FlandersArtSerif-Light" w:hAnsi="FlandersArtSerif-Light"/>
                <w:sz w:val="20"/>
                <w:szCs w:val="20"/>
              </w:rPr>
            </w:pPr>
          </w:p>
          <w:p w:rsidR="0041392D" w:rsidRPr="003C273A" w:rsidRDefault="0041392D" w:rsidP="00C90126">
            <w:pPr>
              <w:pStyle w:val="Lijstalinea"/>
              <w:numPr>
                <w:ilvl w:val="0"/>
                <w:numId w:val="26"/>
              </w:numPr>
              <w:spacing w:after="0" w:line="240" w:lineRule="auto"/>
              <w:rPr>
                <w:rFonts w:ascii="FlandersArtSerif-Light" w:hAnsi="FlandersArtSerif-Light"/>
              </w:rPr>
            </w:pPr>
            <w:r w:rsidRPr="003C273A">
              <w:rPr>
                <w:rFonts w:ascii="FlandersArtSerif-Light" w:eastAsia="Calibri" w:hAnsi="FlandersArtSerif-Light"/>
                <w:b/>
                <w:sz w:val="20"/>
                <w:szCs w:val="20"/>
              </w:rPr>
              <w:t>Vacaturesgegevens</w:t>
            </w:r>
          </w:p>
          <w:p w:rsidR="00AC722E" w:rsidRPr="003C273A" w:rsidRDefault="00AC722E" w:rsidP="00AC722E">
            <w:pPr>
              <w:spacing w:after="0" w:line="240" w:lineRule="auto"/>
              <w:rPr>
                <w:rFonts w:ascii="FlandersArtSerif-Light" w:hAnsi="FlandersArtSerif-Light"/>
                <w:sz w:val="20"/>
                <w:szCs w:val="20"/>
                <w:lang w:eastAsia="nl-BE"/>
              </w:rPr>
            </w:pPr>
          </w:p>
          <w:p w:rsidR="00AC722E" w:rsidRPr="003C273A" w:rsidRDefault="00AC722E" w:rsidP="00AC722E">
            <w:pPr>
              <w:spacing w:after="0" w:line="240" w:lineRule="auto"/>
              <w:rPr>
                <w:rFonts w:ascii="FlandersArtSerif-Light" w:hAnsi="FlandersArtSerif-Light"/>
                <w:sz w:val="20"/>
                <w:szCs w:val="20"/>
                <w:lang w:eastAsia="nl-BE"/>
              </w:rPr>
            </w:pPr>
            <w:r w:rsidRPr="003C273A">
              <w:rPr>
                <w:rFonts w:ascii="FlandersArtSerif-Light" w:hAnsi="FlandersArtSerif-Light"/>
                <w:sz w:val="20"/>
                <w:szCs w:val="20"/>
                <w:lang w:eastAsia="nl-BE"/>
              </w:rPr>
              <w:t>Tabel: overzicht geplaatste werkzoekenden in 2011</w:t>
            </w:r>
          </w:p>
          <w:p w:rsidR="00AC722E" w:rsidRPr="003C273A" w:rsidRDefault="00AC722E" w:rsidP="00AC722E">
            <w:pPr>
              <w:spacing w:after="0" w:line="240" w:lineRule="auto"/>
              <w:rPr>
                <w:rFonts w:ascii="FlandersArtSerif-Light" w:hAnsi="FlandersArtSerif-Light" w:cs="Calibri"/>
                <w:lang w:eastAsia="nl-NL"/>
              </w:rPr>
            </w:pPr>
            <w:r w:rsidRPr="003C273A">
              <w:rPr>
                <w:rFonts w:ascii="FlandersArtSerif-Light" w:hAnsi="FlandersArtSerif-Light"/>
                <w:noProof/>
                <w:lang w:eastAsia="nl-BE"/>
              </w:rPr>
              <w:drawing>
                <wp:inline distT="0" distB="0" distL="0" distR="0">
                  <wp:extent cx="4677276" cy="476250"/>
                  <wp:effectExtent l="0" t="0" r="9525" b="0"/>
                  <wp:docPr id="464" name="Afbeelding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677276" cy="476250"/>
                          </a:xfrm>
                          <a:prstGeom prst="rect">
                            <a:avLst/>
                          </a:prstGeom>
                          <a:noFill/>
                          <a:ln>
                            <a:noFill/>
                          </a:ln>
                        </pic:spPr>
                      </pic:pic>
                    </a:graphicData>
                  </a:graphic>
                </wp:inline>
              </w:drawing>
            </w:r>
          </w:p>
          <w:p w:rsidR="00AC722E" w:rsidRPr="003C273A" w:rsidRDefault="00AC722E" w:rsidP="00AC722E">
            <w:pPr>
              <w:spacing w:after="0" w:line="240" w:lineRule="auto"/>
              <w:rPr>
                <w:rFonts w:ascii="FlandersArtSerif-Light" w:hAnsi="FlandersArtSerif-Light" w:cs="Calibri"/>
                <w:lang w:eastAsia="nl-NL"/>
              </w:rPr>
            </w:pPr>
          </w:p>
          <w:p w:rsidR="00AC722E" w:rsidRPr="003C273A" w:rsidRDefault="00AC722E" w:rsidP="00AC722E">
            <w:pPr>
              <w:spacing w:after="0" w:line="240" w:lineRule="auto"/>
              <w:rPr>
                <w:rFonts w:ascii="FlandersArtSerif-Light" w:hAnsi="FlandersArtSerif-Light" w:cs="Calibri"/>
                <w:lang w:eastAsia="nl-NL"/>
              </w:rPr>
            </w:pPr>
            <w:r w:rsidRPr="003C273A">
              <w:rPr>
                <w:rFonts w:ascii="FlandersArtSerif-Light" w:hAnsi="FlandersArtSerif-Light"/>
                <w:noProof/>
                <w:lang w:eastAsia="nl-BE"/>
              </w:rPr>
              <w:drawing>
                <wp:inline distT="0" distB="0" distL="0" distR="0">
                  <wp:extent cx="4676775" cy="496249"/>
                  <wp:effectExtent l="0" t="0" r="0" b="0"/>
                  <wp:docPr id="463" name="Afbeelding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676775" cy="496249"/>
                          </a:xfrm>
                          <a:prstGeom prst="rect">
                            <a:avLst/>
                          </a:prstGeom>
                          <a:noFill/>
                          <a:ln>
                            <a:noFill/>
                          </a:ln>
                        </pic:spPr>
                      </pic:pic>
                    </a:graphicData>
                  </a:graphic>
                </wp:inline>
              </w:drawing>
            </w:r>
          </w:p>
          <w:p w:rsidR="00AC722E" w:rsidRPr="003C273A" w:rsidRDefault="00AC722E" w:rsidP="00AC722E">
            <w:pPr>
              <w:spacing w:after="0" w:line="240" w:lineRule="auto"/>
              <w:rPr>
                <w:rFonts w:ascii="FlandersArtSerif-Light" w:hAnsi="FlandersArtSerif-Light" w:cs="Calibri"/>
                <w:lang w:val="nl-NL" w:eastAsia="nl-NL"/>
              </w:rPr>
            </w:pPr>
          </w:p>
          <w:p w:rsidR="00AC722E" w:rsidRPr="003C273A" w:rsidRDefault="00AC722E" w:rsidP="00AC722E">
            <w:pPr>
              <w:spacing w:after="0" w:line="240" w:lineRule="auto"/>
              <w:rPr>
                <w:rFonts w:ascii="FlandersArtSerif-Light" w:hAnsi="FlandersArtSerif-Light"/>
                <w:sz w:val="20"/>
                <w:szCs w:val="20"/>
                <w:lang w:eastAsia="nl-BE"/>
              </w:rPr>
            </w:pPr>
            <w:r w:rsidRPr="003C273A">
              <w:rPr>
                <w:rFonts w:ascii="FlandersArtSerif-Light" w:hAnsi="FlandersArtSerif-Light"/>
                <w:sz w:val="20"/>
                <w:szCs w:val="20"/>
                <w:lang w:eastAsia="nl-BE"/>
              </w:rPr>
              <w:t>Tabel: gegevens openstaande jobs einde oktober 2012</w:t>
            </w:r>
          </w:p>
          <w:p w:rsidR="0041392D" w:rsidRPr="00DE3DE1" w:rsidRDefault="00AC722E" w:rsidP="00AC722E">
            <w:pPr>
              <w:spacing w:after="0" w:line="240" w:lineRule="auto"/>
            </w:pPr>
            <w:r w:rsidRPr="003C273A">
              <w:rPr>
                <w:rFonts w:ascii="FlandersArtSerif-Light" w:hAnsi="FlandersArtSerif-Light"/>
                <w:noProof/>
                <w:lang w:eastAsia="nl-BE"/>
              </w:rPr>
              <w:drawing>
                <wp:inline distT="0" distB="0" distL="0" distR="0">
                  <wp:extent cx="4610100" cy="479292"/>
                  <wp:effectExtent l="0" t="0" r="0" b="0"/>
                  <wp:docPr id="462" name="Afbeelding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10100" cy="479292"/>
                          </a:xfrm>
                          <a:prstGeom prst="rect">
                            <a:avLst/>
                          </a:prstGeom>
                          <a:noFill/>
                          <a:ln>
                            <a:noFill/>
                          </a:ln>
                        </pic:spPr>
                      </pic:pic>
                    </a:graphicData>
                  </a:graphic>
                </wp:inline>
              </w:drawing>
            </w:r>
          </w:p>
        </w:tc>
      </w:tr>
    </w:tbl>
    <w:p w:rsidR="00A66D17" w:rsidRDefault="00A66D17" w:rsidP="00A66D17">
      <w:pPr>
        <w:spacing w:after="0"/>
        <w:jc w:val="both"/>
      </w:pPr>
    </w:p>
    <w:p w:rsidR="00A66D17" w:rsidRPr="002470A0" w:rsidRDefault="003C273A" w:rsidP="002470A0">
      <w:pPr>
        <w:spacing w:after="0"/>
        <w:jc w:val="both"/>
        <w:rPr>
          <w:rFonts w:ascii="FlandersArtSerif-Light" w:eastAsiaTheme="minorEastAsia" w:hAnsi="FlandersArtSerif-Light" w:cstheme="minorBidi"/>
          <w:u w:val="single"/>
        </w:rPr>
      </w:pPr>
      <w:r w:rsidRPr="002470A0">
        <w:rPr>
          <w:rFonts w:ascii="FlandersArtSerif-Light" w:eastAsiaTheme="minorEastAsia" w:hAnsi="FlandersArtSerif-Light" w:cstheme="minorBidi"/>
          <w:u w:val="single"/>
        </w:rPr>
        <w:t>Samenhang</w:t>
      </w:r>
    </w:p>
    <w:p w:rsidR="00E00730" w:rsidRPr="00915DB1" w:rsidRDefault="00E00730" w:rsidP="00E00730">
      <w:pPr>
        <w:spacing w:after="0"/>
        <w:ind w:left="360"/>
        <w:rPr>
          <w:rFonts w:cs="Calibri"/>
          <w:color w:val="0000FF"/>
          <w:u w:val="single"/>
          <w:lang w:val="nl-NL" w:eastAsia="nl-NL"/>
        </w:rPr>
      </w:pPr>
    </w:p>
    <w:p w:rsidR="00E00730" w:rsidRPr="003C273A" w:rsidRDefault="00E00730" w:rsidP="00F81B3C">
      <w:pPr>
        <w:spacing w:after="0"/>
        <w:jc w:val="both"/>
        <w:rPr>
          <w:rFonts w:ascii="FlandersArtSerif-Light" w:hAnsi="FlandersArtSerif-Light" w:cs="Calibri"/>
          <w:iCs/>
          <w:lang w:val="nl-NL" w:eastAsia="nl-NL"/>
        </w:rPr>
      </w:pPr>
      <w:r w:rsidRPr="003C273A">
        <w:rPr>
          <w:rFonts w:ascii="FlandersArtSerif-Light" w:hAnsi="FlandersArtSerif-Light" w:cs="Calibri"/>
          <w:iCs/>
          <w:lang w:val="nl-NL" w:eastAsia="nl-NL"/>
        </w:rPr>
        <w:t xml:space="preserve">In dit luik van het </w:t>
      </w:r>
      <w:r w:rsidR="003C273A">
        <w:rPr>
          <w:rFonts w:ascii="FlandersArtSerif-Light" w:hAnsi="FlandersArtSerif-Light" w:cs="Calibri"/>
          <w:iCs/>
          <w:lang w:val="nl-NL" w:eastAsia="nl-NL"/>
        </w:rPr>
        <w:t>beroepskwalificatiedossier neem je</w:t>
      </w:r>
      <w:r w:rsidRPr="003C273A">
        <w:rPr>
          <w:rFonts w:ascii="FlandersArtSerif-Light" w:hAnsi="FlandersArtSerif-Light" w:cs="Calibri"/>
          <w:iCs/>
          <w:lang w:val="nl-NL" w:eastAsia="nl-NL"/>
        </w:rPr>
        <w:t xml:space="preserve"> een beroepenstructuur op en geef</w:t>
      </w:r>
      <w:r w:rsidR="00F81B3C">
        <w:rPr>
          <w:rFonts w:ascii="FlandersArtSerif-Light" w:hAnsi="FlandersArtSerif-Light" w:cs="Calibri"/>
          <w:iCs/>
          <w:lang w:val="nl-NL" w:eastAsia="nl-NL"/>
        </w:rPr>
        <w:t xml:space="preserve"> je</w:t>
      </w:r>
      <w:r w:rsidRPr="003C273A">
        <w:rPr>
          <w:rFonts w:ascii="FlandersArtSerif-Light" w:hAnsi="FlandersArtSerif-Light" w:cs="Calibri"/>
          <w:iCs/>
          <w:lang w:val="nl-NL" w:eastAsia="nl-NL"/>
        </w:rPr>
        <w:t xml:space="preserve"> de samenhang weer tussen dit beroepskwalificatiedossier, andere beroepskwalificatie(dossier)s en onderwijskwalificaties. Deze informatie kan de validerings- en inschalingscommissie helpen om het voorliggende dossier af te bakenen ten opzichte van andere dossiers.</w:t>
      </w:r>
    </w:p>
    <w:p w:rsidR="00E00730" w:rsidRPr="00915DB1" w:rsidRDefault="00E00730" w:rsidP="00E00730">
      <w:pPr>
        <w:spacing w:after="0"/>
        <w:jc w:val="both"/>
        <w:rPr>
          <w:rFonts w:cs="Calibri"/>
          <w:iCs/>
          <w:lang w:val="nl-NL" w:eastAsia="nl-NL"/>
        </w:rPr>
      </w:pPr>
    </w:p>
    <w:p w:rsidR="00E00730" w:rsidRPr="00F81B3C" w:rsidRDefault="00E00730" w:rsidP="00E00730">
      <w:pPr>
        <w:spacing w:after="0"/>
        <w:jc w:val="both"/>
        <w:rPr>
          <w:rFonts w:ascii="FlandersArtSerif-Light" w:hAnsi="FlandersArtSerif-Light" w:cs="Calibri"/>
          <w:iCs/>
          <w:lang w:val="nl-NL" w:eastAsia="nl-NL"/>
        </w:rPr>
      </w:pPr>
      <w:r w:rsidRPr="00F81B3C">
        <w:rPr>
          <w:rFonts w:ascii="FlandersArtSerif-Light" w:hAnsi="FlandersArtSerif-Light" w:cs="Calibri"/>
          <w:iCs/>
          <w:lang w:val="nl-NL" w:eastAsia="nl-NL"/>
        </w:rPr>
        <w:t>Gebruik om de samenhang weer te geven een tabel waarin het beroepskwalificatiedossier zowel horizontaal als verticaal gecontextualiseerd wordt.</w:t>
      </w:r>
    </w:p>
    <w:p w:rsidR="00E00730" w:rsidRPr="00F81B3C" w:rsidRDefault="00E00730" w:rsidP="00C90126">
      <w:pPr>
        <w:pStyle w:val="Lijstalinea"/>
        <w:numPr>
          <w:ilvl w:val="0"/>
          <w:numId w:val="42"/>
        </w:numPr>
        <w:spacing w:after="0"/>
        <w:jc w:val="both"/>
        <w:rPr>
          <w:rFonts w:ascii="FlandersArtSerif-Light" w:hAnsi="FlandersArtSerif-Light" w:cs="Calibri"/>
          <w:iCs/>
          <w:lang w:val="nl-NL" w:eastAsia="nl-NL"/>
        </w:rPr>
      </w:pPr>
      <w:r w:rsidRPr="00F81B3C">
        <w:rPr>
          <w:rFonts w:ascii="FlandersArtSerif-Light" w:hAnsi="FlandersArtSerif-Light" w:cs="Calibri"/>
          <w:iCs/>
          <w:lang w:val="nl-NL" w:eastAsia="nl-NL"/>
        </w:rPr>
        <w:t xml:space="preserve">Verticale mobiliteit waarbij een medewerker gedurende zijn/haar loopbaan kan doorgroeien naar een beroep  op een bovenliggend niveau. </w:t>
      </w:r>
    </w:p>
    <w:p w:rsidR="00E00730" w:rsidRDefault="00E00730" w:rsidP="00C90126">
      <w:pPr>
        <w:pStyle w:val="Lijstalinea"/>
        <w:numPr>
          <w:ilvl w:val="0"/>
          <w:numId w:val="42"/>
        </w:numPr>
        <w:spacing w:after="0"/>
        <w:jc w:val="both"/>
        <w:rPr>
          <w:rFonts w:ascii="FlandersArtSerif-Light" w:hAnsi="FlandersArtSerif-Light" w:cs="Calibri"/>
          <w:iCs/>
          <w:lang w:val="nl-NL" w:eastAsia="nl-NL"/>
        </w:rPr>
      </w:pPr>
      <w:r w:rsidRPr="00F81B3C">
        <w:rPr>
          <w:rFonts w:ascii="FlandersArtSerif-Light" w:hAnsi="FlandersArtSerif-Light" w:cs="Calibri"/>
          <w:iCs/>
          <w:lang w:val="nl-NL" w:eastAsia="nl-NL"/>
        </w:rPr>
        <w:t>Horizontale mobiliteit, waarbij er sprake is van taakverbreding of taakversmalling door specialisatie of verdieping binnen een bepaald aandachtsgebied.</w:t>
      </w:r>
    </w:p>
    <w:p w:rsidR="00F81B3C" w:rsidRPr="00F81B3C" w:rsidRDefault="00F81B3C" w:rsidP="00F81B3C">
      <w:pPr>
        <w:pStyle w:val="Lijstalinea"/>
        <w:spacing w:after="0"/>
        <w:ind w:left="1068"/>
        <w:jc w:val="both"/>
        <w:rPr>
          <w:rFonts w:ascii="FlandersArtSerif-Light" w:hAnsi="FlandersArtSerif-Light" w:cs="Calibri"/>
          <w:iCs/>
          <w:lang w:val="nl-NL" w:eastAsia="nl-NL"/>
        </w:rPr>
      </w:pPr>
    </w:p>
    <w:p w:rsidR="00E7034A" w:rsidRPr="00F81B3C" w:rsidRDefault="00E7034A" w:rsidP="00C90126">
      <w:pPr>
        <w:pStyle w:val="Lijstalinea"/>
        <w:numPr>
          <w:ilvl w:val="0"/>
          <w:numId w:val="43"/>
        </w:numPr>
        <w:spacing w:after="0"/>
        <w:jc w:val="both"/>
        <w:rPr>
          <w:rFonts w:ascii="FlandersArtSerif-Light" w:hAnsi="FlandersArtSerif-Light" w:cs="Calibri"/>
          <w:iCs/>
          <w:lang w:val="nl-NL" w:eastAsia="nl-NL"/>
        </w:rPr>
      </w:pPr>
      <w:r w:rsidRPr="00F81B3C">
        <w:rPr>
          <w:rFonts w:ascii="FlandersArtSerif-Light" w:hAnsi="FlandersArtSerif-Light" w:cs="Calibri"/>
          <w:iCs/>
          <w:lang w:val="nl-NL" w:eastAsia="nl-NL"/>
        </w:rPr>
        <w:t>Hou voor de ‘rijindeling’ rekening met het ingeschatte competentieniveau van de andere beroepskwalificaties in die rij. Beroepskwalificaties die in dezelfde rij staan moeten met andere woorden hetzelfde competentieniveau hebben.</w:t>
      </w:r>
    </w:p>
    <w:p w:rsidR="00E7034A" w:rsidRPr="00F81B3C" w:rsidRDefault="00E7034A" w:rsidP="00C90126">
      <w:pPr>
        <w:pStyle w:val="Lijstalinea"/>
        <w:numPr>
          <w:ilvl w:val="0"/>
          <w:numId w:val="43"/>
        </w:numPr>
        <w:spacing w:after="0"/>
        <w:jc w:val="both"/>
        <w:rPr>
          <w:rFonts w:ascii="FlandersArtSerif-Light" w:hAnsi="FlandersArtSerif-Light" w:cs="Calibri"/>
          <w:iCs/>
          <w:lang w:val="nl-NL" w:eastAsia="nl-NL"/>
        </w:rPr>
      </w:pPr>
      <w:r w:rsidRPr="00F81B3C">
        <w:rPr>
          <w:rFonts w:ascii="FlandersArtSerif-Light" w:hAnsi="FlandersArtSerif-Light" w:cs="Calibri"/>
          <w:iCs/>
          <w:lang w:val="nl-NL" w:eastAsia="nl-NL"/>
        </w:rPr>
        <w:t xml:space="preserve">Beroepskwalificaties die volgens </w:t>
      </w:r>
      <w:r w:rsidR="002F7B73">
        <w:rPr>
          <w:rFonts w:ascii="FlandersArtSerif-Light" w:hAnsi="FlandersArtSerif-Light" w:cs="Calibri"/>
          <w:iCs/>
          <w:lang w:val="nl-NL" w:eastAsia="nl-NL"/>
        </w:rPr>
        <w:t>jouw</w:t>
      </w:r>
      <w:r w:rsidRPr="00F81B3C">
        <w:rPr>
          <w:rFonts w:ascii="FlandersArtSerif-Light" w:hAnsi="FlandersArtSerif-Light" w:cs="Calibri"/>
          <w:iCs/>
          <w:lang w:val="nl-NL" w:eastAsia="nl-NL"/>
        </w:rPr>
        <w:t xml:space="preserve"> inschatting het hoogste niveau hebben, komen bovenaan in de kolom.</w:t>
      </w:r>
    </w:p>
    <w:p w:rsidR="00504BD6" w:rsidRDefault="00504BD6" w:rsidP="00E013A8">
      <w:pPr>
        <w:spacing w:after="0"/>
        <w:ind w:left="360"/>
        <w:rPr>
          <w:rFonts w:cs="Calibri"/>
          <w:color w:val="0000FF"/>
          <w:u w:val="single"/>
          <w:lang w:val="nl-NL" w:eastAsia="nl-NL"/>
        </w:rPr>
      </w:pPr>
    </w:p>
    <w:p w:rsidR="00E7034A" w:rsidRPr="00F81B3C" w:rsidRDefault="00E00730" w:rsidP="00E7034A">
      <w:pPr>
        <w:spacing w:after="0"/>
        <w:jc w:val="both"/>
        <w:rPr>
          <w:rFonts w:ascii="FlandersArtSerif-Light" w:hAnsi="FlandersArtSerif-Light" w:cs="Calibri"/>
          <w:iCs/>
          <w:lang w:val="nl-NL" w:eastAsia="nl-NL"/>
        </w:rPr>
      </w:pPr>
      <w:r w:rsidRPr="00F81B3C">
        <w:rPr>
          <w:rFonts w:ascii="FlandersArtSerif-Light" w:hAnsi="FlandersArtSerif-Light" w:cs="Calibri"/>
          <w:iCs/>
          <w:lang w:val="nl-NL" w:eastAsia="nl-NL"/>
        </w:rPr>
        <w:t xml:space="preserve">Indien </w:t>
      </w:r>
      <w:r w:rsidR="00F81B3C">
        <w:rPr>
          <w:rFonts w:ascii="FlandersArtSerif-Light" w:hAnsi="FlandersArtSerif-Light" w:cs="Calibri"/>
          <w:iCs/>
          <w:lang w:val="nl-NL" w:eastAsia="nl-NL"/>
        </w:rPr>
        <w:t xml:space="preserve">je </w:t>
      </w:r>
      <w:r w:rsidR="00FE58D2" w:rsidRPr="00F81B3C">
        <w:rPr>
          <w:rFonts w:ascii="FlandersArtSerif-Light" w:hAnsi="FlandersArtSerif-Light" w:cs="Calibri"/>
          <w:iCs/>
          <w:lang w:val="nl-NL" w:eastAsia="nl-NL"/>
        </w:rPr>
        <w:t xml:space="preserve">werkt met Competent kan </w:t>
      </w:r>
      <w:r w:rsidR="00F81B3C">
        <w:rPr>
          <w:rFonts w:ascii="FlandersArtSerif-Light" w:hAnsi="FlandersArtSerif-Light" w:cs="Calibri"/>
          <w:iCs/>
          <w:lang w:val="nl-NL" w:eastAsia="nl-NL"/>
        </w:rPr>
        <w:t xml:space="preserve">je </w:t>
      </w:r>
      <w:r w:rsidRPr="00F81B3C">
        <w:rPr>
          <w:rFonts w:ascii="FlandersArtSerif-Light" w:hAnsi="FlandersArtSerif-Light" w:cs="Calibri"/>
          <w:iCs/>
          <w:lang w:val="nl-NL" w:eastAsia="nl-NL"/>
        </w:rPr>
        <w:t xml:space="preserve">hiervoor gebruik maken van de informatie die </w:t>
      </w:r>
      <w:r w:rsidR="00F81B3C">
        <w:rPr>
          <w:rFonts w:ascii="FlandersArtSerif-Light" w:hAnsi="FlandersArtSerif-Light" w:cs="Calibri"/>
          <w:iCs/>
          <w:lang w:val="nl-NL" w:eastAsia="nl-NL"/>
        </w:rPr>
        <w:t>je</w:t>
      </w:r>
      <w:r w:rsidRPr="00F81B3C">
        <w:rPr>
          <w:rFonts w:ascii="FlandersArtSerif-Light" w:hAnsi="FlandersArtSerif-Light" w:cs="Calibri"/>
          <w:iCs/>
          <w:lang w:val="nl-NL" w:eastAsia="nl-NL"/>
        </w:rPr>
        <w:t xml:space="preserve"> vind in deze fiches onder de rubriek ‘zonder tussenstap’. Dit zijn de beroepen die (zowel horizontaal als verticaal) het dichtst bij de beschreven beroepskwalificatie staan.</w:t>
      </w:r>
      <w:r w:rsidR="00E7034A" w:rsidRPr="00F81B3C">
        <w:rPr>
          <w:rFonts w:ascii="FlandersArtSerif-Light" w:hAnsi="FlandersArtSerif-Light" w:cs="Calibri"/>
          <w:iCs/>
          <w:lang w:val="nl-NL" w:eastAsia="nl-NL"/>
        </w:rPr>
        <w:t xml:space="preserve"> Neem ook de gerelateerde beroepskwalificatie(dossier)s en/of onderwijskwalificaties onder de rubriek ‘met tussenstap’ op als een aantal basisactiviteiten overeenkomen met de competenties beschreven in dit beroepskwalificatiedossier.</w:t>
      </w:r>
    </w:p>
    <w:p w:rsidR="009F4227" w:rsidRDefault="009F4227" w:rsidP="009F4227">
      <w:pPr>
        <w:spacing w:after="0"/>
        <w:ind w:left="720"/>
        <w:jc w:val="both"/>
      </w:pPr>
    </w:p>
    <w:tbl>
      <w:tblPr>
        <w:tblW w:w="0" w:type="auto"/>
        <w:tblLook w:val="00A0" w:firstRow="1" w:lastRow="0" w:firstColumn="1" w:lastColumn="0" w:noHBand="0" w:noVBand="0"/>
      </w:tblPr>
      <w:tblGrid>
        <w:gridCol w:w="1275"/>
        <w:gridCol w:w="7795"/>
      </w:tblGrid>
      <w:tr w:rsidR="009F4227" w:rsidRPr="00DE3DE1" w:rsidTr="00504BD6">
        <w:tc>
          <w:tcPr>
            <w:tcW w:w="1384" w:type="dxa"/>
            <w:tcBorders>
              <w:right w:val="single" w:sz="4" w:space="0" w:color="00B0F0"/>
            </w:tcBorders>
          </w:tcPr>
          <w:p w:rsidR="009F4227" w:rsidRPr="00914210" w:rsidRDefault="009F4227" w:rsidP="00504BD6">
            <w:pPr>
              <w:spacing w:after="0"/>
              <w:jc w:val="right"/>
            </w:pPr>
          </w:p>
        </w:tc>
        <w:tc>
          <w:tcPr>
            <w:tcW w:w="7796" w:type="dxa"/>
            <w:tcBorders>
              <w:left w:val="single" w:sz="4" w:space="0" w:color="00B0F0"/>
            </w:tcBorders>
          </w:tcPr>
          <w:p w:rsidR="009F4227" w:rsidRPr="00DE3DE1" w:rsidRDefault="002470A0" w:rsidP="00504BD6">
            <w:pPr>
              <w:spacing w:after="0" w:line="240" w:lineRule="auto"/>
            </w:pPr>
            <w:r>
              <w:object w:dxaOrig="10728" w:dyaOrig="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6pt;height:30.6pt" o:ole="">
                  <v:imagedata r:id="rId48" o:title=""/>
                </v:shape>
                <o:OLEObject Type="Embed" ProgID="PBrush" ShapeID="_x0000_i1025" DrawAspect="Content" ObjectID="_1600749764" r:id="rId49"/>
              </w:object>
            </w:r>
          </w:p>
        </w:tc>
      </w:tr>
    </w:tbl>
    <w:p w:rsidR="009F4227" w:rsidRDefault="009F4227" w:rsidP="009F4227">
      <w:pPr>
        <w:spacing w:after="0"/>
        <w:jc w:val="both"/>
      </w:pPr>
    </w:p>
    <w:p w:rsidR="009F4227" w:rsidRDefault="009F4227" w:rsidP="009F4227">
      <w:pPr>
        <w:spacing w:after="0"/>
        <w:jc w:val="both"/>
      </w:pPr>
    </w:p>
    <w:p w:rsidR="00F81B3C" w:rsidRPr="002470A0" w:rsidRDefault="00F81B3C" w:rsidP="002470A0">
      <w:pPr>
        <w:spacing w:after="0"/>
        <w:jc w:val="both"/>
        <w:rPr>
          <w:rFonts w:ascii="FlandersArtSerif-Light" w:eastAsiaTheme="minorEastAsia" w:hAnsi="FlandersArtSerif-Light" w:cstheme="minorBidi"/>
          <w:u w:val="single"/>
        </w:rPr>
      </w:pPr>
      <w:r w:rsidRPr="002470A0">
        <w:rPr>
          <w:rFonts w:ascii="FlandersArtSerif-Light" w:eastAsiaTheme="minorEastAsia" w:hAnsi="FlandersArtSerif-Light" w:cstheme="minorBidi"/>
          <w:u w:val="single"/>
        </w:rPr>
        <w:t>Updates</w:t>
      </w:r>
    </w:p>
    <w:p w:rsidR="009F4227" w:rsidRDefault="009F4227" w:rsidP="00E013A8">
      <w:pPr>
        <w:autoSpaceDE w:val="0"/>
        <w:autoSpaceDN w:val="0"/>
        <w:adjustRightInd w:val="0"/>
        <w:spacing w:after="0"/>
        <w:jc w:val="both"/>
        <w:rPr>
          <w:rFonts w:cs="Calibri"/>
          <w:iCs/>
          <w:lang w:val="nl-NL" w:eastAsia="nl-NL"/>
        </w:rPr>
      </w:pPr>
    </w:p>
    <w:p w:rsidR="00915DB1" w:rsidRPr="00F81B3C" w:rsidRDefault="00915DB1" w:rsidP="00F81B3C">
      <w:pPr>
        <w:spacing w:after="0"/>
        <w:jc w:val="both"/>
        <w:rPr>
          <w:rFonts w:ascii="FlandersArtSerif-Light" w:hAnsi="FlandersArtSerif-Light" w:cs="Calibri"/>
          <w:iCs/>
          <w:lang w:val="nl-NL" w:eastAsia="nl-NL"/>
        </w:rPr>
      </w:pPr>
      <w:r w:rsidRPr="00F81B3C">
        <w:rPr>
          <w:rFonts w:ascii="FlandersArtSerif-Light" w:hAnsi="FlandersArtSerif-Light" w:cs="Calibri"/>
          <w:iCs/>
          <w:lang w:val="nl-NL" w:eastAsia="nl-NL"/>
        </w:rPr>
        <w:t xml:space="preserve">Het geheel van competenties dat in het dossier omschreven is, moet een zekere duurzaamheid hebben. De arbeidsmarkt is echter steeds in beweging als gevolg van technologische ontwikkelingen (bv. automatisering, innovatie), economische ontwikkelingen (bv. globalisering) en ontwikkelingen op vlak van milieu (bv. strengere regelgeving),… De houdbaarheid van een beroepskwalificatiedossier heeft dan ook grenzen. </w:t>
      </w:r>
      <w:r w:rsidR="00E7034A" w:rsidRPr="00F81B3C">
        <w:rPr>
          <w:rFonts w:ascii="FlandersArtSerif-Light" w:hAnsi="FlandersArtSerif-Light" w:cs="Calibri"/>
          <w:iCs/>
          <w:lang w:val="nl-NL" w:eastAsia="nl-NL"/>
        </w:rPr>
        <w:t>Kruis</w:t>
      </w:r>
      <w:r w:rsidRPr="00F81B3C">
        <w:rPr>
          <w:rFonts w:ascii="FlandersArtSerif-Light" w:hAnsi="FlandersArtSerif-Light" w:cs="Calibri"/>
          <w:iCs/>
          <w:lang w:val="nl-NL" w:eastAsia="nl-NL"/>
        </w:rPr>
        <w:t xml:space="preserve"> aan wat uw inschatting is van de houdba</w:t>
      </w:r>
      <w:r w:rsidR="002F7B73">
        <w:rPr>
          <w:rFonts w:ascii="FlandersArtSerif-Light" w:hAnsi="FlandersArtSerif-Light" w:cs="Calibri"/>
          <w:iCs/>
          <w:lang w:val="nl-NL" w:eastAsia="nl-NL"/>
        </w:rPr>
        <w:t>arheid van dit dossier. Indien je</w:t>
      </w:r>
      <w:r w:rsidRPr="00F81B3C">
        <w:rPr>
          <w:rFonts w:ascii="FlandersArtSerif-Light" w:hAnsi="FlandersArtSerif-Light" w:cs="Calibri"/>
          <w:iCs/>
          <w:lang w:val="nl-NL" w:eastAsia="nl-NL"/>
        </w:rPr>
        <w:t xml:space="preserve"> dit wenst kan </w:t>
      </w:r>
      <w:r w:rsidR="002F7B73">
        <w:rPr>
          <w:rFonts w:ascii="FlandersArtSerif-Light" w:hAnsi="FlandersArtSerif-Light" w:cs="Calibri"/>
          <w:iCs/>
          <w:lang w:val="nl-NL" w:eastAsia="nl-NL"/>
        </w:rPr>
        <w:t>je</w:t>
      </w:r>
      <w:r w:rsidRPr="00F81B3C">
        <w:rPr>
          <w:rFonts w:ascii="FlandersArtSerif-Light" w:hAnsi="FlandersArtSerif-Light" w:cs="Calibri"/>
          <w:iCs/>
          <w:lang w:val="nl-NL" w:eastAsia="nl-NL"/>
        </w:rPr>
        <w:t xml:space="preserve"> ook hier bijkomende/verduidelijkende informatie opnemen.</w:t>
      </w:r>
    </w:p>
    <w:p w:rsidR="009F4227" w:rsidRDefault="009F4227" w:rsidP="009F4227">
      <w:pPr>
        <w:spacing w:after="0"/>
        <w:ind w:left="720"/>
        <w:jc w:val="both"/>
      </w:pPr>
    </w:p>
    <w:tbl>
      <w:tblPr>
        <w:tblW w:w="0" w:type="auto"/>
        <w:tblLook w:val="00A0" w:firstRow="1" w:lastRow="0" w:firstColumn="1" w:lastColumn="0" w:noHBand="0" w:noVBand="0"/>
      </w:tblPr>
      <w:tblGrid>
        <w:gridCol w:w="1363"/>
        <w:gridCol w:w="7707"/>
      </w:tblGrid>
      <w:tr w:rsidR="009F4227" w:rsidRPr="00DE3DE1" w:rsidTr="00504BD6">
        <w:tc>
          <w:tcPr>
            <w:tcW w:w="1384" w:type="dxa"/>
            <w:tcBorders>
              <w:right w:val="single" w:sz="4" w:space="0" w:color="00B0F0"/>
            </w:tcBorders>
          </w:tcPr>
          <w:p w:rsidR="009F4227" w:rsidRPr="00914210" w:rsidRDefault="009F4227" w:rsidP="00504BD6">
            <w:pPr>
              <w:spacing w:after="0"/>
              <w:jc w:val="right"/>
            </w:pPr>
          </w:p>
        </w:tc>
        <w:tc>
          <w:tcPr>
            <w:tcW w:w="7796" w:type="dxa"/>
            <w:tcBorders>
              <w:left w:val="single" w:sz="4" w:space="0" w:color="00B0F0"/>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2373"/>
              <w:gridCol w:w="2554"/>
            </w:tblGrid>
            <w:tr w:rsidR="009F4227" w:rsidRPr="009F4227" w:rsidTr="002470A0">
              <w:tc>
                <w:tcPr>
                  <w:tcW w:w="2580" w:type="dxa"/>
                  <w:tcBorders>
                    <w:top w:val="single" w:sz="4" w:space="0" w:color="auto"/>
                    <w:left w:val="single" w:sz="4" w:space="0" w:color="auto"/>
                    <w:bottom w:val="single" w:sz="4" w:space="0" w:color="auto"/>
                    <w:right w:val="single" w:sz="4" w:space="0" w:color="auto"/>
                  </w:tcBorders>
                  <w:shd w:val="clear" w:color="auto" w:fill="auto"/>
                  <w:hideMark/>
                </w:tcPr>
                <w:p w:rsidR="009F4227" w:rsidRPr="002470A0" w:rsidRDefault="009F4227" w:rsidP="009F4227">
                  <w:pPr>
                    <w:spacing w:after="0" w:line="240" w:lineRule="auto"/>
                    <w:jc w:val="center"/>
                    <w:rPr>
                      <w:rFonts w:ascii="FlandersArtSerif-Light" w:eastAsia="Calibri" w:hAnsi="FlandersArtSerif-Light"/>
                    </w:rPr>
                  </w:pPr>
                  <w:r w:rsidRPr="002470A0">
                    <w:rPr>
                      <w:rFonts w:ascii="FlandersArtSerif-Light" w:eastAsia="Calibri" w:hAnsi="FlandersArtSerif-Light"/>
                    </w:rPr>
                    <w:t>Relatief duurzaam</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9F4227" w:rsidRPr="002470A0" w:rsidRDefault="009F4227" w:rsidP="009F4227">
                  <w:pPr>
                    <w:spacing w:after="0" w:line="240" w:lineRule="auto"/>
                    <w:jc w:val="center"/>
                    <w:rPr>
                      <w:rFonts w:ascii="FlandersArtSerif-Light" w:eastAsia="Calibri" w:hAnsi="FlandersArtSerif-Light"/>
                    </w:rPr>
                  </w:pPr>
                </w:p>
              </w:tc>
              <w:tc>
                <w:tcPr>
                  <w:tcW w:w="2580" w:type="dxa"/>
                  <w:tcBorders>
                    <w:top w:val="single" w:sz="4" w:space="0" w:color="auto"/>
                    <w:left w:val="single" w:sz="4" w:space="0" w:color="auto"/>
                    <w:bottom w:val="single" w:sz="4" w:space="0" w:color="auto"/>
                    <w:right w:val="single" w:sz="4" w:space="0" w:color="auto"/>
                  </w:tcBorders>
                  <w:shd w:val="clear" w:color="auto" w:fill="auto"/>
                  <w:hideMark/>
                </w:tcPr>
                <w:p w:rsidR="009F4227" w:rsidRPr="002470A0" w:rsidRDefault="009F4227" w:rsidP="009F4227">
                  <w:pPr>
                    <w:spacing w:after="0" w:line="240" w:lineRule="auto"/>
                    <w:jc w:val="center"/>
                    <w:rPr>
                      <w:rFonts w:ascii="FlandersArtSerif-Light" w:eastAsia="Calibri" w:hAnsi="FlandersArtSerif-Light"/>
                    </w:rPr>
                  </w:pPr>
                  <w:r w:rsidRPr="002470A0">
                    <w:rPr>
                      <w:rFonts w:ascii="FlandersArtSerif-Light" w:eastAsia="Calibri" w:hAnsi="FlandersArtSerif-Light"/>
                    </w:rPr>
                    <w:t>Beperkt duurzaam</w:t>
                  </w:r>
                </w:p>
              </w:tc>
            </w:tr>
            <w:tr w:rsidR="009F4227" w:rsidRPr="009F4227" w:rsidTr="009F4227">
              <w:tc>
                <w:tcPr>
                  <w:tcW w:w="2580" w:type="dxa"/>
                  <w:tcBorders>
                    <w:top w:val="single" w:sz="4" w:space="0" w:color="auto"/>
                    <w:left w:val="single" w:sz="4" w:space="0" w:color="auto"/>
                    <w:bottom w:val="single" w:sz="4" w:space="0" w:color="auto"/>
                    <w:right w:val="single" w:sz="4" w:space="0" w:color="auto"/>
                  </w:tcBorders>
                  <w:shd w:val="clear" w:color="auto" w:fill="auto"/>
                  <w:hideMark/>
                </w:tcPr>
                <w:p w:rsidR="009F4227" w:rsidRPr="009F4227" w:rsidRDefault="009F4227" w:rsidP="009F4227">
                  <w:pPr>
                    <w:spacing w:after="0" w:line="240" w:lineRule="auto"/>
                    <w:jc w:val="center"/>
                    <w:rPr>
                      <w:rFonts w:eastAsia="Calibri"/>
                    </w:rPr>
                  </w:pPr>
                  <w:r w:rsidRPr="009F4227">
                    <w:rPr>
                      <w:rFonts w:ascii="MS Gothic" w:eastAsia="MS Gothic" w:hAnsi="MS Gothic" w:hint="eastAsia"/>
                      <w:lang w:val="en-US"/>
                    </w:rPr>
                    <w:t>☒</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9F4227" w:rsidRPr="009F4227" w:rsidRDefault="009F4227" w:rsidP="009F4227">
                  <w:pPr>
                    <w:spacing w:after="0" w:line="240" w:lineRule="auto"/>
                    <w:jc w:val="center"/>
                    <w:rPr>
                      <w:rFonts w:eastAsia="Calibri"/>
                    </w:rPr>
                  </w:pPr>
                  <w:r w:rsidRPr="009F4227">
                    <w:rPr>
                      <w:rFonts w:ascii="MS Gothic" w:eastAsia="MS Gothic" w:hAnsi="MS Gothic" w:hint="eastAsia"/>
                      <w:lang w:val="en-US"/>
                    </w:rPr>
                    <w:t>☐</w:t>
                  </w:r>
                </w:p>
              </w:tc>
              <w:tc>
                <w:tcPr>
                  <w:tcW w:w="2580" w:type="dxa"/>
                  <w:tcBorders>
                    <w:top w:val="single" w:sz="4" w:space="0" w:color="auto"/>
                    <w:left w:val="single" w:sz="4" w:space="0" w:color="auto"/>
                    <w:bottom w:val="single" w:sz="4" w:space="0" w:color="auto"/>
                    <w:right w:val="single" w:sz="4" w:space="0" w:color="auto"/>
                  </w:tcBorders>
                  <w:shd w:val="clear" w:color="auto" w:fill="auto"/>
                  <w:hideMark/>
                </w:tcPr>
                <w:p w:rsidR="009F4227" w:rsidRPr="009F4227" w:rsidRDefault="009F4227" w:rsidP="009F4227">
                  <w:pPr>
                    <w:spacing w:after="0" w:line="240" w:lineRule="auto"/>
                    <w:jc w:val="center"/>
                    <w:rPr>
                      <w:rFonts w:eastAsia="Calibri"/>
                    </w:rPr>
                  </w:pPr>
                  <w:r w:rsidRPr="009F4227">
                    <w:rPr>
                      <w:rFonts w:ascii="MS Gothic" w:eastAsia="MS Gothic" w:hAnsi="MS Gothic" w:hint="eastAsia"/>
                      <w:lang w:val="en-US"/>
                    </w:rPr>
                    <w:t>☐</w:t>
                  </w:r>
                </w:p>
              </w:tc>
            </w:tr>
          </w:tbl>
          <w:p w:rsidR="009F4227" w:rsidRPr="00DE3DE1" w:rsidRDefault="009F4227" w:rsidP="00504BD6">
            <w:pPr>
              <w:spacing w:after="0" w:line="240" w:lineRule="auto"/>
            </w:pPr>
          </w:p>
        </w:tc>
      </w:tr>
      <w:tr w:rsidR="009F4227" w:rsidRPr="00DE3DE1" w:rsidTr="00504BD6">
        <w:tc>
          <w:tcPr>
            <w:tcW w:w="1384" w:type="dxa"/>
            <w:tcBorders>
              <w:right w:val="single" w:sz="4" w:space="0" w:color="00B0F0"/>
            </w:tcBorders>
          </w:tcPr>
          <w:p w:rsidR="009F4227" w:rsidRDefault="009F4227" w:rsidP="00504BD6">
            <w:pPr>
              <w:spacing w:after="0"/>
              <w:jc w:val="right"/>
            </w:pPr>
          </w:p>
          <w:p w:rsidR="009F4227" w:rsidRPr="00914210" w:rsidRDefault="009F4227" w:rsidP="00504BD6">
            <w:pPr>
              <w:spacing w:after="0"/>
              <w:jc w:val="right"/>
            </w:pPr>
          </w:p>
        </w:tc>
        <w:tc>
          <w:tcPr>
            <w:tcW w:w="7796" w:type="dxa"/>
            <w:tcBorders>
              <w:left w:val="single" w:sz="4" w:space="0" w:color="00B0F0"/>
            </w:tcBorders>
          </w:tcPr>
          <w:p w:rsidR="009F4227" w:rsidRDefault="009F4227" w:rsidP="009F4227">
            <w:pPr>
              <w:spacing w:after="0" w:line="240" w:lineRule="auto"/>
              <w:jc w:val="center"/>
              <w:rPr>
                <w:rFonts w:eastAsia="Calibri"/>
                <w:color w:val="FFFFFF"/>
              </w:rPr>
            </w:pPr>
          </w:p>
          <w:p w:rsidR="009F4227" w:rsidRPr="00F81B3C" w:rsidRDefault="009F4227" w:rsidP="009F4227">
            <w:pPr>
              <w:autoSpaceDE w:val="0"/>
              <w:autoSpaceDN w:val="0"/>
              <w:adjustRightInd w:val="0"/>
              <w:spacing w:after="0" w:line="240" w:lineRule="auto"/>
              <w:jc w:val="both"/>
              <w:rPr>
                <w:rFonts w:ascii="FlandersArtSerif-Light" w:hAnsi="FlandersArtSerif-Light" w:cs="Calibri"/>
                <w:sz w:val="20"/>
                <w:szCs w:val="20"/>
              </w:rPr>
            </w:pPr>
            <w:r w:rsidRPr="00F81B3C">
              <w:rPr>
                <w:rFonts w:ascii="FlandersArtSerif-Light" w:hAnsi="FlandersArtSerif-Light" w:cs="Calibri"/>
                <w:sz w:val="20"/>
                <w:szCs w:val="20"/>
              </w:rPr>
              <w:t>Het beroep</w:t>
            </w:r>
            <w:r w:rsidR="008E0740" w:rsidRPr="00F81B3C">
              <w:rPr>
                <w:rFonts w:ascii="FlandersArtSerif-Light" w:hAnsi="FlandersArtSerif-Light" w:cs="Calibri"/>
                <w:sz w:val="20"/>
                <w:szCs w:val="20"/>
              </w:rPr>
              <w:t>s</w:t>
            </w:r>
            <w:r w:rsidRPr="00F81B3C">
              <w:rPr>
                <w:rFonts w:ascii="FlandersArtSerif-Light" w:hAnsi="FlandersArtSerif-Light" w:cs="Calibri"/>
                <w:sz w:val="20"/>
                <w:szCs w:val="20"/>
              </w:rPr>
              <w:t xml:space="preserve">kwalificatiedossier voor het beroep van </w:t>
            </w:r>
            <w:r w:rsidRPr="00F81B3C">
              <w:rPr>
                <w:rFonts w:ascii="FlandersArtSerif-Light" w:eastAsia="Calibri" w:hAnsi="FlandersArtSerif-Light" w:cs="Calibri"/>
                <w:sz w:val="20"/>
                <w:szCs w:val="20"/>
              </w:rPr>
              <w:t xml:space="preserve">binnenschrijnwerker is vrij duurzaam. </w:t>
            </w:r>
            <w:r w:rsidRPr="00F81B3C">
              <w:rPr>
                <w:rFonts w:ascii="FlandersArtSerif-Light" w:hAnsi="FlandersArtSerif-Light" w:cs="Calibri"/>
                <w:sz w:val="20"/>
                <w:szCs w:val="20"/>
              </w:rPr>
              <w:t>Veel vernieuwing wordt er niet verwacht. De vernieuwingen die zich voordoen hebben anderzijds weinig impact op het werk.</w:t>
            </w:r>
          </w:p>
          <w:p w:rsidR="009F4227" w:rsidRPr="00F81B3C" w:rsidRDefault="009F4227" w:rsidP="009F4227">
            <w:pPr>
              <w:autoSpaceDE w:val="0"/>
              <w:autoSpaceDN w:val="0"/>
              <w:adjustRightInd w:val="0"/>
              <w:spacing w:after="0" w:line="240" w:lineRule="auto"/>
              <w:jc w:val="both"/>
              <w:rPr>
                <w:rFonts w:ascii="FlandersArtSerif-Light" w:hAnsi="FlandersArtSerif-Light" w:cs="Calibri"/>
                <w:sz w:val="20"/>
                <w:szCs w:val="20"/>
              </w:rPr>
            </w:pPr>
          </w:p>
          <w:p w:rsidR="009F4227" w:rsidRPr="00F81B3C" w:rsidRDefault="009F4227" w:rsidP="009F4227">
            <w:pPr>
              <w:autoSpaceDE w:val="0"/>
              <w:autoSpaceDN w:val="0"/>
              <w:adjustRightInd w:val="0"/>
              <w:spacing w:after="0" w:line="240" w:lineRule="auto"/>
              <w:jc w:val="both"/>
              <w:rPr>
                <w:rFonts w:ascii="FlandersArtSerif-Light" w:hAnsi="FlandersArtSerif-Light" w:cs="Calibri"/>
                <w:sz w:val="20"/>
                <w:szCs w:val="20"/>
              </w:rPr>
            </w:pPr>
            <w:r w:rsidRPr="00F81B3C">
              <w:rPr>
                <w:rFonts w:ascii="FlandersArtSerif-Light" w:hAnsi="FlandersArtSerif-Light" w:cs="Calibri"/>
                <w:sz w:val="20"/>
                <w:szCs w:val="20"/>
              </w:rPr>
              <w:t xml:space="preserve">Wat de productinnovatie betreft stellen we vast dat er zich snelle evoluties voordoen inzake hang- en sluitmateriaal en verspaningsgereedschap. Tevens doen een aantal nieuwe (duurzame) houtproducten en plaatmaterialen hun intrede. </w:t>
            </w:r>
          </w:p>
          <w:p w:rsidR="009F4227" w:rsidRPr="00F81B3C" w:rsidRDefault="009F4227" w:rsidP="009F4227">
            <w:pPr>
              <w:autoSpaceDE w:val="0"/>
              <w:autoSpaceDN w:val="0"/>
              <w:adjustRightInd w:val="0"/>
              <w:spacing w:after="0" w:line="240" w:lineRule="auto"/>
              <w:jc w:val="both"/>
              <w:rPr>
                <w:rFonts w:ascii="FlandersArtSerif-Light" w:hAnsi="FlandersArtSerif-Light" w:cs="Calibri"/>
                <w:sz w:val="20"/>
                <w:szCs w:val="20"/>
              </w:rPr>
            </w:pPr>
            <w:r w:rsidRPr="00F81B3C">
              <w:rPr>
                <w:rFonts w:ascii="FlandersArtSerif-Light" w:hAnsi="FlandersArtSerif-Light" w:cs="Calibri"/>
                <w:sz w:val="20"/>
                <w:szCs w:val="20"/>
              </w:rPr>
              <w:br/>
              <w:t>Wat de procesinnovatie betreft zien we dat de computer steeds meer zijn intrede doet. Steeds meer machines werken computergestuurd. Enig inzicht in het programmeren en het bedienen van computergestuurde machines is in dat geval een pluspunt.</w:t>
            </w:r>
          </w:p>
          <w:p w:rsidR="009F4227" w:rsidRPr="00F81B3C" w:rsidRDefault="009F4227" w:rsidP="009F4227">
            <w:pPr>
              <w:autoSpaceDE w:val="0"/>
              <w:autoSpaceDN w:val="0"/>
              <w:adjustRightInd w:val="0"/>
              <w:spacing w:after="0" w:line="240" w:lineRule="auto"/>
              <w:jc w:val="both"/>
              <w:rPr>
                <w:rFonts w:ascii="FlandersArtSerif-Light" w:hAnsi="FlandersArtSerif-Light" w:cs="Calibri"/>
                <w:sz w:val="20"/>
                <w:szCs w:val="20"/>
              </w:rPr>
            </w:pPr>
          </w:p>
          <w:p w:rsidR="009F4227" w:rsidRPr="009F4227" w:rsidRDefault="009F4227" w:rsidP="009F4227">
            <w:pPr>
              <w:autoSpaceDE w:val="0"/>
              <w:autoSpaceDN w:val="0"/>
              <w:adjustRightInd w:val="0"/>
              <w:spacing w:after="0" w:line="240" w:lineRule="auto"/>
              <w:jc w:val="both"/>
              <w:rPr>
                <w:rFonts w:eastAsia="Calibri" w:cs="Calibri"/>
                <w:sz w:val="20"/>
                <w:szCs w:val="20"/>
              </w:rPr>
            </w:pPr>
            <w:r w:rsidRPr="00F81B3C">
              <w:rPr>
                <w:rFonts w:ascii="FlandersArtSerif-Light" w:eastAsia="Calibri" w:hAnsi="FlandersArtSerif-Light" w:cs="Calibri"/>
                <w:sz w:val="20"/>
                <w:szCs w:val="20"/>
              </w:rPr>
              <w:t>Deze wijzigingen zullen echter geleidelijk en systematisch plaats vinden en zullen zeker niet van revolutionaire aard zijn en wijzigen echter weinig aan de competenties. Algemeen wordt aangenomen dat vakmanschap belangrijk blijft. Het huidige beroepskwalificatiedossier is bijgevolg vrij duurzaam. Hierbij moet rekening worden gehouden met Europese richtlijnen en / of regionale regelgevingen die kunnen leiden naar attesten en certificaten.</w:t>
            </w:r>
          </w:p>
        </w:tc>
      </w:tr>
    </w:tbl>
    <w:p w:rsidR="00915DB1" w:rsidRDefault="00915DB1" w:rsidP="00E013A8">
      <w:pPr>
        <w:spacing w:after="0"/>
        <w:ind w:left="720"/>
        <w:jc w:val="both"/>
        <w:rPr>
          <w:lang w:val="nl-NL"/>
        </w:rPr>
      </w:pPr>
    </w:p>
    <w:p w:rsidR="009978B4" w:rsidRPr="009978B4" w:rsidRDefault="009978B4" w:rsidP="00E013A8">
      <w:pPr>
        <w:spacing w:after="0"/>
        <w:jc w:val="both"/>
      </w:pPr>
    </w:p>
    <w:p w:rsidR="001C4DDE" w:rsidRDefault="001C4DDE" w:rsidP="00E013A8">
      <w:pPr>
        <w:pStyle w:val="Lijstalinea1"/>
        <w:spacing w:after="0"/>
        <w:ind w:left="0"/>
        <w:jc w:val="both"/>
      </w:pPr>
    </w:p>
    <w:sectPr w:rsidR="001C4DDE" w:rsidSect="00154AD1">
      <w:headerReference w:type="default" r:id="rId50"/>
      <w:footerReference w:type="default" r:id="rId5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A57" w:rsidRDefault="00FC7A57" w:rsidP="002D3120">
      <w:pPr>
        <w:spacing w:after="0" w:line="240" w:lineRule="auto"/>
      </w:pPr>
      <w:r>
        <w:separator/>
      </w:r>
    </w:p>
  </w:endnote>
  <w:endnote w:type="continuationSeparator" w:id="0">
    <w:p w:rsidR="00FC7A57" w:rsidRDefault="00FC7A57" w:rsidP="002D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landersArtSans-Regular">
    <w:panose1 w:val="00000500000000000000"/>
    <w:charset w:val="00"/>
    <w:family w:val="auto"/>
    <w:pitch w:val="variable"/>
    <w:sig w:usb0="00000007" w:usb1="00000000" w:usb2="00000000" w:usb3="00000000" w:csb0="00000093" w:csb1="00000000"/>
  </w:font>
  <w:font w:name="FlandersArtSerif-Light">
    <w:panose1 w:val="00000400000000000000"/>
    <w:charset w:val="00"/>
    <w:family w:val="auto"/>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8136130"/>
      <w:docPartObj>
        <w:docPartGallery w:val="Page Numbers (Bottom of Page)"/>
        <w:docPartUnique/>
      </w:docPartObj>
    </w:sdtPr>
    <w:sdtEndPr/>
    <w:sdtContent>
      <w:p w:rsidR="0048300C" w:rsidRDefault="0048300C">
        <w:pPr>
          <w:pStyle w:val="Voettekst"/>
          <w:jc w:val="right"/>
        </w:pPr>
        <w:r w:rsidRPr="006A3530">
          <w:rPr>
            <w:rFonts w:ascii="FlandersArtSerif-Light" w:hAnsi="FlandersArtSerif-Light"/>
          </w:rPr>
          <w:fldChar w:fldCharType="begin"/>
        </w:r>
        <w:r w:rsidRPr="006A3530">
          <w:rPr>
            <w:rFonts w:ascii="FlandersArtSerif-Light" w:hAnsi="FlandersArtSerif-Light"/>
          </w:rPr>
          <w:instrText>PAGE   \* MERGEFORMAT</w:instrText>
        </w:r>
        <w:r w:rsidRPr="006A3530">
          <w:rPr>
            <w:rFonts w:ascii="FlandersArtSerif-Light" w:hAnsi="FlandersArtSerif-Light"/>
          </w:rPr>
          <w:fldChar w:fldCharType="separate"/>
        </w:r>
        <w:r w:rsidR="002F7B73" w:rsidRPr="002F7B73">
          <w:rPr>
            <w:rFonts w:ascii="FlandersArtSerif-Light" w:hAnsi="FlandersArtSerif-Light"/>
            <w:noProof/>
            <w:lang w:val="nl-NL"/>
          </w:rPr>
          <w:t>31</w:t>
        </w:r>
        <w:r w:rsidRPr="006A3530">
          <w:rPr>
            <w:rFonts w:ascii="FlandersArtSerif-Light" w:hAnsi="FlandersArtSerif-Light"/>
          </w:rPr>
          <w:fldChar w:fldCharType="end"/>
        </w:r>
      </w:p>
    </w:sdtContent>
  </w:sdt>
  <w:p w:rsidR="0048300C" w:rsidRDefault="004830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A57" w:rsidRDefault="00FC7A57" w:rsidP="002D3120">
      <w:pPr>
        <w:spacing w:after="0" w:line="240" w:lineRule="auto"/>
      </w:pPr>
      <w:r>
        <w:separator/>
      </w:r>
    </w:p>
  </w:footnote>
  <w:footnote w:type="continuationSeparator" w:id="0">
    <w:p w:rsidR="00FC7A57" w:rsidRDefault="00FC7A57" w:rsidP="002D3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00C" w:rsidRDefault="0048300C">
    <w:pPr>
      <w:pStyle w:val="Koptekst"/>
    </w:pPr>
  </w:p>
  <w:p w:rsidR="0048300C" w:rsidRDefault="0048300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88B"/>
    <w:multiLevelType w:val="hybridMultilevel"/>
    <w:tmpl w:val="7B56378C"/>
    <w:lvl w:ilvl="0" w:tplc="08130013">
      <w:start w:val="1"/>
      <w:numFmt w:val="upperRoman"/>
      <w:lvlText w:val="%1."/>
      <w:lvlJc w:val="righ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 w15:restartNumberingAfterBreak="0">
    <w:nsid w:val="04B12E09"/>
    <w:multiLevelType w:val="hybridMultilevel"/>
    <w:tmpl w:val="8000F53C"/>
    <w:lvl w:ilvl="0" w:tplc="08130015">
      <w:start w:val="1"/>
      <w:numFmt w:val="upperLetter"/>
      <w:lvlText w:val="%1."/>
      <w:lvlJc w:val="left"/>
      <w:pPr>
        <w:ind w:left="720" w:hanging="360"/>
      </w:pPr>
    </w:lvl>
    <w:lvl w:ilvl="1" w:tplc="08130013">
      <w:start w:val="1"/>
      <w:numFmt w:val="upperRoman"/>
      <w:lvlText w:val="%2."/>
      <w:lvlJc w:val="righ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9D22FC"/>
    <w:multiLevelType w:val="hybridMultilevel"/>
    <w:tmpl w:val="86F27D58"/>
    <w:lvl w:ilvl="0" w:tplc="F1421172">
      <w:numFmt w:val="bullet"/>
      <w:lvlText w:val="-"/>
      <w:lvlJc w:val="left"/>
      <w:pPr>
        <w:ind w:left="360" w:hanging="360"/>
      </w:pPr>
      <w:rPr>
        <w:rFonts w:ascii="Calibri" w:eastAsia="Calibri" w:hAnsi="Calibri" w:cs="Times New Roman"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0D2D2850"/>
    <w:multiLevelType w:val="hybridMultilevel"/>
    <w:tmpl w:val="82EE7CA4"/>
    <w:lvl w:ilvl="0" w:tplc="42C625EE">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03452B5"/>
    <w:multiLevelType w:val="hybridMultilevel"/>
    <w:tmpl w:val="E52C64AE"/>
    <w:lvl w:ilvl="0" w:tplc="66007E96">
      <w:start w:val="2"/>
      <w:numFmt w:val="bullet"/>
      <w:lvlText w:val="-"/>
      <w:lvlJc w:val="left"/>
      <w:pPr>
        <w:tabs>
          <w:tab w:val="num" w:pos="720"/>
        </w:tabs>
        <w:ind w:left="720" w:hanging="360"/>
      </w:pPr>
      <w:rPr>
        <w:rFonts w:ascii="Times New Roman" w:eastAsia="Times New Roman" w:hAnsi="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C17EA5"/>
    <w:multiLevelType w:val="hybridMultilevel"/>
    <w:tmpl w:val="A300BE82"/>
    <w:lvl w:ilvl="0" w:tplc="42C625EE">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7042F10"/>
    <w:multiLevelType w:val="hybridMultilevel"/>
    <w:tmpl w:val="60A2BE1C"/>
    <w:lvl w:ilvl="0" w:tplc="08130005">
      <w:start w:val="1"/>
      <w:numFmt w:val="bullet"/>
      <w:lvlText w:val=""/>
      <w:lvlJc w:val="left"/>
      <w:pPr>
        <w:ind w:left="1080" w:hanging="360"/>
      </w:pPr>
      <w:rPr>
        <w:rFonts w:ascii="Wingdings" w:hAnsi="Wingdings"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7" w15:restartNumberingAfterBreak="0">
    <w:nsid w:val="1777661A"/>
    <w:multiLevelType w:val="hybridMultilevel"/>
    <w:tmpl w:val="72220F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B80B2E"/>
    <w:multiLevelType w:val="hybridMultilevel"/>
    <w:tmpl w:val="42B6C682"/>
    <w:lvl w:ilvl="0" w:tplc="DA1871AA">
      <w:numFmt w:val="bullet"/>
      <w:lvlText w:val="-"/>
      <w:lvlJc w:val="left"/>
      <w:pPr>
        <w:ind w:left="1074" w:hanging="360"/>
      </w:pPr>
      <w:rPr>
        <w:rFonts w:ascii="Calibri" w:eastAsia="Times New Roman" w:hAnsi="Calibri" w:cs="Calibri" w:hint="default"/>
      </w:rPr>
    </w:lvl>
    <w:lvl w:ilvl="1" w:tplc="08130003">
      <w:start w:val="1"/>
      <w:numFmt w:val="bullet"/>
      <w:lvlText w:val="o"/>
      <w:lvlJc w:val="left"/>
      <w:pPr>
        <w:ind w:left="1794" w:hanging="360"/>
      </w:pPr>
      <w:rPr>
        <w:rFonts w:ascii="Courier New" w:hAnsi="Courier New" w:cs="Courier New" w:hint="default"/>
      </w:rPr>
    </w:lvl>
    <w:lvl w:ilvl="2" w:tplc="08130005" w:tentative="1">
      <w:start w:val="1"/>
      <w:numFmt w:val="bullet"/>
      <w:lvlText w:val=""/>
      <w:lvlJc w:val="left"/>
      <w:pPr>
        <w:ind w:left="2514" w:hanging="360"/>
      </w:pPr>
      <w:rPr>
        <w:rFonts w:ascii="Wingdings" w:hAnsi="Wingdings" w:hint="default"/>
      </w:rPr>
    </w:lvl>
    <w:lvl w:ilvl="3" w:tplc="08130001" w:tentative="1">
      <w:start w:val="1"/>
      <w:numFmt w:val="bullet"/>
      <w:lvlText w:val=""/>
      <w:lvlJc w:val="left"/>
      <w:pPr>
        <w:ind w:left="3234" w:hanging="360"/>
      </w:pPr>
      <w:rPr>
        <w:rFonts w:ascii="Symbol" w:hAnsi="Symbol" w:hint="default"/>
      </w:rPr>
    </w:lvl>
    <w:lvl w:ilvl="4" w:tplc="08130003" w:tentative="1">
      <w:start w:val="1"/>
      <w:numFmt w:val="bullet"/>
      <w:lvlText w:val="o"/>
      <w:lvlJc w:val="left"/>
      <w:pPr>
        <w:ind w:left="3954" w:hanging="360"/>
      </w:pPr>
      <w:rPr>
        <w:rFonts w:ascii="Courier New" w:hAnsi="Courier New" w:cs="Courier New" w:hint="default"/>
      </w:rPr>
    </w:lvl>
    <w:lvl w:ilvl="5" w:tplc="08130005" w:tentative="1">
      <w:start w:val="1"/>
      <w:numFmt w:val="bullet"/>
      <w:lvlText w:val=""/>
      <w:lvlJc w:val="left"/>
      <w:pPr>
        <w:ind w:left="4674" w:hanging="360"/>
      </w:pPr>
      <w:rPr>
        <w:rFonts w:ascii="Wingdings" w:hAnsi="Wingdings" w:hint="default"/>
      </w:rPr>
    </w:lvl>
    <w:lvl w:ilvl="6" w:tplc="08130001" w:tentative="1">
      <w:start w:val="1"/>
      <w:numFmt w:val="bullet"/>
      <w:lvlText w:val=""/>
      <w:lvlJc w:val="left"/>
      <w:pPr>
        <w:ind w:left="5394" w:hanging="360"/>
      </w:pPr>
      <w:rPr>
        <w:rFonts w:ascii="Symbol" w:hAnsi="Symbol" w:hint="default"/>
      </w:rPr>
    </w:lvl>
    <w:lvl w:ilvl="7" w:tplc="08130003" w:tentative="1">
      <w:start w:val="1"/>
      <w:numFmt w:val="bullet"/>
      <w:lvlText w:val="o"/>
      <w:lvlJc w:val="left"/>
      <w:pPr>
        <w:ind w:left="6114" w:hanging="360"/>
      </w:pPr>
      <w:rPr>
        <w:rFonts w:ascii="Courier New" w:hAnsi="Courier New" w:cs="Courier New" w:hint="default"/>
      </w:rPr>
    </w:lvl>
    <w:lvl w:ilvl="8" w:tplc="08130005" w:tentative="1">
      <w:start w:val="1"/>
      <w:numFmt w:val="bullet"/>
      <w:lvlText w:val=""/>
      <w:lvlJc w:val="left"/>
      <w:pPr>
        <w:ind w:left="6834" w:hanging="360"/>
      </w:pPr>
      <w:rPr>
        <w:rFonts w:ascii="Wingdings" w:hAnsi="Wingdings" w:hint="default"/>
      </w:rPr>
    </w:lvl>
  </w:abstractNum>
  <w:abstractNum w:abstractNumId="9" w15:restartNumberingAfterBreak="0">
    <w:nsid w:val="20E05C97"/>
    <w:multiLevelType w:val="hybridMultilevel"/>
    <w:tmpl w:val="59BE5E9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A4B4B32"/>
    <w:multiLevelType w:val="hybridMultilevel"/>
    <w:tmpl w:val="996EBAD2"/>
    <w:lvl w:ilvl="0" w:tplc="D62E63D6">
      <w:start w:val="1"/>
      <w:numFmt w:val="bullet"/>
      <w:lvlText w:val="-"/>
      <w:lvlJc w:val="left"/>
      <w:pPr>
        <w:ind w:left="720" w:hanging="360"/>
      </w:pPr>
      <w:rPr>
        <w:rFonts w:ascii="Calibri" w:eastAsia="Times New Roman" w:hAnsi="Calibri" w:hint="default"/>
      </w:rPr>
    </w:lvl>
    <w:lvl w:ilvl="1" w:tplc="08130005">
      <w:start w:val="1"/>
      <w:numFmt w:val="bullet"/>
      <w:lvlText w:val=""/>
      <w:lvlJc w:val="left"/>
      <w:pPr>
        <w:ind w:left="1440" w:hanging="360"/>
      </w:pPr>
      <w:rPr>
        <w:rFonts w:ascii="Wingdings" w:hAnsi="Wingdings" w:hint="default"/>
      </w:rPr>
    </w:lvl>
    <w:lvl w:ilvl="2" w:tplc="D62E63D6">
      <w:start w:val="1"/>
      <w:numFmt w:val="bullet"/>
      <w:lvlText w:val="-"/>
      <w:lvlJc w:val="left"/>
      <w:pPr>
        <w:ind w:left="2160" w:hanging="360"/>
      </w:pPr>
      <w:rPr>
        <w:rFonts w:ascii="Calibri" w:eastAsia="Times New Roman" w:hAnsi="Calibri"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08787F"/>
    <w:multiLevelType w:val="hybridMultilevel"/>
    <w:tmpl w:val="2CB81E68"/>
    <w:lvl w:ilvl="0" w:tplc="D62E63D6">
      <w:start w:val="1"/>
      <w:numFmt w:val="bullet"/>
      <w:lvlText w:val="-"/>
      <w:lvlJc w:val="left"/>
      <w:pPr>
        <w:ind w:left="720" w:hanging="360"/>
      </w:pPr>
      <w:rPr>
        <w:rFonts w:ascii="Calibri" w:eastAsia="Times New Roman" w:hAnsi="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E0908F52">
      <w:start w:val="3"/>
      <w:numFmt w:val="bullet"/>
      <w:lvlText w:val=""/>
      <w:lvlJc w:val="left"/>
      <w:pPr>
        <w:ind w:left="2880" w:hanging="360"/>
      </w:pPr>
      <w:rPr>
        <w:rFonts w:ascii="Calibri" w:eastAsia="Times New Roman" w:hAnsi="Calibri" w:cs="Times New Roman"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CFD2F93"/>
    <w:multiLevelType w:val="hybridMultilevel"/>
    <w:tmpl w:val="7A80F8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D8C14BC"/>
    <w:multiLevelType w:val="hybridMultilevel"/>
    <w:tmpl w:val="31282E1E"/>
    <w:lvl w:ilvl="0" w:tplc="ABAC9AFC">
      <w:start w:val="1"/>
      <w:numFmt w:val="bullet"/>
      <w:lvlText w:val="-"/>
      <w:lvlJc w:val="left"/>
      <w:pPr>
        <w:ind w:left="720" w:hanging="360"/>
      </w:pPr>
      <w:rPr>
        <w:rFonts w:ascii="Arial" w:eastAsia="Times New Roman" w:hAnsi="Arial" w:hint="default"/>
        <w:sz w:val="20"/>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57625E6"/>
    <w:multiLevelType w:val="hybridMultilevel"/>
    <w:tmpl w:val="D8AE32FC"/>
    <w:lvl w:ilvl="0" w:tplc="D62E63D6">
      <w:start w:val="1"/>
      <w:numFmt w:val="bullet"/>
      <w:lvlText w:val="-"/>
      <w:lvlJc w:val="left"/>
      <w:pPr>
        <w:ind w:left="1788" w:hanging="360"/>
      </w:pPr>
      <w:rPr>
        <w:rFonts w:ascii="Calibri" w:eastAsia="Times New Roman" w:hAnsi="Calibri" w:hint="default"/>
      </w:rPr>
    </w:lvl>
    <w:lvl w:ilvl="1" w:tplc="08130003" w:tentative="1">
      <w:start w:val="1"/>
      <w:numFmt w:val="bullet"/>
      <w:lvlText w:val="o"/>
      <w:lvlJc w:val="left"/>
      <w:pPr>
        <w:ind w:left="2508" w:hanging="360"/>
      </w:pPr>
      <w:rPr>
        <w:rFonts w:ascii="Courier New" w:hAnsi="Courier New" w:cs="Courier New" w:hint="default"/>
      </w:rPr>
    </w:lvl>
    <w:lvl w:ilvl="2" w:tplc="08130005" w:tentative="1">
      <w:start w:val="1"/>
      <w:numFmt w:val="bullet"/>
      <w:lvlText w:val=""/>
      <w:lvlJc w:val="left"/>
      <w:pPr>
        <w:ind w:left="3228" w:hanging="360"/>
      </w:pPr>
      <w:rPr>
        <w:rFonts w:ascii="Wingdings" w:hAnsi="Wingdings" w:hint="default"/>
      </w:rPr>
    </w:lvl>
    <w:lvl w:ilvl="3" w:tplc="08130001" w:tentative="1">
      <w:start w:val="1"/>
      <w:numFmt w:val="bullet"/>
      <w:lvlText w:val=""/>
      <w:lvlJc w:val="left"/>
      <w:pPr>
        <w:ind w:left="3948" w:hanging="360"/>
      </w:pPr>
      <w:rPr>
        <w:rFonts w:ascii="Symbol" w:hAnsi="Symbol" w:hint="default"/>
      </w:rPr>
    </w:lvl>
    <w:lvl w:ilvl="4" w:tplc="08130003" w:tentative="1">
      <w:start w:val="1"/>
      <w:numFmt w:val="bullet"/>
      <w:lvlText w:val="o"/>
      <w:lvlJc w:val="left"/>
      <w:pPr>
        <w:ind w:left="4668" w:hanging="360"/>
      </w:pPr>
      <w:rPr>
        <w:rFonts w:ascii="Courier New" w:hAnsi="Courier New" w:cs="Courier New" w:hint="default"/>
      </w:rPr>
    </w:lvl>
    <w:lvl w:ilvl="5" w:tplc="08130005" w:tentative="1">
      <w:start w:val="1"/>
      <w:numFmt w:val="bullet"/>
      <w:lvlText w:val=""/>
      <w:lvlJc w:val="left"/>
      <w:pPr>
        <w:ind w:left="5388" w:hanging="360"/>
      </w:pPr>
      <w:rPr>
        <w:rFonts w:ascii="Wingdings" w:hAnsi="Wingdings" w:hint="default"/>
      </w:rPr>
    </w:lvl>
    <w:lvl w:ilvl="6" w:tplc="08130001" w:tentative="1">
      <w:start w:val="1"/>
      <w:numFmt w:val="bullet"/>
      <w:lvlText w:val=""/>
      <w:lvlJc w:val="left"/>
      <w:pPr>
        <w:ind w:left="6108" w:hanging="360"/>
      </w:pPr>
      <w:rPr>
        <w:rFonts w:ascii="Symbol" w:hAnsi="Symbol" w:hint="default"/>
      </w:rPr>
    </w:lvl>
    <w:lvl w:ilvl="7" w:tplc="08130003" w:tentative="1">
      <w:start w:val="1"/>
      <w:numFmt w:val="bullet"/>
      <w:lvlText w:val="o"/>
      <w:lvlJc w:val="left"/>
      <w:pPr>
        <w:ind w:left="6828" w:hanging="360"/>
      </w:pPr>
      <w:rPr>
        <w:rFonts w:ascii="Courier New" w:hAnsi="Courier New" w:cs="Courier New" w:hint="default"/>
      </w:rPr>
    </w:lvl>
    <w:lvl w:ilvl="8" w:tplc="08130005" w:tentative="1">
      <w:start w:val="1"/>
      <w:numFmt w:val="bullet"/>
      <w:lvlText w:val=""/>
      <w:lvlJc w:val="left"/>
      <w:pPr>
        <w:ind w:left="7548" w:hanging="360"/>
      </w:pPr>
      <w:rPr>
        <w:rFonts w:ascii="Wingdings" w:hAnsi="Wingdings" w:hint="default"/>
      </w:rPr>
    </w:lvl>
  </w:abstractNum>
  <w:abstractNum w:abstractNumId="15" w15:restartNumberingAfterBreak="0">
    <w:nsid w:val="397E55B3"/>
    <w:multiLevelType w:val="hybridMultilevel"/>
    <w:tmpl w:val="0D06019C"/>
    <w:lvl w:ilvl="0" w:tplc="66007E96">
      <w:start w:val="2"/>
      <w:numFmt w:val="bullet"/>
      <w:lvlText w:val="-"/>
      <w:lvlJc w:val="left"/>
      <w:pPr>
        <w:ind w:left="720" w:hanging="360"/>
      </w:pPr>
      <w:rPr>
        <w:rFonts w:ascii="Times New Roman" w:eastAsia="Times New Roman" w:hAnsi="Times New Roman"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6" w15:restartNumberingAfterBreak="0">
    <w:nsid w:val="3F001758"/>
    <w:multiLevelType w:val="hybridMultilevel"/>
    <w:tmpl w:val="6B52C5A4"/>
    <w:lvl w:ilvl="0" w:tplc="42C625EE">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4AC390B"/>
    <w:multiLevelType w:val="hybridMultilevel"/>
    <w:tmpl w:val="12AE1266"/>
    <w:lvl w:ilvl="0" w:tplc="42C625EE">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75C5015"/>
    <w:multiLevelType w:val="hybridMultilevel"/>
    <w:tmpl w:val="E9CAB26E"/>
    <w:lvl w:ilvl="0" w:tplc="08130015">
      <w:start w:val="1"/>
      <w:numFmt w:val="upperLetter"/>
      <w:lvlText w:val="%1."/>
      <w:lvlJc w:val="left"/>
      <w:pPr>
        <w:ind w:left="720" w:hanging="360"/>
      </w:pPr>
    </w:lvl>
    <w:lvl w:ilvl="1" w:tplc="0813001B">
      <w:start w:val="1"/>
      <w:numFmt w:val="lowerRoman"/>
      <w:lvlText w:val="%2."/>
      <w:lvlJc w:val="righ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A363584"/>
    <w:multiLevelType w:val="hybridMultilevel"/>
    <w:tmpl w:val="9388431C"/>
    <w:lvl w:ilvl="0" w:tplc="D62E63D6">
      <w:start w:val="1"/>
      <w:numFmt w:val="bullet"/>
      <w:lvlText w:val="-"/>
      <w:lvlJc w:val="left"/>
      <w:pPr>
        <w:ind w:left="720" w:hanging="360"/>
      </w:pPr>
      <w:rPr>
        <w:rFonts w:ascii="Calibri" w:eastAsia="Times New Roman" w:hAnsi="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EC77D30"/>
    <w:multiLevelType w:val="hybridMultilevel"/>
    <w:tmpl w:val="B048575A"/>
    <w:lvl w:ilvl="0" w:tplc="B93CE7E0">
      <w:start w:val="1"/>
      <w:numFmt w:val="upperLetter"/>
      <w:lvlText w:val="%1."/>
      <w:lvlJc w:val="left"/>
      <w:pPr>
        <w:ind w:left="720" w:hanging="360"/>
      </w:pPr>
      <w:rPr>
        <w:rFonts w:eastAsia="Calibri" w:hint="default"/>
        <w:b/>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1FE3E8E"/>
    <w:multiLevelType w:val="hybridMultilevel"/>
    <w:tmpl w:val="32B0F80E"/>
    <w:lvl w:ilvl="0" w:tplc="42C625EE">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533453D"/>
    <w:multiLevelType w:val="hybridMultilevel"/>
    <w:tmpl w:val="E93AECC0"/>
    <w:lvl w:ilvl="0" w:tplc="D62E63D6">
      <w:start w:val="1"/>
      <w:numFmt w:val="bullet"/>
      <w:lvlText w:val="-"/>
      <w:lvlJc w:val="left"/>
      <w:pPr>
        <w:tabs>
          <w:tab w:val="num" w:pos="1440"/>
        </w:tabs>
        <w:ind w:left="1440" w:hanging="360"/>
      </w:pPr>
      <w:rPr>
        <w:rFonts w:ascii="Calibri" w:eastAsia="Times New Roman" w:hAnsi="Calibri" w:hint="default"/>
        <w:sz w:val="20"/>
      </w:rPr>
    </w:lvl>
    <w:lvl w:ilvl="1" w:tplc="12C45EFA">
      <w:numFmt w:val="bullet"/>
      <w:lvlText w:val="-"/>
      <w:lvlJc w:val="left"/>
      <w:pPr>
        <w:tabs>
          <w:tab w:val="num" w:pos="2160"/>
        </w:tabs>
        <w:ind w:left="2160" w:hanging="360"/>
      </w:pPr>
      <w:rPr>
        <w:rFonts w:ascii="Times New Roman" w:eastAsia="Times New Roman" w:hAnsi="Times New Roman" w:hint="default"/>
        <w:sz w:val="20"/>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5E44BB8"/>
    <w:multiLevelType w:val="hybridMultilevel"/>
    <w:tmpl w:val="122C69EE"/>
    <w:lvl w:ilvl="0" w:tplc="ABAC9AFC">
      <w:start w:val="1"/>
      <w:numFmt w:val="bullet"/>
      <w:lvlText w:val="-"/>
      <w:lvlJc w:val="left"/>
      <w:pPr>
        <w:ind w:left="720" w:hanging="360"/>
      </w:pPr>
      <w:rPr>
        <w:rFonts w:ascii="Arial" w:eastAsia="Times New Roman" w:hAnsi="Arial" w:hint="default"/>
        <w:sz w:val="20"/>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6553DD8"/>
    <w:multiLevelType w:val="hybridMultilevel"/>
    <w:tmpl w:val="C9EE223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590853ED"/>
    <w:multiLevelType w:val="hybridMultilevel"/>
    <w:tmpl w:val="F7B46FFE"/>
    <w:lvl w:ilvl="0" w:tplc="08130015">
      <w:start w:val="1"/>
      <w:numFmt w:val="upperLetter"/>
      <w:lvlText w:val="%1."/>
      <w:lvlJc w:val="left"/>
      <w:pPr>
        <w:ind w:left="720" w:hanging="360"/>
      </w:pPr>
    </w:lvl>
    <w:lvl w:ilvl="1" w:tplc="0813001B">
      <w:start w:val="1"/>
      <w:numFmt w:val="lowerRoman"/>
      <w:lvlText w:val="%2."/>
      <w:lvlJc w:val="righ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BDE0F3B"/>
    <w:multiLevelType w:val="hybridMultilevel"/>
    <w:tmpl w:val="F7B21C46"/>
    <w:lvl w:ilvl="0" w:tplc="9558EC3A">
      <w:start w:val="3"/>
      <w:numFmt w:val="bullet"/>
      <w:lvlText w:val="-"/>
      <w:lvlJc w:val="left"/>
      <w:pPr>
        <w:ind w:left="502" w:hanging="360"/>
      </w:pPr>
      <w:rPr>
        <w:rFonts w:ascii="Calibri" w:eastAsia="Times New Roman" w:hAnsi="Calibri" w:cs="Calibri"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7" w15:restartNumberingAfterBreak="0">
    <w:nsid w:val="5D112501"/>
    <w:multiLevelType w:val="hybridMultilevel"/>
    <w:tmpl w:val="B87ACDF8"/>
    <w:lvl w:ilvl="0" w:tplc="D62E63D6">
      <w:start w:val="1"/>
      <w:numFmt w:val="bullet"/>
      <w:lvlText w:val="-"/>
      <w:lvlJc w:val="left"/>
      <w:pPr>
        <w:tabs>
          <w:tab w:val="num" w:pos="1440"/>
        </w:tabs>
        <w:ind w:left="1440" w:hanging="360"/>
      </w:pPr>
      <w:rPr>
        <w:rFonts w:ascii="Calibri" w:eastAsia="Times New Roman" w:hAnsi="Calibri" w:hint="default"/>
        <w:sz w:val="20"/>
      </w:rPr>
    </w:lvl>
    <w:lvl w:ilvl="1" w:tplc="12C45EFA">
      <w:numFmt w:val="bullet"/>
      <w:lvlText w:val="-"/>
      <w:lvlJc w:val="left"/>
      <w:pPr>
        <w:tabs>
          <w:tab w:val="num" w:pos="2160"/>
        </w:tabs>
        <w:ind w:left="2160" w:hanging="360"/>
      </w:pPr>
      <w:rPr>
        <w:rFonts w:ascii="Times New Roman" w:eastAsia="Times New Roman" w:hAnsi="Times New Roman" w:hint="default"/>
        <w:sz w:val="20"/>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FBE41EF"/>
    <w:multiLevelType w:val="hybridMultilevel"/>
    <w:tmpl w:val="6BAE499C"/>
    <w:lvl w:ilvl="0" w:tplc="08130015">
      <w:start w:val="1"/>
      <w:numFmt w:val="upperLetter"/>
      <w:lvlText w:val="%1."/>
      <w:lvlJc w:val="left"/>
      <w:pPr>
        <w:ind w:left="720" w:hanging="360"/>
      </w:pPr>
    </w:lvl>
    <w:lvl w:ilvl="1" w:tplc="08130013">
      <w:start w:val="1"/>
      <w:numFmt w:val="upperRoman"/>
      <w:lvlText w:val="%2."/>
      <w:lvlJc w:val="righ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0685368"/>
    <w:multiLevelType w:val="hybridMultilevel"/>
    <w:tmpl w:val="81FC192A"/>
    <w:lvl w:ilvl="0" w:tplc="DA1871AA">
      <w:numFmt w:val="bullet"/>
      <w:lvlText w:val="-"/>
      <w:lvlJc w:val="left"/>
      <w:pPr>
        <w:ind w:left="720" w:hanging="360"/>
      </w:pPr>
      <w:rPr>
        <w:rFonts w:ascii="Calibri" w:eastAsia="Times New Roman"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3ED55BA"/>
    <w:multiLevelType w:val="hybridMultilevel"/>
    <w:tmpl w:val="1590BD36"/>
    <w:lvl w:ilvl="0" w:tplc="42C625EE">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504122A"/>
    <w:multiLevelType w:val="hybridMultilevel"/>
    <w:tmpl w:val="0F64B914"/>
    <w:lvl w:ilvl="0" w:tplc="D62E63D6">
      <w:start w:val="1"/>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D65138B"/>
    <w:multiLevelType w:val="hybridMultilevel"/>
    <w:tmpl w:val="FCB8D7B8"/>
    <w:lvl w:ilvl="0" w:tplc="42C625EE">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E421630"/>
    <w:multiLevelType w:val="hybridMultilevel"/>
    <w:tmpl w:val="7EDAE314"/>
    <w:lvl w:ilvl="0" w:tplc="42C625EE">
      <w:numFmt w:val="bullet"/>
      <w:lvlText w:val="-"/>
      <w:lvlJc w:val="left"/>
      <w:pPr>
        <w:ind w:left="720" w:hanging="360"/>
      </w:pPr>
      <w:rPr>
        <w:rFonts w:ascii="Calibri" w:eastAsia="Calibri" w:hAnsi="Calibri" w:cs="Courier New" w:hint="default"/>
      </w:rPr>
    </w:lvl>
    <w:lvl w:ilvl="1" w:tplc="08130003">
      <w:start w:val="1"/>
      <w:numFmt w:val="bullet"/>
      <w:lvlText w:val="o"/>
      <w:lvlJc w:val="left"/>
      <w:pPr>
        <w:ind w:left="1440" w:hanging="360"/>
      </w:pPr>
      <w:rPr>
        <w:rFonts w:ascii="Courier New" w:hAnsi="Courier New" w:cs="Aria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Arial"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Arial"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08205E3"/>
    <w:multiLevelType w:val="hybridMultilevel"/>
    <w:tmpl w:val="E7983D4C"/>
    <w:lvl w:ilvl="0" w:tplc="D62E63D6">
      <w:start w:val="1"/>
      <w:numFmt w:val="bullet"/>
      <w:lvlText w:val="-"/>
      <w:lvlJc w:val="left"/>
      <w:pPr>
        <w:ind w:left="720" w:hanging="360"/>
      </w:pPr>
      <w:rPr>
        <w:rFonts w:ascii="Calibri" w:eastAsia="Times New Roman" w:hAnsi="Calibri" w:hint="default"/>
      </w:rPr>
    </w:lvl>
    <w:lvl w:ilvl="1" w:tplc="D62E63D6">
      <w:start w:val="1"/>
      <w:numFmt w:val="bullet"/>
      <w:lvlText w:val="-"/>
      <w:lvlJc w:val="left"/>
      <w:pPr>
        <w:ind w:left="1440" w:hanging="360"/>
      </w:pPr>
      <w:rPr>
        <w:rFonts w:ascii="Calibri" w:eastAsia="Times New Roman" w:hAnsi="Calibri" w:hint="default"/>
      </w:rPr>
    </w:lvl>
    <w:lvl w:ilvl="2" w:tplc="D62E63D6">
      <w:start w:val="1"/>
      <w:numFmt w:val="bullet"/>
      <w:lvlText w:val="-"/>
      <w:lvlJc w:val="left"/>
      <w:pPr>
        <w:ind w:left="2160" w:hanging="360"/>
      </w:pPr>
      <w:rPr>
        <w:rFonts w:ascii="Calibri" w:eastAsia="Times New Roman" w:hAnsi="Calibri"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0F120A6"/>
    <w:multiLevelType w:val="hybridMultilevel"/>
    <w:tmpl w:val="7B56378C"/>
    <w:lvl w:ilvl="0" w:tplc="08130013">
      <w:start w:val="1"/>
      <w:numFmt w:val="upperRoman"/>
      <w:lvlText w:val="%1."/>
      <w:lvlJc w:val="righ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36" w15:restartNumberingAfterBreak="0">
    <w:nsid w:val="746E01FA"/>
    <w:multiLevelType w:val="hybridMultilevel"/>
    <w:tmpl w:val="7B56378C"/>
    <w:lvl w:ilvl="0" w:tplc="08130013">
      <w:start w:val="1"/>
      <w:numFmt w:val="upperRoman"/>
      <w:lvlText w:val="%1."/>
      <w:lvlJc w:val="righ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37" w15:restartNumberingAfterBreak="0">
    <w:nsid w:val="75407C01"/>
    <w:multiLevelType w:val="hybridMultilevel"/>
    <w:tmpl w:val="7B56378C"/>
    <w:lvl w:ilvl="0" w:tplc="08130013">
      <w:start w:val="1"/>
      <w:numFmt w:val="upperRoman"/>
      <w:lvlText w:val="%1."/>
      <w:lvlJc w:val="righ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38" w15:restartNumberingAfterBreak="0">
    <w:nsid w:val="77001340"/>
    <w:multiLevelType w:val="hybridMultilevel"/>
    <w:tmpl w:val="7516723E"/>
    <w:lvl w:ilvl="0" w:tplc="D62E63D6">
      <w:start w:val="1"/>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7FD6D8D"/>
    <w:multiLevelType w:val="hybridMultilevel"/>
    <w:tmpl w:val="2DF0BB52"/>
    <w:lvl w:ilvl="0" w:tplc="D62E63D6">
      <w:start w:val="1"/>
      <w:numFmt w:val="bullet"/>
      <w:lvlText w:val="-"/>
      <w:lvlJc w:val="left"/>
      <w:pPr>
        <w:ind w:left="1068" w:hanging="360"/>
      </w:pPr>
      <w:rPr>
        <w:rFonts w:ascii="Calibri" w:eastAsia="Times New Roman" w:hAnsi="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40" w15:restartNumberingAfterBreak="0">
    <w:nsid w:val="797C609D"/>
    <w:multiLevelType w:val="hybridMultilevel"/>
    <w:tmpl w:val="7ECCD836"/>
    <w:lvl w:ilvl="0" w:tplc="42C625EE">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C5C218D"/>
    <w:multiLevelType w:val="hybridMultilevel"/>
    <w:tmpl w:val="CE7E7544"/>
    <w:lvl w:ilvl="0" w:tplc="42C625EE">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DEA4139"/>
    <w:multiLevelType w:val="hybridMultilevel"/>
    <w:tmpl w:val="5DB0AEDA"/>
    <w:lvl w:ilvl="0" w:tplc="02361F52">
      <w:numFmt w:val="bullet"/>
      <w:lvlText w:val="-"/>
      <w:lvlJc w:val="left"/>
      <w:pPr>
        <w:ind w:left="1080" w:hanging="360"/>
      </w:pPr>
      <w:rPr>
        <w:rFonts w:ascii="Calibri" w:eastAsia="Calibr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13"/>
  </w:num>
  <w:num w:numId="4">
    <w:abstractNumId w:val="23"/>
  </w:num>
  <w:num w:numId="5">
    <w:abstractNumId w:val="18"/>
  </w:num>
  <w:num w:numId="6">
    <w:abstractNumId w:val="1"/>
  </w:num>
  <w:num w:numId="7">
    <w:abstractNumId w:val="28"/>
  </w:num>
  <w:num w:numId="8">
    <w:abstractNumId w:val="25"/>
  </w:num>
  <w:num w:numId="9">
    <w:abstractNumId w:val="0"/>
  </w:num>
  <w:num w:numId="10">
    <w:abstractNumId w:val="35"/>
  </w:num>
  <w:num w:numId="11">
    <w:abstractNumId w:val="36"/>
  </w:num>
  <w:num w:numId="12">
    <w:abstractNumId w:val="37"/>
  </w:num>
  <w:num w:numId="13">
    <w:abstractNumId w:val="34"/>
  </w:num>
  <w:num w:numId="14">
    <w:abstractNumId w:val="15"/>
  </w:num>
  <w:num w:numId="15">
    <w:abstractNumId w:val="2"/>
  </w:num>
  <w:num w:numId="16">
    <w:abstractNumId w:val="29"/>
  </w:num>
  <w:num w:numId="17">
    <w:abstractNumId w:val="42"/>
  </w:num>
  <w:num w:numId="18">
    <w:abstractNumId w:val="6"/>
  </w:num>
  <w:num w:numId="1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num>
  <w:num w:numId="21">
    <w:abstractNumId w:val="33"/>
  </w:num>
  <w:num w:numId="22">
    <w:abstractNumId w:val="8"/>
  </w:num>
  <w:num w:numId="23">
    <w:abstractNumId w:val="27"/>
  </w:num>
  <w:num w:numId="24">
    <w:abstractNumId w:val="14"/>
  </w:num>
  <w:num w:numId="25">
    <w:abstractNumId w:val="22"/>
  </w:num>
  <w:num w:numId="26">
    <w:abstractNumId w:val="20"/>
  </w:num>
  <w:num w:numId="27">
    <w:abstractNumId w:val="26"/>
  </w:num>
  <w:num w:numId="28">
    <w:abstractNumId w:val="24"/>
  </w:num>
  <w:num w:numId="29">
    <w:abstractNumId w:val="12"/>
  </w:num>
  <w:num w:numId="30">
    <w:abstractNumId w:val="9"/>
  </w:num>
  <w:num w:numId="31">
    <w:abstractNumId w:val="16"/>
  </w:num>
  <w:num w:numId="32">
    <w:abstractNumId w:val="40"/>
  </w:num>
  <w:num w:numId="33">
    <w:abstractNumId w:val="32"/>
  </w:num>
  <w:num w:numId="34">
    <w:abstractNumId w:val="21"/>
  </w:num>
  <w:num w:numId="35">
    <w:abstractNumId w:val="17"/>
  </w:num>
  <w:num w:numId="36">
    <w:abstractNumId w:val="5"/>
  </w:num>
  <w:num w:numId="37">
    <w:abstractNumId w:val="3"/>
  </w:num>
  <w:num w:numId="38">
    <w:abstractNumId w:val="30"/>
  </w:num>
  <w:num w:numId="39">
    <w:abstractNumId w:val="19"/>
  </w:num>
  <w:num w:numId="40">
    <w:abstractNumId w:val="31"/>
  </w:num>
  <w:num w:numId="41">
    <w:abstractNumId w:val="11"/>
  </w:num>
  <w:num w:numId="42">
    <w:abstractNumId w:val="39"/>
  </w:num>
  <w:num w:numId="43">
    <w:abstractNumId w:val="38"/>
  </w:num>
  <w:num w:numId="44">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120"/>
    <w:rsid w:val="00005E62"/>
    <w:rsid w:val="00007B31"/>
    <w:rsid w:val="000133A2"/>
    <w:rsid w:val="00013B99"/>
    <w:rsid w:val="000157C8"/>
    <w:rsid w:val="00024785"/>
    <w:rsid w:val="00026121"/>
    <w:rsid w:val="000432DF"/>
    <w:rsid w:val="00043A78"/>
    <w:rsid w:val="00047FBE"/>
    <w:rsid w:val="00050110"/>
    <w:rsid w:val="000516D2"/>
    <w:rsid w:val="00053011"/>
    <w:rsid w:val="00053270"/>
    <w:rsid w:val="00060EEE"/>
    <w:rsid w:val="00072F92"/>
    <w:rsid w:val="000825BC"/>
    <w:rsid w:val="0009290B"/>
    <w:rsid w:val="00096F99"/>
    <w:rsid w:val="00097CE3"/>
    <w:rsid w:val="000A1078"/>
    <w:rsid w:val="000A4C0C"/>
    <w:rsid w:val="000A5D64"/>
    <w:rsid w:val="000A79CD"/>
    <w:rsid w:val="000B3CA1"/>
    <w:rsid w:val="000B512F"/>
    <w:rsid w:val="000C4378"/>
    <w:rsid w:val="000D3562"/>
    <w:rsid w:val="000D4AD9"/>
    <w:rsid w:val="000F11D8"/>
    <w:rsid w:val="00104C78"/>
    <w:rsid w:val="00105D60"/>
    <w:rsid w:val="00107863"/>
    <w:rsid w:val="00114977"/>
    <w:rsid w:val="0014618E"/>
    <w:rsid w:val="001531A8"/>
    <w:rsid w:val="00153DE8"/>
    <w:rsid w:val="00154AD1"/>
    <w:rsid w:val="00157535"/>
    <w:rsid w:val="00163556"/>
    <w:rsid w:val="00164D73"/>
    <w:rsid w:val="0017197F"/>
    <w:rsid w:val="001A25F1"/>
    <w:rsid w:val="001B0F57"/>
    <w:rsid w:val="001C4DDE"/>
    <w:rsid w:val="001C5B11"/>
    <w:rsid w:val="001C71D3"/>
    <w:rsid w:val="001D0952"/>
    <w:rsid w:val="001D146B"/>
    <w:rsid w:val="001E64F5"/>
    <w:rsid w:val="001F16AA"/>
    <w:rsid w:val="001F21AE"/>
    <w:rsid w:val="001F623B"/>
    <w:rsid w:val="0020202D"/>
    <w:rsid w:val="00212439"/>
    <w:rsid w:val="002124D6"/>
    <w:rsid w:val="002125D9"/>
    <w:rsid w:val="00215F28"/>
    <w:rsid w:val="0021640B"/>
    <w:rsid w:val="00216E2C"/>
    <w:rsid w:val="00245A1A"/>
    <w:rsid w:val="002461CD"/>
    <w:rsid w:val="00246A0E"/>
    <w:rsid w:val="002470A0"/>
    <w:rsid w:val="00256A39"/>
    <w:rsid w:val="002612C2"/>
    <w:rsid w:val="0026502A"/>
    <w:rsid w:val="0026567F"/>
    <w:rsid w:val="002700A2"/>
    <w:rsid w:val="0027021B"/>
    <w:rsid w:val="002702B8"/>
    <w:rsid w:val="00275346"/>
    <w:rsid w:val="002830A2"/>
    <w:rsid w:val="002906EB"/>
    <w:rsid w:val="00290BB6"/>
    <w:rsid w:val="00292913"/>
    <w:rsid w:val="002951D1"/>
    <w:rsid w:val="002A60D3"/>
    <w:rsid w:val="002A72D6"/>
    <w:rsid w:val="002B04CB"/>
    <w:rsid w:val="002C2355"/>
    <w:rsid w:val="002C4D5C"/>
    <w:rsid w:val="002C6914"/>
    <w:rsid w:val="002C6A31"/>
    <w:rsid w:val="002D3120"/>
    <w:rsid w:val="002D5878"/>
    <w:rsid w:val="002D6651"/>
    <w:rsid w:val="002E3DF9"/>
    <w:rsid w:val="002E6A17"/>
    <w:rsid w:val="002E7766"/>
    <w:rsid w:val="002F27CE"/>
    <w:rsid w:val="002F4875"/>
    <w:rsid w:val="002F7B73"/>
    <w:rsid w:val="0030174B"/>
    <w:rsid w:val="00302213"/>
    <w:rsid w:val="00302ACA"/>
    <w:rsid w:val="00302CAE"/>
    <w:rsid w:val="00305DDF"/>
    <w:rsid w:val="00306B1F"/>
    <w:rsid w:val="00311341"/>
    <w:rsid w:val="0031176F"/>
    <w:rsid w:val="0031352B"/>
    <w:rsid w:val="00313DCB"/>
    <w:rsid w:val="00317A7E"/>
    <w:rsid w:val="00322B24"/>
    <w:rsid w:val="003263C1"/>
    <w:rsid w:val="00326D5C"/>
    <w:rsid w:val="003409F9"/>
    <w:rsid w:val="003462D2"/>
    <w:rsid w:val="003463EA"/>
    <w:rsid w:val="00346FF7"/>
    <w:rsid w:val="00352C9B"/>
    <w:rsid w:val="00362207"/>
    <w:rsid w:val="00370F81"/>
    <w:rsid w:val="00373806"/>
    <w:rsid w:val="0038080F"/>
    <w:rsid w:val="00383271"/>
    <w:rsid w:val="00395895"/>
    <w:rsid w:val="003A4161"/>
    <w:rsid w:val="003A531D"/>
    <w:rsid w:val="003A5D97"/>
    <w:rsid w:val="003B3B40"/>
    <w:rsid w:val="003B6EEA"/>
    <w:rsid w:val="003B7D06"/>
    <w:rsid w:val="003C1EA8"/>
    <w:rsid w:val="003C273A"/>
    <w:rsid w:val="003C2E7B"/>
    <w:rsid w:val="003D0FEA"/>
    <w:rsid w:val="003D35BB"/>
    <w:rsid w:val="003D4A7E"/>
    <w:rsid w:val="003D682C"/>
    <w:rsid w:val="003E0F30"/>
    <w:rsid w:val="003E2A09"/>
    <w:rsid w:val="003F0042"/>
    <w:rsid w:val="003F6C9F"/>
    <w:rsid w:val="0040192C"/>
    <w:rsid w:val="0041392D"/>
    <w:rsid w:val="004155D5"/>
    <w:rsid w:val="004179D6"/>
    <w:rsid w:val="0042215C"/>
    <w:rsid w:val="004264EA"/>
    <w:rsid w:val="00427D56"/>
    <w:rsid w:val="00436217"/>
    <w:rsid w:val="00440C58"/>
    <w:rsid w:val="00447620"/>
    <w:rsid w:val="00452A74"/>
    <w:rsid w:val="00461922"/>
    <w:rsid w:val="0047273A"/>
    <w:rsid w:val="0047302D"/>
    <w:rsid w:val="00474576"/>
    <w:rsid w:val="00476684"/>
    <w:rsid w:val="00480200"/>
    <w:rsid w:val="0048300C"/>
    <w:rsid w:val="0049008D"/>
    <w:rsid w:val="00490A71"/>
    <w:rsid w:val="004915EF"/>
    <w:rsid w:val="0049211E"/>
    <w:rsid w:val="0049474E"/>
    <w:rsid w:val="004A1A70"/>
    <w:rsid w:val="004A2BF2"/>
    <w:rsid w:val="004C26ED"/>
    <w:rsid w:val="004C553F"/>
    <w:rsid w:val="004C7EC5"/>
    <w:rsid w:val="004D2474"/>
    <w:rsid w:val="004D66BD"/>
    <w:rsid w:val="004E6911"/>
    <w:rsid w:val="004F6F74"/>
    <w:rsid w:val="00500F7D"/>
    <w:rsid w:val="00503021"/>
    <w:rsid w:val="00504BD6"/>
    <w:rsid w:val="00507F5E"/>
    <w:rsid w:val="0051196A"/>
    <w:rsid w:val="005200F5"/>
    <w:rsid w:val="0052266B"/>
    <w:rsid w:val="00524230"/>
    <w:rsid w:val="00530A66"/>
    <w:rsid w:val="00531640"/>
    <w:rsid w:val="0054279B"/>
    <w:rsid w:val="0055193A"/>
    <w:rsid w:val="0055241D"/>
    <w:rsid w:val="005524EA"/>
    <w:rsid w:val="00556D8C"/>
    <w:rsid w:val="0056238A"/>
    <w:rsid w:val="00562F6B"/>
    <w:rsid w:val="00567055"/>
    <w:rsid w:val="00571781"/>
    <w:rsid w:val="00574165"/>
    <w:rsid w:val="00584D0F"/>
    <w:rsid w:val="00591344"/>
    <w:rsid w:val="00597B4B"/>
    <w:rsid w:val="005A1130"/>
    <w:rsid w:val="005A3EE5"/>
    <w:rsid w:val="005A4944"/>
    <w:rsid w:val="005A4CF4"/>
    <w:rsid w:val="005A7ECF"/>
    <w:rsid w:val="005B23B2"/>
    <w:rsid w:val="005C2551"/>
    <w:rsid w:val="005C66E9"/>
    <w:rsid w:val="005D2F73"/>
    <w:rsid w:val="005D3821"/>
    <w:rsid w:val="005F4EB3"/>
    <w:rsid w:val="005F61A0"/>
    <w:rsid w:val="005F76B9"/>
    <w:rsid w:val="006050FB"/>
    <w:rsid w:val="00605C20"/>
    <w:rsid w:val="00607FFD"/>
    <w:rsid w:val="00612120"/>
    <w:rsid w:val="00612F23"/>
    <w:rsid w:val="00626B5E"/>
    <w:rsid w:val="006275B2"/>
    <w:rsid w:val="0062771A"/>
    <w:rsid w:val="0064283A"/>
    <w:rsid w:val="0064442B"/>
    <w:rsid w:val="00645E77"/>
    <w:rsid w:val="00645F99"/>
    <w:rsid w:val="00646E72"/>
    <w:rsid w:val="006546BC"/>
    <w:rsid w:val="006619FB"/>
    <w:rsid w:val="00664CCB"/>
    <w:rsid w:val="00666D69"/>
    <w:rsid w:val="0068247F"/>
    <w:rsid w:val="006A1AFE"/>
    <w:rsid w:val="006A3530"/>
    <w:rsid w:val="006A4202"/>
    <w:rsid w:val="006A462C"/>
    <w:rsid w:val="006B3F8E"/>
    <w:rsid w:val="006B6E5B"/>
    <w:rsid w:val="006C3E0F"/>
    <w:rsid w:val="006D0D82"/>
    <w:rsid w:val="006D7D7A"/>
    <w:rsid w:val="006F2519"/>
    <w:rsid w:val="006F73C6"/>
    <w:rsid w:val="006F7520"/>
    <w:rsid w:val="0070432E"/>
    <w:rsid w:val="00714A1E"/>
    <w:rsid w:val="007156CB"/>
    <w:rsid w:val="0071698E"/>
    <w:rsid w:val="007212AB"/>
    <w:rsid w:val="0072316F"/>
    <w:rsid w:val="007260FA"/>
    <w:rsid w:val="00742781"/>
    <w:rsid w:val="00747CBD"/>
    <w:rsid w:val="0075183D"/>
    <w:rsid w:val="00753B31"/>
    <w:rsid w:val="00761EFD"/>
    <w:rsid w:val="00765ACC"/>
    <w:rsid w:val="00774D9D"/>
    <w:rsid w:val="00776DA3"/>
    <w:rsid w:val="007772EB"/>
    <w:rsid w:val="00780949"/>
    <w:rsid w:val="00786C36"/>
    <w:rsid w:val="00790F33"/>
    <w:rsid w:val="0079140C"/>
    <w:rsid w:val="00792817"/>
    <w:rsid w:val="0079363C"/>
    <w:rsid w:val="00795648"/>
    <w:rsid w:val="007A1558"/>
    <w:rsid w:val="007A35E5"/>
    <w:rsid w:val="007A6E89"/>
    <w:rsid w:val="007A7C12"/>
    <w:rsid w:val="007A7DBA"/>
    <w:rsid w:val="007B2A77"/>
    <w:rsid w:val="007C062B"/>
    <w:rsid w:val="007D35BC"/>
    <w:rsid w:val="007D4D9A"/>
    <w:rsid w:val="007D781C"/>
    <w:rsid w:val="007E2AEA"/>
    <w:rsid w:val="007E5504"/>
    <w:rsid w:val="0080677B"/>
    <w:rsid w:val="00811EF8"/>
    <w:rsid w:val="008176FC"/>
    <w:rsid w:val="00820288"/>
    <w:rsid w:val="00820BED"/>
    <w:rsid w:val="00821701"/>
    <w:rsid w:val="0082512A"/>
    <w:rsid w:val="008303EA"/>
    <w:rsid w:val="00832E4D"/>
    <w:rsid w:val="00836CC3"/>
    <w:rsid w:val="00863F8D"/>
    <w:rsid w:val="008643FB"/>
    <w:rsid w:val="0087782A"/>
    <w:rsid w:val="00884F4A"/>
    <w:rsid w:val="00886A57"/>
    <w:rsid w:val="00887211"/>
    <w:rsid w:val="00891A00"/>
    <w:rsid w:val="00893637"/>
    <w:rsid w:val="00896FE8"/>
    <w:rsid w:val="008A5D9B"/>
    <w:rsid w:val="008A76EB"/>
    <w:rsid w:val="008B262B"/>
    <w:rsid w:val="008B4261"/>
    <w:rsid w:val="008B6FFD"/>
    <w:rsid w:val="008C195D"/>
    <w:rsid w:val="008C2DCF"/>
    <w:rsid w:val="008C5770"/>
    <w:rsid w:val="008D0025"/>
    <w:rsid w:val="008D5A33"/>
    <w:rsid w:val="008E0740"/>
    <w:rsid w:val="008E145F"/>
    <w:rsid w:val="008F0043"/>
    <w:rsid w:val="008F4E43"/>
    <w:rsid w:val="009012B7"/>
    <w:rsid w:val="00903421"/>
    <w:rsid w:val="00905965"/>
    <w:rsid w:val="00913CD5"/>
    <w:rsid w:val="00914210"/>
    <w:rsid w:val="00915DB1"/>
    <w:rsid w:val="0091792B"/>
    <w:rsid w:val="00917F10"/>
    <w:rsid w:val="0092382E"/>
    <w:rsid w:val="009304E1"/>
    <w:rsid w:val="00933C67"/>
    <w:rsid w:val="009359B6"/>
    <w:rsid w:val="00937921"/>
    <w:rsid w:val="00940BC2"/>
    <w:rsid w:val="00943076"/>
    <w:rsid w:val="0094697E"/>
    <w:rsid w:val="00955336"/>
    <w:rsid w:val="009577CE"/>
    <w:rsid w:val="009625B6"/>
    <w:rsid w:val="00962BC7"/>
    <w:rsid w:val="0096681E"/>
    <w:rsid w:val="00971A26"/>
    <w:rsid w:val="009752C3"/>
    <w:rsid w:val="00986924"/>
    <w:rsid w:val="009875D0"/>
    <w:rsid w:val="009921DB"/>
    <w:rsid w:val="009971B8"/>
    <w:rsid w:val="009978B4"/>
    <w:rsid w:val="009A563A"/>
    <w:rsid w:val="009B2AB5"/>
    <w:rsid w:val="009B581F"/>
    <w:rsid w:val="009C0DDC"/>
    <w:rsid w:val="009C4F4E"/>
    <w:rsid w:val="009D3778"/>
    <w:rsid w:val="009D4580"/>
    <w:rsid w:val="009D54B9"/>
    <w:rsid w:val="009E0493"/>
    <w:rsid w:val="009E1157"/>
    <w:rsid w:val="009E58F1"/>
    <w:rsid w:val="009F4227"/>
    <w:rsid w:val="00A02555"/>
    <w:rsid w:val="00A027DF"/>
    <w:rsid w:val="00A03A5E"/>
    <w:rsid w:val="00A03BC4"/>
    <w:rsid w:val="00A0595A"/>
    <w:rsid w:val="00A06DF4"/>
    <w:rsid w:val="00A11C40"/>
    <w:rsid w:val="00A12E9C"/>
    <w:rsid w:val="00A13346"/>
    <w:rsid w:val="00A1767B"/>
    <w:rsid w:val="00A17D05"/>
    <w:rsid w:val="00A25A7A"/>
    <w:rsid w:val="00A33125"/>
    <w:rsid w:val="00A45B32"/>
    <w:rsid w:val="00A55AC6"/>
    <w:rsid w:val="00A55C9D"/>
    <w:rsid w:val="00A5649E"/>
    <w:rsid w:val="00A66D17"/>
    <w:rsid w:val="00A9167E"/>
    <w:rsid w:val="00A946FF"/>
    <w:rsid w:val="00A97FF4"/>
    <w:rsid w:val="00AA0AAA"/>
    <w:rsid w:val="00AA5305"/>
    <w:rsid w:val="00AC42C8"/>
    <w:rsid w:val="00AC45A1"/>
    <w:rsid w:val="00AC722E"/>
    <w:rsid w:val="00AD303C"/>
    <w:rsid w:val="00AE1E2A"/>
    <w:rsid w:val="00AE3ECF"/>
    <w:rsid w:val="00AE5566"/>
    <w:rsid w:val="00AE702F"/>
    <w:rsid w:val="00AF6864"/>
    <w:rsid w:val="00AF7DD3"/>
    <w:rsid w:val="00B0141F"/>
    <w:rsid w:val="00B01C17"/>
    <w:rsid w:val="00B05E6C"/>
    <w:rsid w:val="00B06F77"/>
    <w:rsid w:val="00B079AE"/>
    <w:rsid w:val="00B15F37"/>
    <w:rsid w:val="00B27F4C"/>
    <w:rsid w:val="00B34197"/>
    <w:rsid w:val="00B34E38"/>
    <w:rsid w:val="00B36EE4"/>
    <w:rsid w:val="00B429E6"/>
    <w:rsid w:val="00B52D90"/>
    <w:rsid w:val="00B54464"/>
    <w:rsid w:val="00B55550"/>
    <w:rsid w:val="00B63261"/>
    <w:rsid w:val="00B7008E"/>
    <w:rsid w:val="00B72741"/>
    <w:rsid w:val="00B81A96"/>
    <w:rsid w:val="00B835F5"/>
    <w:rsid w:val="00B85035"/>
    <w:rsid w:val="00B854F7"/>
    <w:rsid w:val="00B85B5C"/>
    <w:rsid w:val="00B879D3"/>
    <w:rsid w:val="00B9355B"/>
    <w:rsid w:val="00B93CF7"/>
    <w:rsid w:val="00B9464A"/>
    <w:rsid w:val="00B94AF4"/>
    <w:rsid w:val="00B9773B"/>
    <w:rsid w:val="00BA3505"/>
    <w:rsid w:val="00BB0F2C"/>
    <w:rsid w:val="00BB6F8F"/>
    <w:rsid w:val="00BC038E"/>
    <w:rsid w:val="00BC236D"/>
    <w:rsid w:val="00BD2084"/>
    <w:rsid w:val="00BE2F0C"/>
    <w:rsid w:val="00BF6737"/>
    <w:rsid w:val="00C078ED"/>
    <w:rsid w:val="00C11ABD"/>
    <w:rsid w:val="00C30541"/>
    <w:rsid w:val="00C33CC6"/>
    <w:rsid w:val="00C356A2"/>
    <w:rsid w:val="00C409D0"/>
    <w:rsid w:val="00C40B08"/>
    <w:rsid w:val="00C42C6D"/>
    <w:rsid w:val="00C461FC"/>
    <w:rsid w:val="00C46478"/>
    <w:rsid w:val="00C521E4"/>
    <w:rsid w:val="00C5625A"/>
    <w:rsid w:val="00C6565B"/>
    <w:rsid w:val="00C65713"/>
    <w:rsid w:val="00C67912"/>
    <w:rsid w:val="00C81707"/>
    <w:rsid w:val="00C84A43"/>
    <w:rsid w:val="00C87470"/>
    <w:rsid w:val="00C90126"/>
    <w:rsid w:val="00C91C23"/>
    <w:rsid w:val="00C932D2"/>
    <w:rsid w:val="00CA57C1"/>
    <w:rsid w:val="00CA63BC"/>
    <w:rsid w:val="00CA70B2"/>
    <w:rsid w:val="00CB68B2"/>
    <w:rsid w:val="00CC6FE8"/>
    <w:rsid w:val="00CD54A3"/>
    <w:rsid w:val="00CF553D"/>
    <w:rsid w:val="00CF5878"/>
    <w:rsid w:val="00D0162B"/>
    <w:rsid w:val="00D021F7"/>
    <w:rsid w:val="00D03ECC"/>
    <w:rsid w:val="00D13C30"/>
    <w:rsid w:val="00D156D7"/>
    <w:rsid w:val="00D21F81"/>
    <w:rsid w:val="00D26489"/>
    <w:rsid w:val="00D31CC3"/>
    <w:rsid w:val="00D320B7"/>
    <w:rsid w:val="00D36094"/>
    <w:rsid w:val="00D3653F"/>
    <w:rsid w:val="00D404F6"/>
    <w:rsid w:val="00D47428"/>
    <w:rsid w:val="00D47806"/>
    <w:rsid w:val="00D50679"/>
    <w:rsid w:val="00D6519E"/>
    <w:rsid w:val="00D66F7D"/>
    <w:rsid w:val="00D73832"/>
    <w:rsid w:val="00D80533"/>
    <w:rsid w:val="00D851E1"/>
    <w:rsid w:val="00DB547D"/>
    <w:rsid w:val="00DB75AC"/>
    <w:rsid w:val="00DC756A"/>
    <w:rsid w:val="00DD29FD"/>
    <w:rsid w:val="00DD4E20"/>
    <w:rsid w:val="00DE0ECB"/>
    <w:rsid w:val="00DE3DE1"/>
    <w:rsid w:val="00DF0004"/>
    <w:rsid w:val="00DF0B91"/>
    <w:rsid w:val="00DF2AB6"/>
    <w:rsid w:val="00DF42AF"/>
    <w:rsid w:val="00E00730"/>
    <w:rsid w:val="00E013A8"/>
    <w:rsid w:val="00E01AC4"/>
    <w:rsid w:val="00E03B74"/>
    <w:rsid w:val="00E14144"/>
    <w:rsid w:val="00E24735"/>
    <w:rsid w:val="00E2688D"/>
    <w:rsid w:val="00E319CB"/>
    <w:rsid w:val="00E35075"/>
    <w:rsid w:val="00E5103D"/>
    <w:rsid w:val="00E571ED"/>
    <w:rsid w:val="00E629DA"/>
    <w:rsid w:val="00E7034A"/>
    <w:rsid w:val="00E713CF"/>
    <w:rsid w:val="00E73061"/>
    <w:rsid w:val="00E73721"/>
    <w:rsid w:val="00E73FCA"/>
    <w:rsid w:val="00E836E0"/>
    <w:rsid w:val="00EB1767"/>
    <w:rsid w:val="00EB4D94"/>
    <w:rsid w:val="00EC1725"/>
    <w:rsid w:val="00EC4F51"/>
    <w:rsid w:val="00ED0A01"/>
    <w:rsid w:val="00ED5CEA"/>
    <w:rsid w:val="00EF0DD0"/>
    <w:rsid w:val="00EF7ED5"/>
    <w:rsid w:val="00EF7F06"/>
    <w:rsid w:val="00F01811"/>
    <w:rsid w:val="00F020F8"/>
    <w:rsid w:val="00F044B1"/>
    <w:rsid w:val="00F056DD"/>
    <w:rsid w:val="00F059BF"/>
    <w:rsid w:val="00F06170"/>
    <w:rsid w:val="00F062B3"/>
    <w:rsid w:val="00F11BDC"/>
    <w:rsid w:val="00F1461D"/>
    <w:rsid w:val="00F21325"/>
    <w:rsid w:val="00F26463"/>
    <w:rsid w:val="00F26C59"/>
    <w:rsid w:val="00F26D2F"/>
    <w:rsid w:val="00F27BCE"/>
    <w:rsid w:val="00F27C2C"/>
    <w:rsid w:val="00F30856"/>
    <w:rsid w:val="00F31BDD"/>
    <w:rsid w:val="00F34A3B"/>
    <w:rsid w:val="00F34F51"/>
    <w:rsid w:val="00F42FCE"/>
    <w:rsid w:val="00F537B9"/>
    <w:rsid w:val="00F53A34"/>
    <w:rsid w:val="00F55115"/>
    <w:rsid w:val="00F55A75"/>
    <w:rsid w:val="00F62B51"/>
    <w:rsid w:val="00F6539C"/>
    <w:rsid w:val="00F77BBB"/>
    <w:rsid w:val="00F8085A"/>
    <w:rsid w:val="00F81B3C"/>
    <w:rsid w:val="00F81EDD"/>
    <w:rsid w:val="00F83C85"/>
    <w:rsid w:val="00F8404A"/>
    <w:rsid w:val="00F9282A"/>
    <w:rsid w:val="00FB580A"/>
    <w:rsid w:val="00FC0557"/>
    <w:rsid w:val="00FC4997"/>
    <w:rsid w:val="00FC7421"/>
    <w:rsid w:val="00FC771C"/>
    <w:rsid w:val="00FC7A57"/>
    <w:rsid w:val="00FD086F"/>
    <w:rsid w:val="00FD7828"/>
    <w:rsid w:val="00FE58D2"/>
    <w:rsid w:val="00FE7DBA"/>
    <w:rsid w:val="00FF31CC"/>
    <w:rsid w:val="00FF3899"/>
    <w:rsid w:val="00FF4E21"/>
    <w:rsid w:val="00FF67EA"/>
    <w:rsid w:val="00FF75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1D9F9C2-4CBB-4A8D-AFCB-9753E2BD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D3120"/>
    <w:rPr>
      <w:rFonts w:ascii="Calibri" w:eastAsia="Times New Roman" w:hAnsi="Calibri" w:cs="Times New Roman"/>
    </w:rPr>
  </w:style>
  <w:style w:type="paragraph" w:styleId="Kop1">
    <w:name w:val="heading 1"/>
    <w:basedOn w:val="Standaard"/>
    <w:next w:val="Standaard"/>
    <w:link w:val="Kop1Char"/>
    <w:uiPriority w:val="9"/>
    <w:qFormat/>
    <w:rsid w:val="00664C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D312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120"/>
    <w:rPr>
      <w:rFonts w:ascii="Tahoma" w:eastAsia="Times New Roman" w:hAnsi="Tahoma" w:cs="Tahoma"/>
      <w:sz w:val="16"/>
      <w:szCs w:val="16"/>
    </w:rPr>
  </w:style>
  <w:style w:type="paragraph" w:styleId="Koptekst">
    <w:name w:val="header"/>
    <w:basedOn w:val="Standaard"/>
    <w:link w:val="KoptekstChar"/>
    <w:uiPriority w:val="99"/>
    <w:unhideWhenUsed/>
    <w:rsid w:val="002D312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3120"/>
    <w:rPr>
      <w:rFonts w:ascii="Calibri" w:eastAsia="Times New Roman" w:hAnsi="Calibri" w:cs="Times New Roman"/>
    </w:rPr>
  </w:style>
  <w:style w:type="paragraph" w:styleId="Voettekst">
    <w:name w:val="footer"/>
    <w:basedOn w:val="Standaard"/>
    <w:link w:val="VoettekstChar"/>
    <w:uiPriority w:val="99"/>
    <w:unhideWhenUsed/>
    <w:rsid w:val="002D312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3120"/>
    <w:rPr>
      <w:rFonts w:ascii="Calibri" w:eastAsia="Times New Roman" w:hAnsi="Calibri" w:cs="Times New Roman"/>
    </w:rPr>
  </w:style>
  <w:style w:type="paragraph" w:customStyle="1" w:styleId="Lijstalinea1">
    <w:name w:val="Lijstalinea1"/>
    <w:basedOn w:val="Standaard"/>
    <w:rsid w:val="002D3120"/>
    <w:pPr>
      <w:ind w:left="720"/>
    </w:pPr>
  </w:style>
  <w:style w:type="paragraph" w:styleId="Tekstopmerking">
    <w:name w:val="annotation text"/>
    <w:basedOn w:val="Standaard"/>
    <w:link w:val="TekstopmerkingChar"/>
    <w:semiHidden/>
    <w:unhideWhenUsed/>
    <w:rsid w:val="002D3120"/>
    <w:pPr>
      <w:spacing w:line="240" w:lineRule="auto"/>
    </w:pPr>
    <w:rPr>
      <w:sz w:val="20"/>
      <w:szCs w:val="20"/>
    </w:rPr>
  </w:style>
  <w:style w:type="character" w:customStyle="1" w:styleId="TekstopmerkingChar">
    <w:name w:val="Tekst opmerking Char"/>
    <w:basedOn w:val="Standaardalinea-lettertype"/>
    <w:link w:val="Tekstopmerking"/>
    <w:semiHidden/>
    <w:rsid w:val="002D3120"/>
    <w:rPr>
      <w:rFonts w:ascii="Calibri" w:eastAsia="Times New Roman" w:hAnsi="Calibri" w:cs="Times New Roman"/>
      <w:sz w:val="20"/>
      <w:szCs w:val="20"/>
    </w:rPr>
  </w:style>
  <w:style w:type="character" w:styleId="Verwijzingopmerking">
    <w:name w:val="annotation reference"/>
    <w:semiHidden/>
    <w:rsid w:val="002D3120"/>
    <w:rPr>
      <w:rFonts w:cs="Times New Roman"/>
      <w:sz w:val="16"/>
      <w:szCs w:val="16"/>
    </w:rPr>
  </w:style>
  <w:style w:type="paragraph" w:styleId="Lijstalinea">
    <w:name w:val="List Paragraph"/>
    <w:basedOn w:val="Standaard"/>
    <w:uiPriority w:val="34"/>
    <w:qFormat/>
    <w:rsid w:val="001C4DDE"/>
    <w:pPr>
      <w:ind w:left="720"/>
      <w:contextualSpacing/>
    </w:pPr>
  </w:style>
  <w:style w:type="character" w:styleId="Hyperlink">
    <w:name w:val="Hyperlink"/>
    <w:basedOn w:val="Standaardalinea-lettertype"/>
    <w:uiPriority w:val="99"/>
    <w:unhideWhenUsed/>
    <w:rsid w:val="00E01AC4"/>
    <w:rPr>
      <w:color w:val="0000FF" w:themeColor="hyperlink"/>
      <w:u w:val="single"/>
    </w:rPr>
  </w:style>
  <w:style w:type="paragraph" w:styleId="Voetnoottekst">
    <w:name w:val="footnote text"/>
    <w:basedOn w:val="Standaard"/>
    <w:link w:val="VoetnoottekstChar"/>
    <w:semiHidden/>
    <w:rsid w:val="00915DB1"/>
    <w:rPr>
      <w:sz w:val="20"/>
      <w:szCs w:val="20"/>
    </w:rPr>
  </w:style>
  <w:style w:type="character" w:customStyle="1" w:styleId="VoetnoottekstChar">
    <w:name w:val="Voetnoottekst Char"/>
    <w:basedOn w:val="Standaardalinea-lettertype"/>
    <w:link w:val="Voetnoottekst"/>
    <w:semiHidden/>
    <w:rsid w:val="00915DB1"/>
    <w:rPr>
      <w:rFonts w:ascii="Calibri" w:eastAsia="Times New Roman" w:hAnsi="Calibri" w:cs="Times New Roman"/>
      <w:sz w:val="20"/>
      <w:szCs w:val="20"/>
    </w:rPr>
  </w:style>
  <w:style w:type="character" w:styleId="Voetnootmarkering">
    <w:name w:val="footnote reference"/>
    <w:uiPriority w:val="99"/>
    <w:semiHidden/>
    <w:rsid w:val="00915DB1"/>
    <w:rPr>
      <w:vertAlign w:val="superscript"/>
    </w:rPr>
  </w:style>
  <w:style w:type="table" w:styleId="Tabelraster">
    <w:name w:val="Table Grid"/>
    <w:basedOn w:val="Standaardtabel"/>
    <w:uiPriority w:val="59"/>
    <w:rsid w:val="00AE1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275346"/>
    <w:rPr>
      <w:b/>
      <w:bCs/>
    </w:rPr>
  </w:style>
  <w:style w:type="character" w:customStyle="1" w:styleId="OnderwerpvanopmerkingChar">
    <w:name w:val="Onderwerp van opmerking Char"/>
    <w:basedOn w:val="TekstopmerkingChar"/>
    <w:link w:val="Onderwerpvanopmerking"/>
    <w:uiPriority w:val="99"/>
    <w:semiHidden/>
    <w:rsid w:val="00275346"/>
    <w:rPr>
      <w:rFonts w:ascii="Calibri" w:eastAsia="Times New Roman" w:hAnsi="Calibri" w:cs="Times New Roman"/>
      <w:b/>
      <w:bCs/>
      <w:sz w:val="20"/>
      <w:szCs w:val="20"/>
    </w:rPr>
  </w:style>
  <w:style w:type="paragraph" w:styleId="Normaalweb">
    <w:name w:val="Normal (Web)"/>
    <w:basedOn w:val="Standaard"/>
    <w:uiPriority w:val="99"/>
    <w:unhideWhenUsed/>
    <w:rsid w:val="004A1A70"/>
    <w:pPr>
      <w:spacing w:before="100" w:beforeAutospacing="1" w:after="100" w:afterAutospacing="1" w:line="240" w:lineRule="auto"/>
    </w:pPr>
    <w:rPr>
      <w:rFonts w:ascii="Times New Roman" w:eastAsiaTheme="minorHAnsi" w:hAnsi="Times New Roman"/>
      <w:sz w:val="24"/>
      <w:szCs w:val="24"/>
      <w:lang w:eastAsia="nl-BE"/>
    </w:rPr>
  </w:style>
  <w:style w:type="paragraph" w:customStyle="1" w:styleId="Gemiddeldraster21">
    <w:name w:val="Gemiddeld raster 21"/>
    <w:uiPriority w:val="1"/>
    <w:qFormat/>
    <w:rsid w:val="00B52D90"/>
    <w:pPr>
      <w:spacing w:after="0" w:line="240" w:lineRule="auto"/>
    </w:pPr>
    <w:rPr>
      <w:rFonts w:ascii="Calibri" w:eastAsia="Calibri" w:hAnsi="Calibri" w:cs="Times New Roman"/>
    </w:rPr>
  </w:style>
  <w:style w:type="character" w:customStyle="1" w:styleId="Kop1Char">
    <w:name w:val="Kop 1 Char"/>
    <w:basedOn w:val="Standaardalinea-lettertype"/>
    <w:link w:val="Kop1"/>
    <w:uiPriority w:val="9"/>
    <w:rsid w:val="00664CC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62472">
      <w:bodyDiv w:val="1"/>
      <w:marLeft w:val="0"/>
      <w:marRight w:val="0"/>
      <w:marTop w:val="0"/>
      <w:marBottom w:val="0"/>
      <w:divBdr>
        <w:top w:val="none" w:sz="0" w:space="0" w:color="auto"/>
        <w:left w:val="none" w:sz="0" w:space="0" w:color="auto"/>
        <w:bottom w:val="none" w:sz="0" w:space="0" w:color="auto"/>
        <w:right w:val="none" w:sz="0" w:space="0" w:color="auto"/>
      </w:divBdr>
    </w:div>
    <w:div w:id="388724506">
      <w:bodyDiv w:val="1"/>
      <w:marLeft w:val="0"/>
      <w:marRight w:val="0"/>
      <w:marTop w:val="0"/>
      <w:marBottom w:val="0"/>
      <w:divBdr>
        <w:top w:val="none" w:sz="0" w:space="0" w:color="auto"/>
        <w:left w:val="none" w:sz="0" w:space="0" w:color="auto"/>
        <w:bottom w:val="none" w:sz="0" w:space="0" w:color="auto"/>
        <w:right w:val="none" w:sz="0" w:space="0" w:color="auto"/>
      </w:divBdr>
    </w:div>
    <w:div w:id="714081984">
      <w:bodyDiv w:val="1"/>
      <w:marLeft w:val="0"/>
      <w:marRight w:val="0"/>
      <w:marTop w:val="0"/>
      <w:marBottom w:val="0"/>
      <w:divBdr>
        <w:top w:val="none" w:sz="0" w:space="0" w:color="auto"/>
        <w:left w:val="none" w:sz="0" w:space="0" w:color="auto"/>
        <w:bottom w:val="none" w:sz="0" w:space="0" w:color="auto"/>
        <w:right w:val="none" w:sz="0" w:space="0" w:color="auto"/>
      </w:divBdr>
    </w:div>
    <w:div w:id="771359022">
      <w:bodyDiv w:val="1"/>
      <w:marLeft w:val="0"/>
      <w:marRight w:val="0"/>
      <w:marTop w:val="0"/>
      <w:marBottom w:val="0"/>
      <w:divBdr>
        <w:top w:val="none" w:sz="0" w:space="0" w:color="auto"/>
        <w:left w:val="none" w:sz="0" w:space="0" w:color="auto"/>
        <w:bottom w:val="none" w:sz="0" w:space="0" w:color="auto"/>
        <w:right w:val="none" w:sz="0" w:space="0" w:color="auto"/>
      </w:divBdr>
    </w:div>
    <w:div w:id="972978880">
      <w:bodyDiv w:val="1"/>
      <w:marLeft w:val="0"/>
      <w:marRight w:val="0"/>
      <w:marTop w:val="0"/>
      <w:marBottom w:val="0"/>
      <w:divBdr>
        <w:top w:val="none" w:sz="0" w:space="0" w:color="auto"/>
        <w:left w:val="none" w:sz="0" w:space="0" w:color="auto"/>
        <w:bottom w:val="none" w:sz="0" w:space="0" w:color="auto"/>
        <w:right w:val="none" w:sz="0" w:space="0" w:color="auto"/>
      </w:divBdr>
    </w:div>
    <w:div w:id="1703625607">
      <w:bodyDiv w:val="1"/>
      <w:marLeft w:val="0"/>
      <w:marRight w:val="0"/>
      <w:marTop w:val="0"/>
      <w:marBottom w:val="0"/>
      <w:divBdr>
        <w:top w:val="none" w:sz="0" w:space="0" w:color="auto"/>
        <w:left w:val="none" w:sz="0" w:space="0" w:color="auto"/>
        <w:bottom w:val="none" w:sz="0" w:space="0" w:color="auto"/>
        <w:right w:val="none" w:sz="0" w:space="0" w:color="auto"/>
      </w:divBdr>
    </w:div>
    <w:div w:id="1730693347">
      <w:bodyDiv w:val="1"/>
      <w:marLeft w:val="0"/>
      <w:marRight w:val="0"/>
      <w:marTop w:val="0"/>
      <w:marBottom w:val="0"/>
      <w:divBdr>
        <w:top w:val="none" w:sz="0" w:space="0" w:color="auto"/>
        <w:left w:val="none" w:sz="0" w:space="0" w:color="auto"/>
        <w:bottom w:val="none" w:sz="0" w:space="0" w:color="auto"/>
        <w:right w:val="none" w:sz="0" w:space="0" w:color="auto"/>
      </w:divBdr>
    </w:div>
    <w:div w:id="178907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laamsekwalificatiestructuur.be/" TargetMode="External"/><Relationship Id="rId18" Type="http://schemas.openxmlformats.org/officeDocument/2006/relationships/hyperlink" Target="mailto:greet.adriaenssen@logosinform.be" TargetMode="External"/><Relationship Id="rId26" Type="http://schemas.openxmlformats.org/officeDocument/2006/relationships/hyperlink" Target="http://www.participatiesurvey.be" TargetMode="External"/><Relationship Id="rId39" Type="http://schemas.openxmlformats.org/officeDocument/2006/relationships/hyperlink" Target="http://www.amateurkunsten.be/werkveld/regionale_organisaties/4/COMEET" TargetMode="External"/><Relationship Id="rId3" Type="http://schemas.openxmlformats.org/officeDocument/2006/relationships/customXml" Target="../customXml/item3.xml"/><Relationship Id="rId21" Type="http://schemas.openxmlformats.org/officeDocument/2006/relationships/hyperlink" Target="http://vdab.be/trends/vacatureanalyse.shtml" TargetMode="External"/><Relationship Id="rId34" Type="http://schemas.openxmlformats.org/officeDocument/2006/relationships/hyperlink" Target="http://www.amateurkunsten.be/werkveld/landelijke_organisaties/31/Poppunt" TargetMode="External"/><Relationship Id="rId42" Type="http://schemas.openxmlformats.org/officeDocument/2006/relationships/hyperlink" Target="javascript:void(0);" TargetMode="External"/><Relationship Id="rId47" Type="http://schemas.openxmlformats.org/officeDocument/2006/relationships/image" Target="media/image5.emf"/><Relationship Id="rId50"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greet.adriaenssen@logosinform.be" TargetMode="External"/><Relationship Id="rId25" Type="http://schemas.openxmlformats.org/officeDocument/2006/relationships/hyperlink" Target="http://www.werk.be/cijfers/sectoren" TargetMode="External"/><Relationship Id="rId33" Type="http://schemas.openxmlformats.org/officeDocument/2006/relationships/hyperlink" Target="http://www.amateurkunsten.be/werkveld/landelijke_organisaties/30/OPENDOEK" TargetMode="External"/><Relationship Id="rId38" Type="http://schemas.openxmlformats.org/officeDocument/2006/relationships/hyperlink" Target="http://www.amateurkunsten.be/werkveld/regionale_organisaties/3/Circa" TargetMode="External"/><Relationship Id="rId46"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production.competent.be/competent-nl/main.html" TargetMode="External"/><Relationship Id="rId20" Type="http://schemas.openxmlformats.org/officeDocument/2006/relationships/hyperlink" Target="http://vdab.be/trends/schoolverlaters.shtml" TargetMode="External"/><Relationship Id="rId29" Type="http://schemas.openxmlformats.org/officeDocument/2006/relationships/hyperlink" Target="http://www.amateurkunsten.be/werkveld/landelijke_organisaties/26/Danspunt" TargetMode="External"/><Relationship Id="rId41"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werk.be/sites/default/files/cijfers/2010_ervaringsbewijs.pdf" TargetMode="External"/><Relationship Id="rId32" Type="http://schemas.openxmlformats.org/officeDocument/2006/relationships/hyperlink" Target="http://www.amateurkunsten.be/werkveld/landelijke_organisaties/29/Muziekmozaek" TargetMode="External"/><Relationship Id="rId37" Type="http://schemas.openxmlformats.org/officeDocument/2006/relationships/hyperlink" Target="http://www.amateurkunsten.be/werkveld/regionale_organisaties/2/ZINNEMA" TargetMode="External"/><Relationship Id="rId40" Type="http://schemas.openxmlformats.org/officeDocument/2006/relationships/hyperlink" Target="javascript:void(0);" TargetMode="External"/><Relationship Id="rId45" Type="http://schemas.openxmlformats.org/officeDocument/2006/relationships/image" Target="media/image3.emf"/><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vks@vlaanderen.be" TargetMode="External"/><Relationship Id="rId23" Type="http://schemas.openxmlformats.org/officeDocument/2006/relationships/hyperlink" Target="http://www.werk.be/onderzoek/publicaties/" TargetMode="External"/><Relationship Id="rId28" Type="http://schemas.openxmlformats.org/officeDocument/2006/relationships/hyperlink" Target="http://www.amateurkunsten.be/werkveld/landelijke_organisaties/25/Creatief-Schrijven" TargetMode="External"/><Relationship Id="rId36" Type="http://schemas.openxmlformats.org/officeDocument/2006/relationships/hyperlink" Target="http://www.amateurkunsten.be/werkveld/regionale_organisaties/1/Liefhebber" TargetMode="External"/><Relationship Id="rId49"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hyperlink" Target="file:///C:\Users\vanwieis\AppData\Users\vanwieis\AppData\Local\Microsoft\Windows\Temporary%20Internet%20Files\Content.Outlook\FXHPRWTH\(http:\arvastat.vdab.be\arvastat\index.html)" TargetMode="External"/><Relationship Id="rId31" Type="http://schemas.openxmlformats.org/officeDocument/2006/relationships/hyperlink" Target="http://www.amateurkunsten.be/werkveld/landelijke_organisaties/28/KUNSTWERKt" TargetMode="External"/><Relationship Id="rId44" Type="http://schemas.openxmlformats.org/officeDocument/2006/relationships/hyperlink" Target="javascript:void(0);"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ks@vlaanderen.be" TargetMode="External"/><Relationship Id="rId22" Type="http://schemas.openxmlformats.org/officeDocument/2006/relationships/hyperlink" Target="http://www.werk.be/onderzoek/onderzoeksprojecten/onderzoeksprojecten-2007-2011" TargetMode="External"/><Relationship Id="rId27" Type="http://schemas.openxmlformats.org/officeDocument/2006/relationships/hyperlink" Target="http://www.amateurkunsten.be/werkveld/landelijke_organisaties/24/Centrum-voor-Beeldexpressie" TargetMode="External"/><Relationship Id="rId30" Type="http://schemas.openxmlformats.org/officeDocument/2006/relationships/hyperlink" Target="http://www.amateurkunsten.be/werkveld/landelijke_organisaties/27/KoorStem" TargetMode="External"/><Relationship Id="rId35" Type="http://schemas.openxmlformats.org/officeDocument/2006/relationships/hyperlink" Target="http://www.amateurkunsten.be/werkveld/landelijke_organisaties/32/Vlamo" TargetMode="External"/><Relationship Id="rId43" Type="http://schemas.openxmlformats.org/officeDocument/2006/relationships/hyperlink" Target="javascript:void(0);" TargetMode="External"/><Relationship Id="rId48" Type="http://schemas.openxmlformats.org/officeDocument/2006/relationships/image" Target="media/image6.png"/><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BADE8CB23C1E4DAB4B249E29CE6B2F" ma:contentTypeVersion="0" ma:contentTypeDescription="Een nieuw document maken." ma:contentTypeScope="" ma:versionID="e694f5c53b4a213a72843a96c5c260f1">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D2565-52AA-4F55-9301-2D8CF7646663}">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C42D3FC2-24D6-42A2-8A35-0860B1032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8F68BD-7ACB-425F-B088-203D14E45124}">
  <ds:schemaRefs>
    <ds:schemaRef ds:uri="http://schemas.microsoft.com/sharepoint/v3/contenttype/forms"/>
  </ds:schemaRefs>
</ds:datastoreItem>
</file>

<file path=customXml/itemProps4.xml><?xml version="1.0" encoding="utf-8"?>
<ds:datastoreItem xmlns:ds="http://schemas.openxmlformats.org/officeDocument/2006/customXml" ds:itemID="{02FADD03-71E2-40D2-836A-F0FE9CDA8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10500</Words>
  <Characters>57754</Characters>
  <Application>Microsoft Office Word</Application>
  <DocSecurity>0</DocSecurity>
  <Lines>481</Lines>
  <Paragraphs>136</Paragraphs>
  <ScaleCrop>false</ScaleCrop>
  <HeadingPairs>
    <vt:vector size="2" baseType="variant">
      <vt:variant>
        <vt:lpstr>Titel</vt:lpstr>
      </vt:variant>
      <vt:variant>
        <vt:i4>1</vt:i4>
      </vt:variant>
    </vt:vector>
  </HeadingPairs>
  <TitlesOfParts>
    <vt:vector size="1" baseType="lpstr">
      <vt:lpstr/>
    </vt:vector>
  </TitlesOfParts>
  <Company>Handleiding: Opstellen van een beroepskwalificatie</Company>
  <LinksUpToDate>false</LinksUpToDate>
  <CharactersWithSpaces>68118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De Knijf Soetkin</cp:lastModifiedBy>
  <cp:revision>2</cp:revision>
  <cp:lastPrinted>2013-05-27T14:08:00Z</cp:lastPrinted>
  <dcterms:created xsi:type="dcterms:W3CDTF">2018-10-11T05:56:00Z</dcterms:created>
  <dcterms:modified xsi:type="dcterms:W3CDTF">2018-10-11T05:56:00Z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0x010100AFBADE8CB23C1E4DAB4B249E29CE6B2F</vt:lpwstr>
  </property>
</Properties>
</file>