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驗收測試紀錄</w:t>
      </w:r>
    </w:p>
    <w:p>
      <w:r>
        <w:rPr>
          <w:rFonts w:ascii="Calibri" w:hAnsi="Calibri" w:eastAsia="Microsoft JhengHei" w:cs="Calibri"/>
        </w:rPr>
        <w:t xml:space="preserve">逐條對應需求規格書的驗收證據；未通過項目要進缺失清單並追蹤到結案。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一、測試資訊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專案名稱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測試版本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測試日期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測試人員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廠商在場人員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測試環境（正式／測試）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二、測試環境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伺服器與位址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作業系統與版本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應用版本／Git commit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瀏覽器與版本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測試帳號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三、測試案例</w:t>
      </w:r>
    </w:p>
    <w:p>
      <w:r>
        <w:rPr>
          <w:rFonts w:ascii="Calibri" w:hAnsi="Calibri" w:eastAsia="Microsoft JhengHei" w:cs="Calibri"/>
        </w:rPr>
        <w:t xml:space="preserve">「對應需求」欄請填需求規格書的需求編號（如 FR-01），確保逐條可追溯。</w:t>
      </w:r>
    </w:p>
    <w:tbl>
      <w:tblPr>
        <w:tblStyle w:val="TableGrid"/>
        <w:tblW w:w="9360" w:type="dxa"/>
      </w:tblPr>
      <w:tblGrid>
        <w:gridCol w:w="900"/>
        <w:gridCol w:w="900"/>
        <w:gridCol w:w="1400"/>
        <w:gridCol w:w="1900"/>
        <w:gridCol w:w="1500"/>
        <w:gridCol w:w="1400"/>
        <w:gridCol w:w="1360"/>
      </w:tblGrid>
      <w:tr>
        <w:trPr>
          <w:tblHeader/>
        </w:trPr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案例編號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對應需求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測試項目</w:t>
            </w:r>
          </w:p>
        </w:tc>
        <w:tc>
          <w:tcPr>
            <w:tcW w:w="1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測試步驟</w:t>
            </w:r>
          </w:p>
        </w:tc>
        <w:tc>
          <w:tcPr>
            <w:tcW w:w="15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預期結果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實際結果</w:t>
            </w:r>
          </w:p>
        </w:tc>
        <w:tc>
          <w:tcPr>
            <w:tcW w:w="1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判定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TC-01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□通過 □失敗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TC-02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□通過 □失敗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TC-03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□通過 □失敗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TC-04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□通過 □失敗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TC-05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□通過 □失敗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TC-06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□通過 □失敗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TC-07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□通過 □失敗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TC-08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□通過 □失敗</w:t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四、缺失清單</w:t>
      </w:r>
    </w:p>
    <w:tbl>
      <w:tblPr>
        <w:tblStyle w:val="TableGrid"/>
        <w:tblW w:w="9360" w:type="dxa"/>
      </w:tblPr>
      <w:tblGrid>
        <w:gridCol w:w="600"/>
        <w:gridCol w:w="1100"/>
        <w:gridCol w:w="3400"/>
        <w:gridCol w:w="1000"/>
        <w:gridCol w:w="1400"/>
        <w:gridCol w:w="1860"/>
      </w:tblGrid>
      <w:tr>
        <w:trPr>
          <w:tblHeader/>
        </w:trPr>
        <w:tc>
          <w:tcPr>
            <w:tcW w:w="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1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對應案例</w:t>
            </w:r>
          </w:p>
        </w:tc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缺失描述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嚴重度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改善期限</w:t>
            </w:r>
          </w:p>
        </w:tc>
        <w:tc>
          <w:tcPr>
            <w:tcW w:w="18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複測結果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五、測試結論</w:t>
      </w:r>
    </w:p>
    <w:tbl>
      <w:tblPr>
        <w:tblStyle w:val="TableGrid"/>
        <w:tblW w:w="9360" w:type="dxa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5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測試案例總數／通過數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缺失總數（嚴重／一般）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驗收結論（通過／有條件通過／不通過）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有條件通過之補正期限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tbl>
      <w:tblPr>
        <w:tblStyle w:val="TableGrid"/>
        <w:tblW w:w="9360" w:type="dxa"/>
      </w:tblPr>
      <w:tblGrid>
        <w:gridCol w:w="1800"/>
        <w:gridCol w:w="2400"/>
        <w:gridCol w:w="3560"/>
        <w:gridCol w:w="1600"/>
      </w:tblGrid>
      <w:tr>
        <w:trPr>
          <w:tblHeader/>
        </w:trPr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</w:t>
            </w:r>
          </w:p>
        </w:tc>
        <w:tc>
          <w:tcPr>
            <w:tcW w:w="3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測試人員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業務單位代表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廠商代表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核定主管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對應章節：080-專案管理/01-專案管理基礎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