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Calibri" w:hAnsi="Calibri" w:eastAsia="Microsoft JhengHei" w:cs="Calibri"/>
        </w:rPr>
        <w:t xml:space="preserve">每季維護檢查表</w:t>
      </w:r>
    </w:p>
    <w:p>
      <w:r>
        <w:rPr>
          <w:rFonts w:ascii="Calibri" w:hAnsi="Calibri" w:eastAsia="Microsoft JhengHei" w:cs="Calibri"/>
        </w:rPr>
        <w:t xml:space="preserve">每季一次的深度檢查，包含還原演練、組態基準符合度與全面性權限審查。</w:t>
      </w:r>
    </w:p>
    <w:tbl>
      <w:tblPr>
        <w:tblStyle w:val="TableGrid"/>
        <w:tblW w:w="9360" w:type="dxa"/>
      </w:tblPr>
      <w:tblGrid>
        <w:gridCol w:w="2600"/>
        <w:gridCol w:w="6760"/>
      </w:tblGrid>
      <w:tr>
        <w:trPr>
          <w:tblHeader/>
        </w:trPr>
        <w:tc>
          <w:tcPr>
            <w:tcW w:w="2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項目</w:t>
            </w:r>
          </w:p>
        </w:tc>
        <w:tc>
          <w:tcPr>
            <w:tcW w:w="67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填寫欄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檢查季別（如 2026 Q1）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檢查人員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覆核主管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一、檢查項目</w:t>
      </w:r>
    </w:p>
    <w:tbl>
      <w:tblPr>
        <w:tblStyle w:val="TableGrid"/>
        <w:tblW w:w="9360" w:type="dxa"/>
      </w:tblPr>
      <w:tblGrid>
        <w:gridCol w:w="700"/>
        <w:gridCol w:w="3100"/>
        <w:gridCol w:w="3200"/>
        <w:gridCol w:w="1800"/>
        <w:gridCol w:w="560"/>
      </w:tblGrid>
      <w:tr>
        <w:trPr>
          <w:tblHeader/>
        </w:trPr>
        <w:tc>
          <w:tcPr>
            <w:tcW w:w="7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編號</w:t>
            </w:r>
          </w:p>
        </w:tc>
        <w:tc>
          <w:tcPr>
            <w:tcW w:w="31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檢查項目</w:t>
            </w:r>
          </w:p>
        </w:tc>
        <w:tc>
          <w:tcPr>
            <w:tcW w:w="32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檢查方式／指令</w:t>
            </w:r>
          </w:p>
        </w:tc>
        <w:tc>
          <w:tcPr>
            <w:tcW w:w="18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檢查結果</w:t>
            </w:r>
          </w:p>
        </w:tc>
        <w:tc>
          <w:tcPr>
            <w:tcW w:w="5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備註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1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完整還原演練（還原至測試機並驗證可用）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記錄還原耗時 RTO 與資料落差 RPO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2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TWGCB 組態基準符合度掃描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SCA／稽核腳本；不符項目填例外申請單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3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全面弱點掃描與修補追蹤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掃描平台；更新弱點修補追蹤表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4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帳號全面覆核與離職帳號清查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人事名冊比對系統帳號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5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防火牆規則全面審查（冗餘／過寬／失效）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規則命中統計；any-any 規則清查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6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韌體／BIOS／iDRAC／iLO 版本檢視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廠商版本公告比對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7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UPS 電池測試與發電機試運轉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廠商保養報告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8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網路拓樸圖與系統文件更新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與實際架構逐項核對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9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廠商保固與維護合約到期檢視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合約清冊；90 天內到期須提報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10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災難復原計畫演練與檢討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演練紀錄；更新 DR 計畫書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二、演練結果摘要</w:t>
      </w:r>
    </w:p>
    <w:tbl>
      <w:tblPr>
        <w:tblStyle w:val="TableGrid"/>
        <w:tblW w:w="9360" w:type="dxa"/>
      </w:tblPr>
      <w:tblGrid>
        <w:gridCol w:w="2200"/>
        <w:gridCol w:w="1800"/>
        <w:gridCol w:w="1800"/>
        <w:gridCol w:w="1200"/>
        <w:gridCol w:w="2360"/>
      </w:tblGrid>
      <w:tr>
        <w:trPr>
          <w:tblHeader/>
        </w:trPr>
        <w:tc>
          <w:tcPr>
            <w:tcW w:w="22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演練項目</w:t>
            </w:r>
          </w:p>
        </w:tc>
        <w:tc>
          <w:tcPr>
            <w:tcW w:w="18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目標 RTO／RPO</w:t>
            </w:r>
          </w:p>
        </w:tc>
        <w:tc>
          <w:tcPr>
            <w:tcW w:w="18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實際 RTO／RPO</w:t>
            </w:r>
          </w:p>
        </w:tc>
        <w:tc>
          <w:tcPr>
            <w:tcW w:w="12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是否達標</w:t>
            </w:r>
          </w:p>
        </w:tc>
        <w:tc>
          <w:tcPr>
            <w:tcW w:w="23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檢討事項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3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3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3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3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三、簽章</w:t>
      </w:r>
    </w:p>
    <w:tbl>
      <w:tblPr>
        <w:tblStyle w:val="TableGrid"/>
        <w:tblW w:w="9360" w:type="dxa"/>
      </w:tblPr>
      <w:tblGrid>
        <w:gridCol w:w="1600"/>
        <w:gridCol w:w="3200"/>
        <w:gridCol w:w="2960"/>
        <w:gridCol w:w="1600"/>
      </w:tblGrid>
      <w:tr>
        <w:trPr>
          <w:tblHeader/>
        </w:trPr>
        <w:tc>
          <w:tcPr>
            <w:tcW w:w="1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角色</w:t>
            </w:r>
          </w:p>
        </w:tc>
        <w:tc>
          <w:tcPr>
            <w:tcW w:w="32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姓名／職稱</w:t>
            </w:r>
          </w:p>
        </w:tc>
        <w:tc>
          <w:tcPr>
            <w:tcW w:w="29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簽章</w:t>
            </w:r>
          </w:p>
        </w:tc>
        <w:tc>
          <w:tcPr>
            <w:tcW w:w="1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日期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填表人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覆核主管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>— 本表單出自《資訊設備安裝、部署、設定、優化、維護教學手冊》　對應章節：100-系統維運/02-維運實務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JhengHei" w:cs="Calibri"/>
        <w:sz w:val="22"/>
      </w:rPr>
    </w:rPrDefault>
  </w:docDefaults>
  <w:style w:type="paragraph" w:default="1" w:styleId="Normal">
    <w:name w:val="Normal"/>
    <w:rPr>
      <w:rFonts w:ascii="Calibri" w:hAnsi="Calibri" w:eastAsia="Microsoft JhengHei" w:cs="Calibri"/>
      <w:sz w:val="22"/>
    </w:rPr>
  </w:style>
  <w:style w:type="paragraph" w:styleId="Title">
    <w:name w:val="Title"/>
    <w:basedOn w:val="Normal"/>
    <w:pPr>
      <w:jc w:val="center"/>
      <w:spacing w:after="240"/>
    </w:pPr>
    <w:rPr>
      <w:rFonts w:ascii="Calibri" w:hAnsi="Calibri" w:eastAsia="Microsoft JhengHei" w:cs="Calibri"/>
      <w:b/>
      <w:sz w:val="36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Calibri" w:hAnsi="Calibri" w:eastAsia="Microsoft JhengHei" w:cs="Calibri"/>
      <w:b/>
      <w:sz w:val="28"/>
    </w:rPr>
  </w:style>
  <w:style w:type="table" w:styleId="TableGrid">
    <w:name w:val="Table Grid"/>
    <w:tblPr>
      <w:tblBorders>
        <w:top w:val="single" w:sz="6" w:color="666666"/>
        <w:left w:val="single" w:sz="6" w:color="666666"/>
        <w:bottom w:val="single" w:sz="6" w:color="666666"/>
        <w:right w:val="single" w:sz="6" w:color="666666"/>
        <w:insideH w:val="single" w:sz="6" w:color="666666"/>
        <w:insideV w:val="single" w:sz="6" w:color="666666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