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 w:eastAsia="Microsoft JhengHei" w:cs="Calibri"/>
        </w:rPr>
        <w:t xml:space="preserve">年度維護檢查表</w:t>
      </w:r>
    </w:p>
    <w:p>
      <w:r>
        <w:rPr>
          <w:rFonts w:ascii="Calibri" w:hAnsi="Calibri" w:eastAsia="Microsoft JhengHei" w:cs="Calibri"/>
        </w:rPr>
        <w:t xml:space="preserve">年度總體檢，對應預算編列、稽核準備與政策複審，建議於年度結束前兩個月啟動。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填寫欄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年度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承辦人員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單位主管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一、檢查項目</w:t>
      </w:r>
    </w:p>
    <w:tbl>
      <w:tblPr>
        <w:tblStyle w:val="TableGrid"/>
        <w:tblW w:w="9360" w:type="dxa"/>
      </w:tblPr>
      <w:tblGrid>
        <w:gridCol w:w="700"/>
        <w:gridCol w:w="3100"/>
        <w:gridCol w:w="3200"/>
        <w:gridCol w:w="1800"/>
        <w:gridCol w:w="560"/>
      </w:tblGrid>
      <w:tr>
        <w:trPr>
          <w:tblHeader/>
        </w:trPr>
        <w:tc>
          <w:tcPr>
            <w:tcW w:w="7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編號</w:t>
            </w:r>
          </w:p>
        </w:tc>
        <w:tc>
          <w:tcPr>
            <w:tcW w:w="31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檢查項目</w:t>
            </w:r>
          </w:p>
        </w:tc>
        <w:tc>
          <w:tcPr>
            <w:tcW w:w="3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檢查方式／指令</w:t>
            </w:r>
          </w:p>
        </w:tc>
        <w:tc>
          <w:tcPr>
            <w:tcW w:w="1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檢查結果</w:t>
            </w:r>
          </w:p>
        </w:tc>
        <w:tc>
          <w:tcPr>
            <w:tcW w:w="5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備註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災難復原（DR）全面演練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含跨機房切換；全程計時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2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資安稽核／內部稽核資料準備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稽核軌跡、政策文件、佐證截圖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3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設備汰換評估與預算規劃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服役年限、保固到期、效能瓶頸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4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服務水準（SLA）達成率統計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全年可用度與違約次數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5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軟體授權與訂閱清點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授權數 vs 實際安裝數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6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委外滲透測試或第三方檢測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測試報告與缺失改善追蹤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7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備援機房／異地備援有效性驗證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實際切換或唯讀掛載驗證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8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教育訓練與職務代理演練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訓練時數紀錄；代理人實際操作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9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政策與作業程序書複審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至少一年一次；記錄修訂版次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10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年度風險評鑑更新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更新風險登錄表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二、年度統計</w:t>
      </w:r>
    </w:p>
    <w:tbl>
      <w:tblPr>
        <w:tblStyle w:val="TableGrid"/>
        <w:tblW w:w="9360" w:type="dxa"/>
      </w:tblPr>
      <w:tblGrid>
        <w:gridCol w:w="2600"/>
        <w:gridCol w:w="1800"/>
        <w:gridCol w:w="1800"/>
        <w:gridCol w:w="31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指標</w:t>
            </w:r>
          </w:p>
        </w:tc>
        <w:tc>
          <w:tcPr>
            <w:tcW w:w="1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本年度</w:t>
            </w:r>
          </w:p>
        </w:tc>
        <w:tc>
          <w:tcPr>
            <w:tcW w:w="1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前一年度</w:t>
            </w:r>
          </w:p>
        </w:tc>
        <w:tc>
          <w:tcPr>
            <w:tcW w:w="31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說明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整體可用度（%）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1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重大事件件數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1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資安事件件數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1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變更成功率（%）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1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設備汰換數量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1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三、次年度重點工作</w:t>
      </w:r>
    </w:p>
    <w:tbl>
      <w:tblPr>
        <w:tblStyle w:val="TableGrid"/>
        <w:tblW w:w="9360" w:type="dxa"/>
      </w:tblPr>
      <w:tblGrid>
        <w:gridCol w:w="700"/>
        <w:gridCol w:w="3000"/>
        <w:gridCol w:w="2600"/>
        <w:gridCol w:w="1500"/>
        <w:gridCol w:w="1560"/>
      </w:tblGrid>
      <w:tr>
        <w:trPr>
          <w:tblHeader/>
        </w:trPr>
        <w:tc>
          <w:tcPr>
            <w:tcW w:w="7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編號</w:t>
            </w:r>
          </w:p>
        </w:tc>
        <w:tc>
          <w:tcPr>
            <w:tcW w:w="3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工作項目</w:t>
            </w:r>
          </w:p>
        </w:tc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預期效益</w:t>
            </w:r>
          </w:p>
        </w:tc>
        <w:tc>
          <w:tcPr>
            <w:tcW w:w="15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預算需求</w:t>
            </w:r>
          </w:p>
        </w:tc>
        <w:tc>
          <w:tcPr>
            <w:tcW w:w="15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負責人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2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3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4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5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6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四、簽章</w:t>
      </w:r>
    </w:p>
    <w:tbl>
      <w:tblPr>
        <w:tblStyle w:val="TableGrid"/>
        <w:tblW w:w="9360" w:type="dxa"/>
      </w:tblPr>
      <w:tblGrid>
        <w:gridCol w:w="1600"/>
        <w:gridCol w:w="3200"/>
        <w:gridCol w:w="2960"/>
        <w:gridCol w:w="1600"/>
      </w:tblGrid>
      <w:tr>
        <w:trPr>
          <w:tblHeader/>
        </w:trPr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角色</w:t>
            </w:r>
          </w:p>
        </w:tc>
        <w:tc>
          <w:tcPr>
            <w:tcW w:w="3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姓名／職稱</w:t>
            </w:r>
          </w:p>
        </w:tc>
        <w:tc>
          <w:tcPr>
            <w:tcW w:w="29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簽章</w:t>
            </w:r>
          </w:p>
        </w:tc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日期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填表人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覆核主管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>— 本表單出自《資訊設備安裝、部署、設定、優化、維護教學手冊》　對應章節：100-系統維運/02-維運實務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</w:rPr>
    </w:rPrDefault>
  </w:docDefaults>
  <w:style w:type="paragraph" w:default="1" w:styleId="Normal">
    <w:name w:val="Normal"/>
    <w:rPr>
      <w:rFonts w:ascii="Calibri" w:hAnsi="Calibri" w:eastAsia="Microsoft JhengHei" w:cs="Calibri"/>
      <w:sz w:val="22"/>
    </w:rPr>
  </w:style>
  <w:style w:type="paragraph" w:styleId="Title">
    <w:name w:val="Title"/>
    <w:basedOn w:val="Normal"/>
    <w:pPr>
      <w:jc w:val="center"/>
      <w:spacing w:after="240"/>
    </w:pPr>
    <w:rPr>
      <w:rFonts w:ascii="Calibri" w:hAnsi="Calibri" w:eastAsia="Microsoft JhengHei" w:cs="Calibri"/>
      <w:b/>
      <w:sz w:val="36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Calibri" w:hAnsi="Calibri" w:eastAsia="Microsoft JhengHei" w:cs="Calibri"/>
      <w:b/>
      <w:sz w:val="28"/>
    </w:rPr>
  </w:style>
  <w:style w:type="table" w:styleId="TableGrid">
    <w:name w:val="Table Grid"/>
    <w:tblPr>
      <w:tblBorders>
        <w:top w:val="single" w:sz="6" w:color="666666"/>
        <w:left w:val="single" w:sz="6" w:color="666666"/>
        <w:bottom w:val="single" w:sz="6" w:color="666666"/>
        <w:right w:val="single" w:sz="6" w:color="666666"/>
        <w:insideH w:val="single" w:sz="6" w:color="666666"/>
        <w:insideV w:val="single" w:sz="6" w:color="666666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