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名称：班级学生委员会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常被称为班委和班干部，主要包括班长、学习委员、体育委员、文艺委员、生活委员和心理委员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班级学生委员→c1.1.1（通知消息）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c1.1.2→班级学生委员（通知阅读反馈）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常被称为团委，广义上的班委也包括团支部委员，主要包括团支部书记、宣传委员和组织委员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班级学生委员→c1.1.1（通知消息）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c1.1.2→班级学生委员（通知阅读反馈）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班级的成员，班级学生委员和团支部委员是从学生中选举出的。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班级学生委员→c1.1.1（通知消息）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个数：37个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c1.1.2→班级学生委员（通知阅读反馈）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简要说明：班委和团委转达的活动、比赛和作业等相关通知，向学生告知相关信息。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数据流去向：c1.1.1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名称：通知阅读反馈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简要说明：系统根据学生阅读通知的情况生成相应通知阅读反馈信息，并发送给班委和团委。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名称：未读通知提醒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简要说明：管理信息系统向同学发送的通知未读提醒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通知链接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名称：全部通知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说明：存放全部的通知和通知的具体信息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通知有效期限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c1.1.1→D1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D1→c1.1.2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说明：存放全部发送给学生的提醒信息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信息类别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消息正文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消息发送人姓名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C1.1.1→D2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D2→c1.1.3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名称：通知未读名单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说明：存放所有通知的未读取情况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D3→c1.1.2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85E44"/>
    <w:multiLevelType w:val="multilevel"/>
    <w:tmpl w:val="70885E44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4"/>
    <w:rsid w:val="00033DBD"/>
    <w:rsid w:val="0005015A"/>
    <w:rsid w:val="0006348F"/>
    <w:rsid w:val="00066C1C"/>
    <w:rsid w:val="000733D0"/>
    <w:rsid w:val="000908EC"/>
    <w:rsid w:val="000A02A2"/>
    <w:rsid w:val="000B261A"/>
    <w:rsid w:val="000B62BE"/>
    <w:rsid w:val="000C27C0"/>
    <w:rsid w:val="000C513D"/>
    <w:rsid w:val="000D1D8C"/>
    <w:rsid w:val="000E12AA"/>
    <w:rsid w:val="000E33E3"/>
    <w:rsid w:val="000F7671"/>
    <w:rsid w:val="001206F2"/>
    <w:rsid w:val="00147655"/>
    <w:rsid w:val="001614CC"/>
    <w:rsid w:val="001920A6"/>
    <w:rsid w:val="002002D3"/>
    <w:rsid w:val="0024170D"/>
    <w:rsid w:val="002C4669"/>
    <w:rsid w:val="00314021"/>
    <w:rsid w:val="00347868"/>
    <w:rsid w:val="00374E54"/>
    <w:rsid w:val="00380E1A"/>
    <w:rsid w:val="00397553"/>
    <w:rsid w:val="003B1149"/>
    <w:rsid w:val="004026FC"/>
    <w:rsid w:val="004158A2"/>
    <w:rsid w:val="004356D8"/>
    <w:rsid w:val="00437B41"/>
    <w:rsid w:val="004722F1"/>
    <w:rsid w:val="00481F14"/>
    <w:rsid w:val="004D395F"/>
    <w:rsid w:val="004E2371"/>
    <w:rsid w:val="004F54A5"/>
    <w:rsid w:val="005103AD"/>
    <w:rsid w:val="00530DF2"/>
    <w:rsid w:val="00547D93"/>
    <w:rsid w:val="00557C8A"/>
    <w:rsid w:val="00570290"/>
    <w:rsid w:val="005C645F"/>
    <w:rsid w:val="005F302E"/>
    <w:rsid w:val="005F3788"/>
    <w:rsid w:val="00603FE1"/>
    <w:rsid w:val="00611834"/>
    <w:rsid w:val="00626D54"/>
    <w:rsid w:val="00633F1C"/>
    <w:rsid w:val="0066121F"/>
    <w:rsid w:val="0066346E"/>
    <w:rsid w:val="0066592B"/>
    <w:rsid w:val="006718AD"/>
    <w:rsid w:val="006743EC"/>
    <w:rsid w:val="006E6726"/>
    <w:rsid w:val="00705194"/>
    <w:rsid w:val="00714033"/>
    <w:rsid w:val="00716E48"/>
    <w:rsid w:val="007238B8"/>
    <w:rsid w:val="00741B99"/>
    <w:rsid w:val="0076059D"/>
    <w:rsid w:val="00781ED9"/>
    <w:rsid w:val="00783CA0"/>
    <w:rsid w:val="007B162D"/>
    <w:rsid w:val="007B645C"/>
    <w:rsid w:val="007C6411"/>
    <w:rsid w:val="0083732F"/>
    <w:rsid w:val="008756C2"/>
    <w:rsid w:val="00897E22"/>
    <w:rsid w:val="008D3AD5"/>
    <w:rsid w:val="008D4D3F"/>
    <w:rsid w:val="00904286"/>
    <w:rsid w:val="009131C4"/>
    <w:rsid w:val="00927991"/>
    <w:rsid w:val="00931EF4"/>
    <w:rsid w:val="00980B5E"/>
    <w:rsid w:val="009C1DE8"/>
    <w:rsid w:val="009E3657"/>
    <w:rsid w:val="009F0930"/>
    <w:rsid w:val="00A00449"/>
    <w:rsid w:val="00A07C5A"/>
    <w:rsid w:val="00A14D54"/>
    <w:rsid w:val="00A328E4"/>
    <w:rsid w:val="00A36E07"/>
    <w:rsid w:val="00A4483E"/>
    <w:rsid w:val="00A55789"/>
    <w:rsid w:val="00A5713F"/>
    <w:rsid w:val="00A61E99"/>
    <w:rsid w:val="00A80705"/>
    <w:rsid w:val="00A847EC"/>
    <w:rsid w:val="00AA5336"/>
    <w:rsid w:val="00AB1665"/>
    <w:rsid w:val="00AF02B4"/>
    <w:rsid w:val="00B20A28"/>
    <w:rsid w:val="00B31E40"/>
    <w:rsid w:val="00B71F4B"/>
    <w:rsid w:val="00B80B81"/>
    <w:rsid w:val="00BA05C5"/>
    <w:rsid w:val="00BA1C5E"/>
    <w:rsid w:val="00BB2E8D"/>
    <w:rsid w:val="00BB7979"/>
    <w:rsid w:val="00C26864"/>
    <w:rsid w:val="00C365BE"/>
    <w:rsid w:val="00C46A03"/>
    <w:rsid w:val="00C877A2"/>
    <w:rsid w:val="00CA566A"/>
    <w:rsid w:val="00CD22FC"/>
    <w:rsid w:val="00CE1B3A"/>
    <w:rsid w:val="00CF20F0"/>
    <w:rsid w:val="00CF3E3A"/>
    <w:rsid w:val="00D1282E"/>
    <w:rsid w:val="00D233C7"/>
    <w:rsid w:val="00D27F44"/>
    <w:rsid w:val="00D34D40"/>
    <w:rsid w:val="00D63F74"/>
    <w:rsid w:val="00D77E73"/>
    <w:rsid w:val="00DA3135"/>
    <w:rsid w:val="00DD4749"/>
    <w:rsid w:val="00E0293F"/>
    <w:rsid w:val="00E075F8"/>
    <w:rsid w:val="00E3473E"/>
    <w:rsid w:val="00E365AE"/>
    <w:rsid w:val="00E65C83"/>
    <w:rsid w:val="00E80381"/>
    <w:rsid w:val="00E85CED"/>
    <w:rsid w:val="00EB66C5"/>
    <w:rsid w:val="00EE0F22"/>
    <w:rsid w:val="00EF08A4"/>
    <w:rsid w:val="00EF3064"/>
    <w:rsid w:val="00F312E1"/>
    <w:rsid w:val="00FA7B7C"/>
    <w:rsid w:val="00FF104E"/>
    <w:rsid w:val="4FA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t"/>
    <w:basedOn w:val="6"/>
    <w:next w:val="1"/>
    <w:link w:val="7"/>
    <w:qFormat/>
    <w:uiPriority w:val="0"/>
    <w:pPr>
      <w:numPr>
        <w:ilvl w:val="0"/>
        <w:numId w:val="1"/>
      </w:numPr>
      <w:ind w:left="360" w:firstLine="0" w:firstLineChars="0"/>
    </w:pPr>
    <w:rPr>
      <w:rFonts w:ascii="MS Reference Sans Serif" w:hAnsi="MS Reference Sans Serif"/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Part 字符"/>
    <w:basedOn w:val="4"/>
    <w:link w:val="5"/>
    <w:uiPriority w:val="0"/>
    <w:rPr>
      <w:rFonts w:ascii="MS Reference Sans Serif" w:hAnsi="MS Reference Sans Serif"/>
      <w:b/>
      <w:bCs/>
      <w:sz w:val="30"/>
      <w:szCs w:val="30"/>
    </w:rPr>
  </w:style>
  <w:style w:type="paragraph" w:customStyle="1" w:styleId="8">
    <w:name w:val="代码"/>
    <w:basedOn w:val="1"/>
    <w:next w:val="1"/>
    <w:link w:val="9"/>
    <w:qFormat/>
    <w:uiPriority w:val="0"/>
    <w:rPr>
      <w:rFonts w:ascii="MS Reference Sans Serif" w:hAnsi="MS Reference Sans Serif" w:eastAsia="MS Reference Sans Serif" w:cs="MS Reference Sans Serif"/>
      <w:szCs w:val="24"/>
    </w:rPr>
  </w:style>
  <w:style w:type="character" w:customStyle="1" w:styleId="9">
    <w:name w:val="代码 字符"/>
    <w:basedOn w:val="4"/>
    <w:link w:val="8"/>
    <w:uiPriority w:val="0"/>
    <w:rPr>
      <w:rFonts w:ascii="MS Reference Sans Serif" w:hAnsi="MS Reference Sans Serif" w:eastAsia="MS Reference Sans Serif" w:cs="MS Reference Sans Serif"/>
      <w:sz w:val="24"/>
      <w:szCs w:val="24"/>
    </w:rPr>
  </w:style>
  <w:style w:type="paragraph" w:customStyle="1" w:styleId="10">
    <w:name w:val="强调my"/>
    <w:basedOn w:val="1"/>
    <w:link w:val="11"/>
    <w:qFormat/>
    <w:uiPriority w:val="0"/>
    <w:rPr>
      <w:rFonts w:ascii="微软雅黑" w:hAnsi="微软雅黑" w:eastAsia="微软雅黑"/>
      <w:sz w:val="28"/>
    </w:rPr>
  </w:style>
  <w:style w:type="character" w:customStyle="1" w:styleId="11">
    <w:name w:val="强调my 字符"/>
    <w:basedOn w:val="4"/>
    <w:link w:val="10"/>
    <w:uiPriority w:val="0"/>
    <w:rPr>
      <w:rFonts w:ascii="微软雅黑" w:hAnsi="微软雅黑" w:eastAsia="微软雅黑"/>
      <w:sz w:val="28"/>
      <w:szCs w:val="30"/>
    </w:rPr>
  </w:style>
  <w:style w:type="paragraph" w:customStyle="1" w:styleId="12">
    <w:name w:val="PyCode"/>
    <w:link w:val="13"/>
    <w:qFormat/>
    <w:uiPriority w:val="0"/>
    <w:pPr>
      <w:snapToGrid w:val="0"/>
      <w:spacing w:line="240" w:lineRule="atLeast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PyCode 字符"/>
    <w:basedOn w:val="4"/>
    <w:link w:val="12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1213</Characters>
  <Lines>10</Lines>
  <Paragraphs>2</Paragraphs>
  <TotalTime>6</TotalTime>
  <ScaleCrop>false</ScaleCrop>
  <LinksUpToDate>false</LinksUpToDate>
  <CharactersWithSpaces>1423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2021-05-18T13:49:00Z</dcterms:created>
  <dc:creator>Cliff</dc:creator>
  <cp:lastModifiedBy>蓝弘毅</cp:lastModifiedBy>
  <dcterms:modified xsi:type="dcterms:W3CDTF">2021-05-19T07:21:47Z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95ED4D03E52D45B3A567EFC802E11BD3</vt:lpwstr>
  </property>
</Properties>
</file>