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88801" w14:textId="77777777" w:rsidR="00C1652F" w:rsidRPr="00F24D75" w:rsidRDefault="00C1652F" w:rsidP="00C1652F">
      <w:pPr>
        <w:pStyle w:val="Heading1"/>
        <w:rPr>
          <w:sz w:val="18"/>
        </w:rPr>
      </w:pPr>
      <w:r w:rsidRPr="00F24D75">
        <w:rPr>
          <w:sz w:val="18"/>
        </w:rPr>
        <w:t>InfraGard Technology Tool Kit Disclaimer Notice:</w:t>
      </w:r>
    </w:p>
    <w:p w14:paraId="469651CC" w14:textId="77777777" w:rsidR="00C1652F" w:rsidRPr="00326090" w:rsidRDefault="00C1652F" w:rsidP="00C1652F">
      <w:pPr>
        <w:pStyle w:val="Heading1"/>
        <w:rPr>
          <w:b w:val="0"/>
          <w:sz w:val="18"/>
        </w:rPr>
      </w:pPr>
    </w:p>
    <w:p w14:paraId="0FCCEB3C" w14:textId="77777777" w:rsidR="00C1652F" w:rsidRPr="00326090" w:rsidRDefault="00C1652F" w:rsidP="00C1652F">
      <w:pPr>
        <w:pStyle w:val="Heading1"/>
        <w:rPr>
          <w:b w:val="0"/>
          <w:sz w:val="18"/>
        </w:rPr>
      </w:pPr>
      <w:r w:rsidRPr="00326090">
        <w:rPr>
          <w:b w:val="0"/>
          <w:sz w:val="18"/>
        </w:rPr>
        <w:t>Created by Deborah Watson, Technology Tool Kit Program Development Manager, InfraGard - Houston Chapter</w:t>
      </w:r>
      <w:r>
        <w:rPr>
          <w:b w:val="0"/>
          <w:sz w:val="18"/>
        </w:rPr>
        <w:t xml:space="preserve">; adapted from content created by </w:t>
      </w:r>
      <w:r w:rsidRPr="00F00717">
        <w:rPr>
          <w:b w:val="0"/>
          <w:sz w:val="18"/>
        </w:rPr>
        <w:t>Dave Armstrong</w:t>
      </w:r>
      <w:r>
        <w:rPr>
          <w:b w:val="0"/>
          <w:sz w:val="18"/>
        </w:rPr>
        <w:t xml:space="preserve">, </w:t>
      </w:r>
      <w:r w:rsidRPr="00F00717">
        <w:rPr>
          <w:b w:val="0"/>
          <w:sz w:val="18"/>
        </w:rPr>
        <w:t>dave@bindshell.net</w:t>
      </w:r>
    </w:p>
    <w:p w14:paraId="43691465" w14:textId="77777777" w:rsidR="00C1652F" w:rsidRPr="00326090" w:rsidRDefault="00C1652F" w:rsidP="00C1652F">
      <w:pPr>
        <w:pStyle w:val="Heading1"/>
        <w:rPr>
          <w:b w:val="0"/>
          <w:sz w:val="18"/>
        </w:rPr>
      </w:pPr>
    </w:p>
    <w:p w14:paraId="314037FD" w14:textId="77777777" w:rsidR="00C1652F" w:rsidRPr="00326090" w:rsidRDefault="00C1652F" w:rsidP="00C1652F">
      <w:pPr>
        <w:pStyle w:val="Heading1"/>
        <w:rPr>
          <w:b w:val="0"/>
          <w:sz w:val="18"/>
        </w:rPr>
      </w:pPr>
      <w:r w:rsidRPr="00326090">
        <w:rPr>
          <w:b w:val="0"/>
          <w:sz w:val="18"/>
        </w:rPr>
        <w:t xml:space="preserve">IN NO EVENT SHALL INFRAGARD BE LIABLE TO ANY PARTY FOR DIRECT, INDIRECT, SPECIAL, INCIDENTAL, OR CONSEQUENTIAL DAMAGES, INCLUDING LOST PROFITS, ARISING OUT OF THE USE OF THIS SOFTWARE AND/OR DOCUMENTATION, EVEN IF INFRAGARD </w:t>
      </w:r>
      <w:proofErr w:type="gramStart"/>
      <w:r w:rsidRPr="00326090">
        <w:rPr>
          <w:b w:val="0"/>
          <w:sz w:val="18"/>
        </w:rPr>
        <w:t>HAS BEEN ADVISED</w:t>
      </w:r>
      <w:proofErr w:type="gramEnd"/>
      <w:r w:rsidRPr="00326090">
        <w:rPr>
          <w:b w:val="0"/>
          <w:sz w:val="18"/>
        </w:rPr>
        <w:t xml:space="preserve"> OF THE POSSIBILITY OF SUCH DAMAGE.</w:t>
      </w:r>
    </w:p>
    <w:p w14:paraId="07B0C1D3" w14:textId="77777777" w:rsidR="00C1652F" w:rsidRPr="00326090" w:rsidRDefault="00C1652F" w:rsidP="00C1652F">
      <w:pPr>
        <w:pStyle w:val="Heading1"/>
        <w:rPr>
          <w:b w:val="0"/>
          <w:sz w:val="18"/>
        </w:rPr>
      </w:pPr>
    </w:p>
    <w:p w14:paraId="2308781F" w14:textId="77777777" w:rsidR="00C1652F" w:rsidRPr="00326090" w:rsidRDefault="00C1652F" w:rsidP="00C1652F">
      <w:pPr>
        <w:pStyle w:val="Heading1"/>
        <w:rPr>
          <w:b w:val="0"/>
          <w:sz w:val="18"/>
        </w:rPr>
      </w:pPr>
      <w:r w:rsidRPr="00326090">
        <w:rPr>
          <w:b w:val="0"/>
          <w:sz w:val="18"/>
        </w:rPr>
        <w:t xml:space="preserve">INFRAGARD SPECIFICALLY DISCLAIMS ANY WARRANTIES, INCLUDING, BUT NOT LIMITED TO, THE IMPLIED WARRANTIES OF MERCHANTABILITY AND FITNESS FOR A PARTICULAR PURPOSE. THE SOFTWARE AND/OR ACCOMPANYING DOCUMENTATION, IF ANY, PROVIDED HEREUNDER </w:t>
      </w:r>
      <w:proofErr w:type="gramStart"/>
      <w:r w:rsidRPr="00326090">
        <w:rPr>
          <w:b w:val="0"/>
          <w:sz w:val="18"/>
        </w:rPr>
        <w:t>IS PROVIDED</w:t>
      </w:r>
      <w:proofErr w:type="gramEnd"/>
      <w:r w:rsidRPr="00326090">
        <w:rPr>
          <w:b w:val="0"/>
          <w:sz w:val="18"/>
        </w:rPr>
        <w:t xml:space="preserve"> "AS IS". INFRAGARD HAS NO OBLIGATION TO PROVIDE MAINTENANCE, SUPPORT, UPDATES, ENHANCEMENTS, OR MODIFICATIONS.</w:t>
      </w:r>
    </w:p>
    <w:p w14:paraId="16F50725" w14:textId="77777777" w:rsidR="00ED44C2" w:rsidRDefault="00ED44C2"/>
    <w:p w14:paraId="511FCDAA" w14:textId="77777777" w:rsidR="00C1652F" w:rsidRPr="00DB6406" w:rsidRDefault="00C1652F" w:rsidP="00596CFC">
      <w:pPr>
        <w:pStyle w:val="Heading1"/>
      </w:pPr>
      <w:bookmarkStart w:id="0" w:name="_GoBack"/>
      <w:proofErr w:type="spellStart"/>
      <w:r w:rsidRPr="00DB6406">
        <w:t>ETrace</w:t>
      </w:r>
      <w:proofErr w:type="spellEnd"/>
    </w:p>
    <w:bookmarkEnd w:id="0"/>
    <w:p w14:paraId="4C21C794" w14:textId="118EBF09" w:rsidR="00C1652F" w:rsidRPr="00DB6406" w:rsidRDefault="00C1652F" w:rsidP="00DB6406">
      <w:proofErr w:type="spellStart"/>
      <w:proofErr w:type="gramStart"/>
      <w:r w:rsidRPr="00DB6406">
        <w:t>etrace</w:t>
      </w:r>
      <w:proofErr w:type="spellEnd"/>
      <w:proofErr w:type="gramEnd"/>
      <w:r w:rsidRPr="00DB6406">
        <w:t xml:space="preserve"> is a configurable static port network tracing tool, similar to </w:t>
      </w:r>
      <w:proofErr w:type="spellStart"/>
      <w:r w:rsidRPr="00DB6406">
        <w:t>traceroute</w:t>
      </w:r>
      <w:proofErr w:type="spellEnd"/>
      <w:r w:rsidRPr="00DB6406">
        <w:t>, but supporting ICMP, TCP, UDP and other IP protocols.</w:t>
      </w:r>
    </w:p>
    <w:p w14:paraId="46F243EB" w14:textId="77777777" w:rsidR="00C1652F" w:rsidRPr="00DB6406" w:rsidRDefault="00C1652F" w:rsidP="00DB6406">
      <w:pPr>
        <w:rPr>
          <w:b/>
        </w:rPr>
      </w:pPr>
      <w:r w:rsidRPr="00DB6406">
        <w:rPr>
          <w:b/>
        </w:rPr>
        <w:t>Usage</w:t>
      </w:r>
    </w:p>
    <w:p w14:paraId="57246F54" w14:textId="77777777" w:rsidR="00C1652F" w:rsidRPr="00DB6406" w:rsidRDefault="00C1652F" w:rsidP="00DB6406">
      <w:proofErr w:type="spellStart"/>
      <w:r w:rsidRPr="00DB6406">
        <w:t>etrace</w:t>
      </w:r>
      <w:proofErr w:type="spellEnd"/>
      <w:r w:rsidRPr="00DB6406">
        <w:t xml:space="preserve"> [ -</w:t>
      </w:r>
      <w:proofErr w:type="spellStart"/>
      <w:r w:rsidRPr="00DB6406">
        <w:t>BbCcnv</w:t>
      </w:r>
      <w:proofErr w:type="spellEnd"/>
      <w:r w:rsidRPr="00DB6406">
        <w:t xml:space="preserve"> ] [ -p profile ] [ -F </w:t>
      </w:r>
      <w:proofErr w:type="spellStart"/>
      <w:r w:rsidRPr="00DB6406">
        <w:t>config</w:t>
      </w:r>
      <w:proofErr w:type="spellEnd"/>
      <w:r w:rsidRPr="00DB6406">
        <w:t xml:space="preserve"> ] [ -</w:t>
      </w:r>
      <w:proofErr w:type="spellStart"/>
      <w:r w:rsidRPr="00DB6406">
        <w:t>i</w:t>
      </w:r>
      <w:proofErr w:type="spellEnd"/>
      <w:r w:rsidRPr="00DB6406">
        <w:t xml:space="preserve"> interface ] [ -I </w:t>
      </w:r>
      <w:proofErr w:type="spellStart"/>
      <w:r w:rsidRPr="00DB6406">
        <w:t>icmp</w:t>
      </w:r>
      <w:proofErr w:type="spellEnd"/>
      <w:r w:rsidRPr="00DB6406">
        <w:t xml:space="preserve">-type ] [ -T port ] [ -U port ] [ -P protocol ] [ -r probe-count ] [ -t timeout ] [ -1 hop ] [ -h hop ] [ -m hop ] [ -A address ] [ -s port ] [ -f flags ] [ -d data ] [ -D data-file ] [ -R count ] [ -q </w:t>
      </w:r>
      <w:proofErr w:type="spellStart"/>
      <w:r w:rsidRPr="00DB6406">
        <w:t>seq</w:t>
      </w:r>
      <w:proofErr w:type="spellEnd"/>
      <w:r w:rsidRPr="00DB6406">
        <w:t>] [ -w window ] target [...]</w:t>
      </w:r>
    </w:p>
    <w:p w14:paraId="2BCFC501" w14:textId="77777777" w:rsidR="00C1652F" w:rsidRPr="00DB6406" w:rsidRDefault="00C1652F" w:rsidP="00DB6406">
      <w:pPr>
        <w:rPr>
          <w:b/>
        </w:rPr>
      </w:pPr>
      <w:r w:rsidRPr="00DB6406">
        <w:rPr>
          <w:b/>
        </w:rPr>
        <w:t>Options</w:t>
      </w:r>
    </w:p>
    <w:p w14:paraId="5CC588E2" w14:textId="77777777" w:rsidR="00C1652F" w:rsidRPr="00DB6406" w:rsidRDefault="00C1652F" w:rsidP="00DB6406">
      <w:proofErr w:type="spellStart"/>
      <w:proofErr w:type="gramStart"/>
      <w:r w:rsidRPr="00DB6406">
        <w:t>etrace</w:t>
      </w:r>
      <w:proofErr w:type="spellEnd"/>
      <w:proofErr w:type="gramEnd"/>
      <w:r w:rsidRPr="00DB6406">
        <w:t xml:space="preserve"> has a wealth of options ranging in function from controlling output to the detailed construction of trace packets.</w:t>
      </w:r>
    </w:p>
    <w:p w14:paraId="212137EB" w14:textId="77777777" w:rsidR="00C1652F" w:rsidRPr="00DB6406" w:rsidRDefault="00C1652F" w:rsidP="00DB6406">
      <w:pPr>
        <w:rPr>
          <w:b/>
        </w:rPr>
      </w:pPr>
      <w:r w:rsidRPr="00DB6406">
        <w:rPr>
          <w:b/>
        </w:rPr>
        <w:t>Profile Options</w:t>
      </w:r>
    </w:p>
    <w:p w14:paraId="126B08D7" w14:textId="77777777" w:rsidR="00C1652F" w:rsidRPr="00DB6406" w:rsidRDefault="00C1652F" w:rsidP="00DB6406">
      <w:r w:rsidRPr="00DB6406">
        <w:t xml:space="preserve">A profile is a pre-configured list of options stored in a shared, or user specific configuration file. By defining profiles, complex </w:t>
      </w:r>
      <w:proofErr w:type="spellStart"/>
      <w:r w:rsidRPr="00DB6406">
        <w:t>etrace</w:t>
      </w:r>
      <w:proofErr w:type="spellEnd"/>
      <w:r w:rsidRPr="00DB6406">
        <w:t xml:space="preserve"> option sets </w:t>
      </w:r>
      <w:proofErr w:type="gramStart"/>
      <w:r w:rsidRPr="00DB6406">
        <w:t>can be easily accessed</w:t>
      </w:r>
      <w:proofErr w:type="gramEnd"/>
      <w:r w:rsidRPr="00DB6406">
        <w:t xml:space="preserve"> with a single command line option.</w:t>
      </w:r>
    </w:p>
    <w:p w14:paraId="2F3EEB1C" w14:textId="77777777" w:rsidR="00C1652F" w:rsidRPr="00C1652F" w:rsidRDefault="00C1652F" w:rsidP="00DB6406">
      <w:pPr>
        <w:rPr>
          <w:sz w:val="20"/>
          <w:szCs w:val="20"/>
        </w:rPr>
      </w:pPr>
      <w:r w:rsidRPr="00DB6406">
        <w:t>-</w:t>
      </w:r>
      <w:proofErr w:type="gramStart"/>
      <w:r w:rsidRPr="00DB6406">
        <w:t>p</w:t>
      </w:r>
      <w:proofErr w:type="gramEnd"/>
      <w:r w:rsidRPr="00DB6406">
        <w:t>, --profile</w:t>
      </w:r>
      <w:r w:rsidRPr="00C1652F">
        <w:rPr>
          <w:rFonts w:ascii="Courier New" w:hAnsi="Courier New" w:cs="Courier New"/>
          <w:sz w:val="20"/>
          <w:szCs w:val="20"/>
        </w:rPr>
        <w:t xml:space="preserve"> </w:t>
      </w:r>
    </w:p>
    <w:p w14:paraId="1BCE6432" w14:textId="77777777" w:rsidR="00C1652F" w:rsidRPr="00DB6406" w:rsidRDefault="00C1652F" w:rsidP="00DB6406">
      <w:r w:rsidRPr="00DB6406">
        <w:t>Specify a profile.</w:t>
      </w:r>
    </w:p>
    <w:p w14:paraId="57E68F87" w14:textId="77777777" w:rsidR="00C1652F" w:rsidRPr="00DB6406" w:rsidRDefault="00C1652F" w:rsidP="00DB6406">
      <w:r w:rsidRPr="00DB6406">
        <w:t xml:space="preserve">-C, --clear </w:t>
      </w:r>
    </w:p>
    <w:p w14:paraId="431D252E" w14:textId="77777777" w:rsidR="00C1652F" w:rsidRPr="00DB6406" w:rsidRDefault="00C1652F" w:rsidP="00DB6406">
      <w:r w:rsidRPr="00DB6406">
        <w:t xml:space="preserve">Clear the current list of probes. This option can be used to allow a profile to inherit options from another profile, but specify </w:t>
      </w:r>
      <w:proofErr w:type="gramStart"/>
      <w:r w:rsidRPr="00DB6406">
        <w:t>it's</w:t>
      </w:r>
      <w:proofErr w:type="gramEnd"/>
      <w:r w:rsidRPr="00DB6406">
        <w:t xml:space="preserve"> own list of probes.</w:t>
      </w:r>
    </w:p>
    <w:p w14:paraId="50282835" w14:textId="77777777" w:rsidR="00C1652F" w:rsidRPr="00DB6406" w:rsidRDefault="00C1652F" w:rsidP="00DB6406">
      <w:r w:rsidRPr="00DB6406">
        <w:t>-F, --</w:t>
      </w:r>
      <w:proofErr w:type="spellStart"/>
      <w:r w:rsidRPr="00DB6406">
        <w:t>config</w:t>
      </w:r>
      <w:proofErr w:type="spellEnd"/>
      <w:r w:rsidRPr="00DB6406">
        <w:t xml:space="preserve"> </w:t>
      </w:r>
    </w:p>
    <w:p w14:paraId="2F9B5292" w14:textId="77777777" w:rsidR="00C1652F" w:rsidRPr="00DB6406" w:rsidRDefault="00C1652F" w:rsidP="00DB6406">
      <w:r w:rsidRPr="00DB6406">
        <w:t>Specify an alternative profiles file.</w:t>
      </w:r>
    </w:p>
    <w:p w14:paraId="74BB724B" w14:textId="77777777" w:rsidR="00C1652F" w:rsidRPr="00DB6406" w:rsidRDefault="00C1652F" w:rsidP="00DB6406">
      <w:r w:rsidRPr="00DB6406">
        <w:t>Interface options</w:t>
      </w:r>
    </w:p>
    <w:p w14:paraId="561C9D7B" w14:textId="77777777" w:rsidR="00C1652F" w:rsidRPr="00DB6406" w:rsidRDefault="00C1652F" w:rsidP="00DB6406">
      <w:r w:rsidRPr="00DB6406">
        <w:t>-</w:t>
      </w:r>
      <w:proofErr w:type="spellStart"/>
      <w:proofErr w:type="gramStart"/>
      <w:r w:rsidRPr="00DB6406">
        <w:t>i</w:t>
      </w:r>
      <w:proofErr w:type="spellEnd"/>
      <w:proofErr w:type="gramEnd"/>
      <w:r w:rsidRPr="00DB6406">
        <w:t xml:space="preserve">, --interface </w:t>
      </w:r>
    </w:p>
    <w:p w14:paraId="22D269CD" w14:textId="77777777" w:rsidR="00C1652F" w:rsidRPr="00DB6406" w:rsidRDefault="00C1652F" w:rsidP="00DB6406">
      <w:r w:rsidRPr="00DB6406">
        <w:t xml:space="preserve">Specify interface. If unspecified, </w:t>
      </w:r>
      <w:proofErr w:type="spellStart"/>
      <w:r w:rsidRPr="00DB6406">
        <w:t>etrace</w:t>
      </w:r>
      <w:proofErr w:type="spellEnd"/>
      <w:r w:rsidRPr="00DB6406">
        <w:t xml:space="preserve"> will examine the routing table and select the most appropriate interface for each target address.</w:t>
      </w:r>
    </w:p>
    <w:p w14:paraId="7D31A972" w14:textId="77777777" w:rsidR="00C1652F" w:rsidRPr="00DB6406" w:rsidRDefault="00C1652F" w:rsidP="00DB6406">
      <w:r w:rsidRPr="00DB6406">
        <w:lastRenderedPageBreak/>
        <w:t>-</w:t>
      </w:r>
      <w:proofErr w:type="gramStart"/>
      <w:r w:rsidRPr="00DB6406">
        <w:t>c</w:t>
      </w:r>
      <w:proofErr w:type="gramEnd"/>
      <w:r w:rsidRPr="00DB6406">
        <w:t>, --</w:t>
      </w:r>
      <w:proofErr w:type="spellStart"/>
      <w:r w:rsidRPr="00DB6406">
        <w:t>promisc</w:t>
      </w:r>
      <w:proofErr w:type="spellEnd"/>
      <w:r w:rsidRPr="00DB6406">
        <w:t xml:space="preserve"> </w:t>
      </w:r>
    </w:p>
    <w:p w14:paraId="753E81A8" w14:textId="77777777" w:rsidR="00C1652F" w:rsidRPr="00DB6406" w:rsidRDefault="00C1652F" w:rsidP="00DB6406">
      <w:r w:rsidRPr="00DB6406">
        <w:t>Put in interface into promiscuous mode. As this option increases the load on the system in general, it should only be used if spoofing of source packets address is enabled with the "-</w:t>
      </w:r>
      <w:proofErr w:type="gramStart"/>
      <w:r w:rsidRPr="00DB6406">
        <w:t>A</w:t>
      </w:r>
      <w:proofErr w:type="gramEnd"/>
      <w:r w:rsidRPr="00DB6406">
        <w:t>" option.</w:t>
      </w:r>
    </w:p>
    <w:p w14:paraId="7A0104FC" w14:textId="77777777" w:rsidR="00C1652F" w:rsidRPr="00DB6406" w:rsidRDefault="00C1652F" w:rsidP="00DB6406">
      <w:r w:rsidRPr="00DB6406">
        <w:t>Trace Type Options</w:t>
      </w:r>
    </w:p>
    <w:p w14:paraId="14293A99" w14:textId="77777777" w:rsidR="00C1652F" w:rsidRPr="00DB6406" w:rsidRDefault="00C1652F" w:rsidP="00DB6406">
      <w:r w:rsidRPr="00DB6406">
        <w:t>-I, --</w:t>
      </w:r>
      <w:proofErr w:type="spellStart"/>
      <w:r w:rsidRPr="00DB6406">
        <w:t>icmp</w:t>
      </w:r>
      <w:proofErr w:type="spellEnd"/>
      <w:r w:rsidRPr="00DB6406">
        <w:t xml:space="preserve"> </w:t>
      </w:r>
    </w:p>
    <w:p w14:paraId="0CB9CD96" w14:textId="77777777" w:rsidR="00C1652F" w:rsidRPr="00DB6406" w:rsidRDefault="00C1652F" w:rsidP="00DB6406">
      <w:r w:rsidRPr="00DB6406">
        <w:t xml:space="preserve">Specify an ICMP trace and the packet type to use. ICMP traces may use Echo (E or P), Timestamp (T or S), </w:t>
      </w:r>
      <w:proofErr w:type="spellStart"/>
      <w:r w:rsidRPr="00DB6406">
        <w:t>Netmask</w:t>
      </w:r>
      <w:proofErr w:type="spellEnd"/>
      <w:r w:rsidRPr="00DB6406">
        <w:t xml:space="preserve"> (N or </w:t>
      </w:r>
      <w:proofErr w:type="gramStart"/>
      <w:r w:rsidRPr="00DB6406">
        <w:t>M)</w:t>
      </w:r>
      <w:proofErr w:type="gramEnd"/>
      <w:r w:rsidRPr="00DB6406">
        <w:t xml:space="preserve"> or Info (I). The default trace probe is an ICMP Echo.</w:t>
      </w:r>
    </w:p>
    <w:p w14:paraId="4F10AA57" w14:textId="77777777" w:rsidR="00C1652F" w:rsidRPr="00DB6406" w:rsidRDefault="00C1652F" w:rsidP="00DB6406">
      <w:r w:rsidRPr="00DB6406">
        <w:t>-</w:t>
      </w:r>
      <w:proofErr w:type="gramStart"/>
      <w:r w:rsidRPr="00DB6406">
        <w:t>h</w:t>
      </w:r>
      <w:proofErr w:type="gramEnd"/>
      <w:r w:rsidRPr="00DB6406">
        <w:t xml:space="preserve">, --hop </w:t>
      </w:r>
    </w:p>
    <w:p w14:paraId="4D63A3F2" w14:textId="77777777" w:rsidR="00C1652F" w:rsidRPr="00DB6406" w:rsidRDefault="00C1652F" w:rsidP="00DB6406">
      <w:r w:rsidRPr="00DB6406">
        <w:t>Specify a specific hop to investigate.</w:t>
      </w:r>
    </w:p>
    <w:p w14:paraId="02955AAD" w14:textId="77777777" w:rsidR="00C1652F" w:rsidRPr="00DB6406" w:rsidRDefault="00C1652F" w:rsidP="00DB6406">
      <w:r w:rsidRPr="00DB6406">
        <w:t>-</w:t>
      </w:r>
      <w:proofErr w:type="gramStart"/>
      <w:r w:rsidRPr="00DB6406">
        <w:t>m</w:t>
      </w:r>
      <w:proofErr w:type="gramEnd"/>
      <w:r w:rsidRPr="00DB6406">
        <w:t xml:space="preserve">, --maximum </w:t>
      </w:r>
    </w:p>
    <w:p w14:paraId="36C45792" w14:textId="77777777" w:rsidR="00C1652F" w:rsidRPr="00DB6406" w:rsidRDefault="00C1652F" w:rsidP="00DB6406">
      <w:r w:rsidRPr="00DB6406">
        <w:t>Specify the maximum number of hops.</w:t>
      </w:r>
    </w:p>
    <w:p w14:paraId="256042C7" w14:textId="77777777" w:rsidR="00C1652F" w:rsidRPr="00DB6406" w:rsidRDefault="00C1652F" w:rsidP="00DB6406">
      <w:r w:rsidRPr="00DB6406">
        <w:t>-</w:t>
      </w:r>
      <w:proofErr w:type="gramStart"/>
      <w:r w:rsidRPr="00DB6406">
        <w:t>r</w:t>
      </w:r>
      <w:proofErr w:type="gramEnd"/>
      <w:r w:rsidRPr="00DB6406">
        <w:t xml:space="preserve">, --probes </w:t>
      </w:r>
    </w:p>
    <w:p w14:paraId="78EE8263" w14:textId="77777777" w:rsidR="00C1652F" w:rsidRPr="00DB6406" w:rsidRDefault="00C1652F" w:rsidP="00DB6406">
      <w:r w:rsidRPr="00DB6406">
        <w:t xml:space="preserve">Set the maximum number of probes to send per hop. The default is </w:t>
      </w:r>
      <w:proofErr w:type="gramStart"/>
      <w:r w:rsidRPr="00DB6406">
        <w:t>3</w:t>
      </w:r>
      <w:proofErr w:type="gramEnd"/>
      <w:r w:rsidRPr="00DB6406">
        <w:t>.</w:t>
      </w:r>
    </w:p>
    <w:p w14:paraId="710D15B6" w14:textId="77777777" w:rsidR="00C1652F" w:rsidRPr="00DB6406" w:rsidRDefault="00C1652F" w:rsidP="00DB6406">
      <w:r w:rsidRPr="00DB6406">
        <w:t>-</w:t>
      </w:r>
      <w:proofErr w:type="gramStart"/>
      <w:r w:rsidRPr="00DB6406">
        <w:t>t</w:t>
      </w:r>
      <w:proofErr w:type="gramEnd"/>
      <w:r w:rsidRPr="00DB6406">
        <w:t xml:space="preserve">, --timeout </w:t>
      </w:r>
    </w:p>
    <w:p w14:paraId="1E06C9CD" w14:textId="77777777" w:rsidR="00C1652F" w:rsidRPr="00DB6406" w:rsidRDefault="00C1652F" w:rsidP="00DB6406">
      <w:r w:rsidRPr="00DB6406">
        <w:t xml:space="preserve">Set the maximum amount of time, in </w:t>
      </w:r>
      <w:proofErr w:type="spellStart"/>
      <w:r w:rsidRPr="00DB6406">
        <w:t>milli</w:t>
      </w:r>
      <w:proofErr w:type="spellEnd"/>
      <w:r w:rsidRPr="00DB6406">
        <w:t>-seconds, to wait for a response to a probe. The default is 3000 (three seconds).</w:t>
      </w:r>
    </w:p>
    <w:p w14:paraId="0578797E" w14:textId="77777777" w:rsidR="00C1652F" w:rsidRPr="00DB6406" w:rsidRDefault="00C1652F" w:rsidP="00DB6406">
      <w:r w:rsidRPr="00DB6406">
        <w:t>Packet Construction Options</w:t>
      </w:r>
    </w:p>
    <w:p w14:paraId="79D99D34" w14:textId="77777777" w:rsidR="00C1652F" w:rsidRPr="00DB6406" w:rsidRDefault="00C1652F" w:rsidP="00DB6406">
      <w:r w:rsidRPr="00DB6406">
        <w:t xml:space="preserve">-A, --address </w:t>
      </w:r>
    </w:p>
    <w:p w14:paraId="2C70CA34" w14:textId="77777777" w:rsidR="00C1652F" w:rsidRPr="00DB6406" w:rsidRDefault="00C1652F" w:rsidP="00DB6406">
      <w:r w:rsidRPr="00DB6406">
        <w:t>Specify the source IP address of generated packets.</w:t>
      </w:r>
    </w:p>
    <w:p w14:paraId="7E09FF88" w14:textId="77777777" w:rsidR="00C1652F" w:rsidRPr="00DB6406" w:rsidRDefault="00C1652F" w:rsidP="00DB6406">
      <w:r w:rsidRPr="00DB6406">
        <w:t>-</w:t>
      </w:r>
      <w:proofErr w:type="gramStart"/>
      <w:r w:rsidRPr="00DB6406">
        <w:t>s</w:t>
      </w:r>
      <w:proofErr w:type="gramEnd"/>
      <w:r w:rsidRPr="00DB6406">
        <w:t xml:space="preserve">, --source </w:t>
      </w:r>
    </w:p>
    <w:p w14:paraId="609D1205" w14:textId="77777777" w:rsidR="00C1652F" w:rsidRPr="00DB6406" w:rsidRDefault="00C1652F" w:rsidP="00DB6406">
      <w:r w:rsidRPr="00DB6406">
        <w:t xml:space="preserve">Set the source port of the generated probe packets. If unspecified, </w:t>
      </w:r>
      <w:proofErr w:type="spellStart"/>
      <w:r w:rsidRPr="00DB6406">
        <w:t>etrace</w:t>
      </w:r>
      <w:proofErr w:type="spellEnd"/>
      <w:r w:rsidRPr="00DB6406">
        <w:t xml:space="preserve"> uses a random high port.</w:t>
      </w:r>
    </w:p>
    <w:p w14:paraId="04C92F59" w14:textId="77777777" w:rsidR="00C1652F" w:rsidRPr="00DB6406" w:rsidRDefault="00C1652F" w:rsidP="00DB6406">
      <w:r w:rsidRPr="00DB6406">
        <w:t>-</w:t>
      </w:r>
      <w:proofErr w:type="gramStart"/>
      <w:r w:rsidRPr="00DB6406">
        <w:t>f</w:t>
      </w:r>
      <w:proofErr w:type="gramEnd"/>
      <w:r w:rsidRPr="00DB6406">
        <w:t xml:space="preserve">, --flags </w:t>
      </w:r>
    </w:p>
    <w:p w14:paraId="352A2187" w14:textId="77777777" w:rsidR="00C1652F" w:rsidRPr="00DB6406" w:rsidRDefault="00C1652F" w:rsidP="00DB6406">
      <w:r w:rsidRPr="00DB6406">
        <w:t xml:space="preserve">Specify TCP and/or IP flags. Takes a comma </w:t>
      </w:r>
      <w:proofErr w:type="spellStart"/>
      <w:r w:rsidRPr="00DB6406">
        <w:t>delimitered</w:t>
      </w:r>
      <w:proofErr w:type="spellEnd"/>
      <w:r w:rsidRPr="00DB6406">
        <w:t xml:space="preserve"> list of any of the following flags: RF, DF, MF, FIN, SYN, RST, PSH, ACK, URG, ECE, </w:t>
      </w:r>
      <w:proofErr w:type="gramStart"/>
      <w:r w:rsidRPr="00DB6406">
        <w:t>CWR</w:t>
      </w:r>
      <w:proofErr w:type="gramEnd"/>
      <w:r w:rsidRPr="00DB6406">
        <w:t xml:space="preserve"> (Default: SYN)</w:t>
      </w:r>
    </w:p>
    <w:p w14:paraId="2C551ABA" w14:textId="77777777" w:rsidR="00C1652F" w:rsidRPr="00DB6406" w:rsidRDefault="00C1652F" w:rsidP="00DB6406">
      <w:r w:rsidRPr="00DB6406">
        <w:t>-</w:t>
      </w:r>
      <w:proofErr w:type="gramStart"/>
      <w:r w:rsidRPr="00DB6406">
        <w:t>d</w:t>
      </w:r>
      <w:proofErr w:type="gramEnd"/>
      <w:r w:rsidRPr="00DB6406">
        <w:t xml:space="preserve">, --data </w:t>
      </w:r>
    </w:p>
    <w:p w14:paraId="57EF0D83" w14:textId="77777777" w:rsidR="00C1652F" w:rsidRPr="00DB6406" w:rsidRDefault="00C1652F" w:rsidP="00DB6406">
      <w:r w:rsidRPr="00DB6406">
        <w:t xml:space="preserve">Specify the data content of generated probe packets. Standard meta-characters are </w:t>
      </w:r>
      <w:proofErr w:type="spellStart"/>
      <w:r w:rsidRPr="00DB6406">
        <w:t>recognised</w:t>
      </w:r>
      <w:proofErr w:type="spellEnd"/>
      <w:r w:rsidRPr="00DB6406">
        <w:t xml:space="preserve"> (e.g. "\n\t") as are binary values given in octal (e.g. "\000\x00");</w:t>
      </w:r>
    </w:p>
    <w:p w14:paraId="08E6406C" w14:textId="77777777" w:rsidR="00C1652F" w:rsidRPr="00DB6406" w:rsidRDefault="00C1652F" w:rsidP="00DB6406">
      <w:r w:rsidRPr="00DB6406">
        <w:t xml:space="preserve">-D, --data-file </w:t>
      </w:r>
    </w:p>
    <w:p w14:paraId="04421CF2" w14:textId="77777777" w:rsidR="00C1652F" w:rsidRPr="00DB6406" w:rsidRDefault="00C1652F" w:rsidP="00DB6406">
      <w:r w:rsidRPr="00DB6406">
        <w:t xml:space="preserve">Load the data content of the generated probe packets from the specified file. Filenames beginning with '@' a loaded from the </w:t>
      </w:r>
      <w:proofErr w:type="spellStart"/>
      <w:r w:rsidRPr="00DB6406">
        <w:t>etrace</w:t>
      </w:r>
      <w:proofErr w:type="spellEnd"/>
      <w:r w:rsidRPr="00DB6406">
        <w:t xml:space="preserve"> shared data directory (usually /</w:t>
      </w:r>
      <w:proofErr w:type="spellStart"/>
      <w:r w:rsidRPr="00DB6406">
        <w:t>usr</w:t>
      </w:r>
      <w:proofErr w:type="spellEnd"/>
      <w:r w:rsidRPr="00DB6406">
        <w:t>/local/share/</w:t>
      </w:r>
      <w:proofErr w:type="spellStart"/>
      <w:r w:rsidRPr="00DB6406">
        <w:t>etrace</w:t>
      </w:r>
      <w:proofErr w:type="spellEnd"/>
      <w:r w:rsidRPr="00DB6406">
        <w:t xml:space="preserve">). </w:t>
      </w:r>
      <w:proofErr w:type="spellStart"/>
      <w:proofErr w:type="gramStart"/>
      <w:r w:rsidRPr="00DB6406">
        <w:t>etrace</w:t>
      </w:r>
      <w:proofErr w:type="spellEnd"/>
      <w:proofErr w:type="gramEnd"/>
      <w:r w:rsidRPr="00DB6406">
        <w:t xml:space="preserve"> currently ships with the following </w:t>
      </w:r>
      <w:proofErr w:type="spellStart"/>
      <w:r w:rsidRPr="00DB6406">
        <w:t>predfined</w:t>
      </w:r>
      <w:proofErr w:type="spellEnd"/>
      <w:r w:rsidRPr="00DB6406">
        <w:t xml:space="preserve"> packet data files: </w:t>
      </w:r>
      <w:proofErr w:type="spellStart"/>
      <w:r w:rsidRPr="00DB6406">
        <w:t>dns</w:t>
      </w:r>
      <w:proofErr w:type="spellEnd"/>
      <w:r w:rsidRPr="00DB6406">
        <w:t xml:space="preserve">, </w:t>
      </w:r>
      <w:proofErr w:type="spellStart"/>
      <w:r w:rsidRPr="00DB6406">
        <w:t>ike</w:t>
      </w:r>
      <w:proofErr w:type="spellEnd"/>
      <w:r w:rsidRPr="00DB6406">
        <w:t>.</w:t>
      </w:r>
    </w:p>
    <w:p w14:paraId="775D1BBE" w14:textId="77777777" w:rsidR="00C1652F" w:rsidRPr="00DB6406" w:rsidRDefault="00C1652F" w:rsidP="00DB6406">
      <w:r w:rsidRPr="00DB6406">
        <w:lastRenderedPageBreak/>
        <w:t xml:space="preserve">-R, --random </w:t>
      </w:r>
    </w:p>
    <w:p w14:paraId="49FE5231" w14:textId="77777777" w:rsidR="00C1652F" w:rsidRPr="00DB6406" w:rsidRDefault="00C1652F" w:rsidP="00DB6406">
      <w:r w:rsidRPr="00DB6406">
        <w:t>Fill the data content of the generated probe packets with the specified number of random bytes.</w:t>
      </w:r>
    </w:p>
    <w:p w14:paraId="3CA3F98B" w14:textId="77777777" w:rsidR="00C1652F" w:rsidRPr="00DB6406" w:rsidRDefault="00C1652F" w:rsidP="00DB6406">
      <w:r w:rsidRPr="00DB6406">
        <w:t>-</w:t>
      </w:r>
      <w:proofErr w:type="gramStart"/>
      <w:r w:rsidRPr="00DB6406">
        <w:t>b</w:t>
      </w:r>
      <w:proofErr w:type="gramEnd"/>
      <w:r w:rsidRPr="00DB6406">
        <w:t>, --</w:t>
      </w:r>
      <w:proofErr w:type="spellStart"/>
      <w:r w:rsidRPr="00DB6406">
        <w:t>badcksum</w:t>
      </w:r>
      <w:proofErr w:type="spellEnd"/>
      <w:r w:rsidRPr="00DB6406">
        <w:t xml:space="preserve"> </w:t>
      </w:r>
    </w:p>
    <w:p w14:paraId="79A917DE" w14:textId="77777777" w:rsidR="00C1652F" w:rsidRPr="00DB6406" w:rsidRDefault="00C1652F" w:rsidP="00DB6406">
      <w:r w:rsidRPr="00DB6406">
        <w:t>Generate and send probe packets with bad checksums.</w:t>
      </w:r>
    </w:p>
    <w:p w14:paraId="67059FB3" w14:textId="77777777" w:rsidR="00C1652F" w:rsidRPr="00DB6406" w:rsidRDefault="00C1652F" w:rsidP="00DB6406">
      <w:r w:rsidRPr="00DB6406">
        <w:t>-</w:t>
      </w:r>
      <w:proofErr w:type="gramStart"/>
      <w:r w:rsidRPr="00DB6406">
        <w:t>q</w:t>
      </w:r>
      <w:proofErr w:type="gramEnd"/>
      <w:r w:rsidRPr="00DB6406">
        <w:t>, --</w:t>
      </w:r>
      <w:proofErr w:type="spellStart"/>
      <w:r w:rsidRPr="00DB6406">
        <w:t>seq</w:t>
      </w:r>
      <w:proofErr w:type="spellEnd"/>
      <w:r w:rsidRPr="00DB6406">
        <w:t xml:space="preserve"> </w:t>
      </w:r>
    </w:p>
    <w:p w14:paraId="5DCC8033" w14:textId="77777777" w:rsidR="00C1652F" w:rsidRPr="00DB6406" w:rsidRDefault="00C1652F" w:rsidP="00DB6406">
      <w:r w:rsidRPr="00DB6406">
        <w:t>Specify the TCP sequence number.</w:t>
      </w:r>
    </w:p>
    <w:p w14:paraId="095F0D22" w14:textId="77777777" w:rsidR="00C1652F" w:rsidRPr="00DB6406" w:rsidRDefault="00C1652F" w:rsidP="00DB6406">
      <w:r w:rsidRPr="00DB6406">
        <w:t>-</w:t>
      </w:r>
      <w:proofErr w:type="gramStart"/>
      <w:r w:rsidRPr="00DB6406">
        <w:t>w</w:t>
      </w:r>
      <w:proofErr w:type="gramEnd"/>
      <w:r w:rsidRPr="00DB6406">
        <w:t xml:space="preserve">, --window </w:t>
      </w:r>
    </w:p>
    <w:p w14:paraId="1E877458" w14:textId="77777777" w:rsidR="00C1652F" w:rsidRPr="00DB6406" w:rsidRDefault="00C1652F" w:rsidP="00DB6406">
      <w:r w:rsidRPr="00DB6406">
        <w:t>Specify the TCP window size.</w:t>
      </w:r>
    </w:p>
    <w:p w14:paraId="4D872723" w14:textId="77777777" w:rsidR="00C1652F" w:rsidRPr="00DB6406" w:rsidRDefault="00C1652F" w:rsidP="00DB6406">
      <w:r w:rsidRPr="00DB6406">
        <w:t>Output Options</w:t>
      </w:r>
    </w:p>
    <w:p w14:paraId="54F55B61" w14:textId="77777777" w:rsidR="00C1652F" w:rsidRPr="00DB6406" w:rsidRDefault="00C1652F" w:rsidP="00DB6406">
      <w:r w:rsidRPr="00DB6406">
        <w:t>-</w:t>
      </w:r>
      <w:proofErr w:type="gramStart"/>
      <w:r w:rsidRPr="00DB6406">
        <w:t>v</w:t>
      </w:r>
      <w:proofErr w:type="gramEnd"/>
      <w:r w:rsidRPr="00DB6406">
        <w:t xml:space="preserve">, --verbose </w:t>
      </w:r>
    </w:p>
    <w:p w14:paraId="63BF8721" w14:textId="77777777" w:rsidR="00C1652F" w:rsidRPr="00DB6406" w:rsidRDefault="00C1652F" w:rsidP="00DB6406">
      <w:r w:rsidRPr="00DB6406">
        <w:t>Increase output verbosity.</w:t>
      </w:r>
    </w:p>
    <w:p w14:paraId="45AFF699" w14:textId="77777777" w:rsidR="00C1652F" w:rsidRPr="00DB6406" w:rsidRDefault="00C1652F" w:rsidP="00DB6406">
      <w:r w:rsidRPr="00DB6406">
        <w:t xml:space="preserve">-B, --debug </w:t>
      </w:r>
    </w:p>
    <w:p w14:paraId="0A941DDB" w14:textId="77777777" w:rsidR="00C1652F" w:rsidRPr="00DB6406" w:rsidRDefault="00C1652F" w:rsidP="00DB6406">
      <w:r w:rsidRPr="00DB6406">
        <w:t>Enable debugging output.</w:t>
      </w:r>
    </w:p>
    <w:p w14:paraId="6F4A1EF7" w14:textId="77777777" w:rsidR="00C1652F" w:rsidRPr="00DB6406" w:rsidRDefault="00C1652F" w:rsidP="00DB6406">
      <w:r w:rsidRPr="00DB6406">
        <w:t>-</w:t>
      </w:r>
      <w:proofErr w:type="gramStart"/>
      <w:r w:rsidRPr="00DB6406">
        <w:t>n</w:t>
      </w:r>
      <w:proofErr w:type="gramEnd"/>
      <w:r w:rsidRPr="00DB6406">
        <w:t xml:space="preserve">, --numeric </w:t>
      </w:r>
    </w:p>
    <w:p w14:paraId="0992E3B8" w14:textId="77777777" w:rsidR="00C1652F" w:rsidRPr="00DB6406" w:rsidRDefault="00C1652F" w:rsidP="00DB6406">
      <w:r w:rsidRPr="00DB6406">
        <w:t>Disable name resolution.</w:t>
      </w:r>
    </w:p>
    <w:p w14:paraId="6336B23A" w14:textId="77777777" w:rsidR="00C1652F" w:rsidRDefault="00C1652F" w:rsidP="00DB6406">
      <w:pPr>
        <w:rPr>
          <w:b/>
        </w:rPr>
      </w:pPr>
      <w:r w:rsidRPr="00DB6406">
        <w:rPr>
          <w:b/>
        </w:rPr>
        <w:t>Examples</w:t>
      </w:r>
    </w:p>
    <w:p w14:paraId="4460579A" w14:textId="5F8064B3" w:rsidR="00C1652F" w:rsidRPr="00C1652F" w:rsidRDefault="00C1652F" w:rsidP="00DB6406">
      <w:pPr>
        <w:pBdr>
          <w:top w:val="dashed" w:sz="6" w:space="4" w:color="000000"/>
          <w:left w:val="dashed" w:sz="6" w:space="4" w:color="000000"/>
          <w:bottom w:val="dashed" w:sz="6" w:space="4" w:color="000000"/>
          <w:right w:val="dashed"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00" w:right="300"/>
        <w:jc w:val="both"/>
        <w:textAlignment w:val="top"/>
        <w:rPr>
          <w:rFonts w:ascii="Courier New" w:eastAsia="Times New Roman" w:hAnsi="Courier New" w:cs="Courier New"/>
          <w:color w:val="000000"/>
          <w:sz w:val="20"/>
          <w:szCs w:val="20"/>
        </w:rPr>
      </w:pPr>
      <w:proofErr w:type="spellStart"/>
      <w:proofErr w:type="gramStart"/>
      <w:r w:rsidRPr="00C1652F">
        <w:rPr>
          <w:rFonts w:ascii="Courier New" w:eastAsia="Times New Roman" w:hAnsi="Courier New" w:cs="Courier New"/>
          <w:color w:val="000000"/>
          <w:sz w:val="20"/>
          <w:szCs w:val="20"/>
        </w:rPr>
        <w:t>etrace</w:t>
      </w:r>
      <w:proofErr w:type="spellEnd"/>
      <w:proofErr w:type="gramEnd"/>
      <w:r w:rsidRPr="00C1652F">
        <w:rPr>
          <w:rFonts w:ascii="Courier New" w:eastAsia="Times New Roman" w:hAnsi="Courier New" w:cs="Courier New"/>
          <w:color w:val="000000"/>
          <w:sz w:val="20"/>
          <w:szCs w:val="20"/>
        </w:rPr>
        <w:t xml:space="preserve"> www.sample.com</w:t>
      </w:r>
    </w:p>
    <w:p w14:paraId="3F0D8470" w14:textId="020AE54B" w:rsidR="00C1652F" w:rsidRPr="00DB6406" w:rsidRDefault="00C1652F" w:rsidP="00DB6406">
      <w:r w:rsidRPr="00DB6406">
        <w:t xml:space="preserve">Launches a trace ICMP Echo, the default, trace to www.sample.com. </w:t>
      </w:r>
      <w:r w:rsidR="00DB6406" w:rsidRPr="00DB6406">
        <w:t>Specifying</w:t>
      </w:r>
      <w:r w:rsidR="00DB6406">
        <w:t xml:space="preserve"> the options "-I E" w</w:t>
      </w:r>
      <w:r w:rsidRPr="00DB6406">
        <w:t>ould accomplish the same results.</w:t>
      </w:r>
    </w:p>
    <w:p w14:paraId="29AFB55C" w14:textId="1774B686" w:rsidR="00DB6406" w:rsidRPr="00DB6406" w:rsidRDefault="00C1652F" w:rsidP="00DB6406">
      <w:pPr>
        <w:pBdr>
          <w:top w:val="dashed" w:sz="6" w:space="4" w:color="000000"/>
          <w:left w:val="dashed" w:sz="6" w:space="4" w:color="000000"/>
          <w:bottom w:val="dashed" w:sz="6" w:space="4" w:color="000000"/>
          <w:right w:val="dashed"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00" w:right="300"/>
        <w:jc w:val="both"/>
        <w:textAlignment w:val="top"/>
        <w:rPr>
          <w:rFonts w:ascii="Courier New" w:eastAsia="Times New Roman" w:hAnsi="Courier New" w:cs="Courier New"/>
          <w:color w:val="000000"/>
          <w:sz w:val="20"/>
          <w:szCs w:val="20"/>
        </w:rPr>
      </w:pPr>
      <w:proofErr w:type="spellStart"/>
      <w:proofErr w:type="gramStart"/>
      <w:r w:rsidRPr="00C1652F">
        <w:rPr>
          <w:rFonts w:ascii="Courier New" w:eastAsia="Times New Roman" w:hAnsi="Courier New" w:cs="Courier New"/>
          <w:color w:val="000000"/>
          <w:sz w:val="20"/>
          <w:szCs w:val="20"/>
        </w:rPr>
        <w:t>etrace</w:t>
      </w:r>
      <w:proofErr w:type="spellEnd"/>
      <w:proofErr w:type="gramEnd"/>
      <w:r w:rsidRPr="00C1652F">
        <w:rPr>
          <w:rFonts w:ascii="Courier New" w:eastAsia="Times New Roman" w:hAnsi="Courier New" w:cs="Courier New"/>
          <w:color w:val="000000"/>
          <w:sz w:val="20"/>
          <w:szCs w:val="20"/>
        </w:rPr>
        <w:t xml:space="preserve"> -T 80 www.sample.com</w:t>
      </w:r>
    </w:p>
    <w:p w14:paraId="54745A08" w14:textId="54CD629D" w:rsidR="00C1652F" w:rsidRPr="00DB6406" w:rsidRDefault="00C1652F" w:rsidP="00DB6406">
      <w:r w:rsidRPr="00DB6406">
        <w:t xml:space="preserve">Similar to the previous example, except the trace </w:t>
      </w:r>
      <w:proofErr w:type="gramStart"/>
      <w:r w:rsidR="00DB6406" w:rsidRPr="00DB6406">
        <w:t xml:space="preserve">is </w:t>
      </w:r>
      <w:r w:rsidR="00DB6406">
        <w:t>performed</w:t>
      </w:r>
      <w:proofErr w:type="gramEnd"/>
      <w:r w:rsidRPr="00DB6406">
        <w:t xml:space="preserve"> on TCP port 80.</w:t>
      </w:r>
    </w:p>
    <w:p w14:paraId="71D1A029" w14:textId="6F733801" w:rsidR="00DB6406" w:rsidRPr="00DB6406" w:rsidRDefault="00C1652F" w:rsidP="00DB6406">
      <w:pPr>
        <w:pBdr>
          <w:top w:val="dashed" w:sz="6" w:space="4" w:color="000000"/>
          <w:left w:val="dashed" w:sz="6" w:space="4" w:color="000000"/>
          <w:bottom w:val="dashed" w:sz="6" w:space="4" w:color="000000"/>
          <w:right w:val="dashed"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00" w:right="300"/>
        <w:jc w:val="both"/>
        <w:textAlignment w:val="top"/>
        <w:rPr>
          <w:rFonts w:ascii="Courier New" w:eastAsia="Times New Roman" w:hAnsi="Courier New" w:cs="Courier New"/>
          <w:color w:val="000000"/>
          <w:sz w:val="20"/>
          <w:szCs w:val="20"/>
        </w:rPr>
      </w:pPr>
      <w:proofErr w:type="spellStart"/>
      <w:proofErr w:type="gramStart"/>
      <w:r w:rsidRPr="00C1652F">
        <w:rPr>
          <w:rFonts w:ascii="Courier New" w:eastAsia="Times New Roman" w:hAnsi="Courier New" w:cs="Courier New"/>
          <w:color w:val="000000"/>
          <w:sz w:val="20"/>
          <w:szCs w:val="20"/>
        </w:rPr>
        <w:t>etrace</w:t>
      </w:r>
      <w:proofErr w:type="spellEnd"/>
      <w:proofErr w:type="gramEnd"/>
      <w:r w:rsidRPr="00C1652F">
        <w:rPr>
          <w:rFonts w:ascii="Courier New" w:eastAsia="Times New Roman" w:hAnsi="Courier New" w:cs="Courier New"/>
          <w:color w:val="000000"/>
          <w:sz w:val="20"/>
          <w:szCs w:val="20"/>
        </w:rPr>
        <w:t xml:space="preserve"> --</w:t>
      </w:r>
      <w:proofErr w:type="spellStart"/>
      <w:r w:rsidRPr="00C1652F">
        <w:rPr>
          <w:rFonts w:ascii="Courier New" w:eastAsia="Times New Roman" w:hAnsi="Courier New" w:cs="Courier New"/>
          <w:color w:val="000000"/>
          <w:sz w:val="20"/>
          <w:szCs w:val="20"/>
        </w:rPr>
        <w:t>udp</w:t>
      </w:r>
      <w:proofErr w:type="spellEnd"/>
      <w:r w:rsidRPr="00C1652F">
        <w:rPr>
          <w:rFonts w:ascii="Courier New" w:eastAsia="Times New Roman" w:hAnsi="Courier New" w:cs="Courier New"/>
          <w:color w:val="000000"/>
          <w:sz w:val="20"/>
          <w:szCs w:val="20"/>
        </w:rPr>
        <w:t xml:space="preserve"> 53 --data-file @</w:t>
      </w:r>
      <w:proofErr w:type="spellStart"/>
      <w:r w:rsidRPr="00C1652F">
        <w:rPr>
          <w:rFonts w:ascii="Courier New" w:eastAsia="Times New Roman" w:hAnsi="Courier New" w:cs="Courier New"/>
          <w:color w:val="000000"/>
          <w:sz w:val="20"/>
          <w:szCs w:val="20"/>
        </w:rPr>
        <w:t>dns</w:t>
      </w:r>
      <w:proofErr w:type="spellEnd"/>
      <w:r w:rsidRPr="00C1652F">
        <w:rPr>
          <w:rFonts w:ascii="Courier New" w:eastAsia="Times New Roman" w:hAnsi="Courier New" w:cs="Courier New"/>
          <w:color w:val="000000"/>
          <w:sz w:val="20"/>
          <w:szCs w:val="20"/>
        </w:rPr>
        <w:t xml:space="preserve"> ns.sample.com</w:t>
      </w:r>
    </w:p>
    <w:p w14:paraId="61990E64" w14:textId="77777777" w:rsidR="00C1652F" w:rsidRPr="00DB6406" w:rsidRDefault="00C1652F" w:rsidP="00DB6406">
      <w:r w:rsidRPr="00DB6406">
        <w:t>Starts are trace to ns.sample.com on UDP port 53 with the trace packets containing data loaded from the file /</w:t>
      </w:r>
      <w:proofErr w:type="spellStart"/>
      <w:r w:rsidRPr="00DB6406">
        <w:t>usr</w:t>
      </w:r>
      <w:proofErr w:type="spellEnd"/>
      <w:r w:rsidRPr="00DB6406">
        <w:t>/local/share/</w:t>
      </w:r>
      <w:proofErr w:type="spellStart"/>
      <w:r w:rsidRPr="00DB6406">
        <w:t>etrace</w:t>
      </w:r>
      <w:proofErr w:type="spellEnd"/>
      <w:r w:rsidRPr="00DB6406">
        <w:t>/</w:t>
      </w:r>
      <w:proofErr w:type="spellStart"/>
      <w:r w:rsidRPr="00DB6406">
        <w:t>dns</w:t>
      </w:r>
      <w:proofErr w:type="spellEnd"/>
      <w:r w:rsidRPr="00DB6406">
        <w:t xml:space="preserve"> (a file supplied with </w:t>
      </w:r>
      <w:proofErr w:type="spellStart"/>
      <w:r w:rsidRPr="00DB6406">
        <w:t>etrace</w:t>
      </w:r>
      <w:proofErr w:type="spellEnd"/>
      <w:r w:rsidRPr="00DB6406">
        <w:t xml:space="preserve"> that contains a simple </w:t>
      </w:r>
      <w:proofErr w:type="spellStart"/>
      <w:r w:rsidRPr="00DB6406">
        <w:t>dns</w:t>
      </w:r>
      <w:proofErr w:type="spellEnd"/>
      <w:r w:rsidRPr="00DB6406">
        <w:t xml:space="preserve"> request to resolve 127.0.0.1).</w:t>
      </w:r>
    </w:p>
    <w:p w14:paraId="47CA0A83" w14:textId="77777777" w:rsidR="00C1652F" w:rsidRPr="00C1652F" w:rsidRDefault="00C1652F" w:rsidP="00DB6406">
      <w:pPr>
        <w:pBdr>
          <w:top w:val="dashed" w:sz="6" w:space="4" w:color="000000"/>
          <w:left w:val="dashed" w:sz="6" w:space="4" w:color="000000"/>
          <w:bottom w:val="dashed" w:sz="6" w:space="4" w:color="000000"/>
          <w:right w:val="dashed"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00" w:right="300"/>
        <w:jc w:val="both"/>
        <w:textAlignment w:val="top"/>
        <w:rPr>
          <w:rFonts w:ascii="Courier New" w:eastAsia="Times New Roman" w:hAnsi="Courier New" w:cs="Courier New"/>
          <w:color w:val="000000"/>
          <w:sz w:val="20"/>
          <w:szCs w:val="20"/>
        </w:rPr>
      </w:pPr>
      <w:proofErr w:type="spellStart"/>
      <w:proofErr w:type="gramStart"/>
      <w:r w:rsidRPr="00C1652F">
        <w:rPr>
          <w:rFonts w:ascii="Courier New" w:eastAsia="Times New Roman" w:hAnsi="Courier New" w:cs="Courier New"/>
          <w:color w:val="000000"/>
          <w:sz w:val="20"/>
          <w:szCs w:val="20"/>
        </w:rPr>
        <w:t>etrace</w:t>
      </w:r>
      <w:proofErr w:type="spellEnd"/>
      <w:proofErr w:type="gramEnd"/>
      <w:r w:rsidRPr="00C1652F">
        <w:rPr>
          <w:rFonts w:ascii="Courier New" w:eastAsia="Times New Roman" w:hAnsi="Courier New" w:cs="Courier New"/>
          <w:color w:val="000000"/>
          <w:sz w:val="20"/>
          <w:szCs w:val="20"/>
        </w:rPr>
        <w:t xml:space="preserve"> -p </w:t>
      </w:r>
      <w:proofErr w:type="spellStart"/>
      <w:r w:rsidRPr="00C1652F">
        <w:rPr>
          <w:rFonts w:ascii="Courier New" w:eastAsia="Times New Roman" w:hAnsi="Courier New" w:cs="Courier New"/>
          <w:color w:val="000000"/>
          <w:sz w:val="20"/>
          <w:szCs w:val="20"/>
        </w:rPr>
        <w:t>dns</w:t>
      </w:r>
      <w:proofErr w:type="spellEnd"/>
      <w:r w:rsidRPr="00C1652F">
        <w:rPr>
          <w:rFonts w:ascii="Courier New" w:eastAsia="Times New Roman" w:hAnsi="Courier New" w:cs="Courier New"/>
          <w:color w:val="000000"/>
          <w:sz w:val="20"/>
          <w:szCs w:val="20"/>
        </w:rPr>
        <w:t xml:space="preserve"> -p fast ns.sample.com</w:t>
      </w:r>
    </w:p>
    <w:p w14:paraId="2D022AEB" w14:textId="77777777" w:rsidR="00C1652F" w:rsidRPr="00DB6406" w:rsidRDefault="00C1652F" w:rsidP="00DB6406">
      <w:r w:rsidRPr="00DB6406">
        <w:t xml:space="preserve">The default profiles shipped with </w:t>
      </w:r>
      <w:proofErr w:type="spellStart"/>
      <w:r w:rsidRPr="00DB6406">
        <w:t>etrace</w:t>
      </w:r>
      <w:proofErr w:type="spellEnd"/>
      <w:r w:rsidRPr="00DB6406">
        <w:t xml:space="preserve"> include "</w:t>
      </w:r>
      <w:proofErr w:type="spellStart"/>
      <w:r w:rsidRPr="00DB6406">
        <w:t>dns</w:t>
      </w:r>
      <w:proofErr w:type="spellEnd"/>
      <w:r w:rsidRPr="00DB6406">
        <w:t>" (which equates to the options shown in the previous example) and "fast" (which decreases both timeouts and the number of probes sent for each hop, as well as disabling name resolution). Profiles are stackable, with latter options overriding those specified in earlier profiles.</w:t>
      </w:r>
    </w:p>
    <w:p w14:paraId="47353F5B" w14:textId="77777777" w:rsidR="00C1652F" w:rsidRPr="00DB6406" w:rsidRDefault="00C1652F" w:rsidP="00DB6406">
      <w:pPr>
        <w:rPr>
          <w:b/>
        </w:rPr>
      </w:pPr>
      <w:r w:rsidRPr="00DB6406">
        <w:rPr>
          <w:b/>
        </w:rPr>
        <w:lastRenderedPageBreak/>
        <w:t>Files</w:t>
      </w:r>
    </w:p>
    <w:p w14:paraId="60CC528F" w14:textId="77777777" w:rsidR="00C1652F" w:rsidRPr="00DB6406" w:rsidRDefault="00C1652F" w:rsidP="00DB6406">
      <w:r w:rsidRPr="00DB6406">
        <w:t>~/.</w:t>
      </w:r>
      <w:proofErr w:type="spellStart"/>
      <w:r w:rsidRPr="00DB6406">
        <w:t>etrace</w:t>
      </w:r>
      <w:proofErr w:type="spellEnd"/>
      <w:r w:rsidRPr="00DB6406">
        <w:t xml:space="preserve"> </w:t>
      </w:r>
    </w:p>
    <w:p w14:paraId="19882340" w14:textId="77777777" w:rsidR="00C1652F" w:rsidRPr="00DB6406" w:rsidRDefault="00C1652F" w:rsidP="00DB6406">
      <w:pPr>
        <w:ind w:firstLine="720"/>
      </w:pPr>
      <w:r w:rsidRPr="00DB6406">
        <w:t>User specific profiles.</w:t>
      </w:r>
    </w:p>
    <w:p w14:paraId="16BD05ED" w14:textId="77777777" w:rsidR="00C1652F" w:rsidRPr="00DB6406" w:rsidRDefault="00C1652F" w:rsidP="00DB6406">
      <w:r w:rsidRPr="00DB6406">
        <w:t>/</w:t>
      </w:r>
      <w:proofErr w:type="spellStart"/>
      <w:r w:rsidRPr="00DB6406">
        <w:t>usr</w:t>
      </w:r>
      <w:proofErr w:type="spellEnd"/>
      <w:r w:rsidRPr="00DB6406">
        <w:t>/local/share/</w:t>
      </w:r>
      <w:proofErr w:type="spellStart"/>
      <w:r w:rsidRPr="00DB6406">
        <w:t>etrace</w:t>
      </w:r>
      <w:proofErr w:type="spellEnd"/>
      <w:r w:rsidRPr="00DB6406">
        <w:t xml:space="preserve">/profile </w:t>
      </w:r>
    </w:p>
    <w:p w14:paraId="6C9906FF" w14:textId="77777777" w:rsidR="00C1652F" w:rsidRPr="00DB6406" w:rsidRDefault="00C1652F" w:rsidP="00DB6406">
      <w:pPr>
        <w:ind w:firstLine="720"/>
      </w:pPr>
      <w:r w:rsidRPr="00DB6406">
        <w:t>System wide profiles.</w:t>
      </w:r>
    </w:p>
    <w:p w14:paraId="33C68A16" w14:textId="77777777" w:rsidR="00C1652F" w:rsidRPr="000F2448" w:rsidRDefault="00C1652F" w:rsidP="000F2448">
      <w:pPr>
        <w:rPr>
          <w:b/>
        </w:rPr>
      </w:pPr>
      <w:r w:rsidRPr="000F2448">
        <w:rPr>
          <w:b/>
        </w:rPr>
        <w:t>Download</w:t>
      </w:r>
    </w:p>
    <w:p w14:paraId="0327AC44" w14:textId="767E7EF6" w:rsidR="00C1652F" w:rsidRPr="00C1652F" w:rsidRDefault="000F2448" w:rsidP="000F2448">
      <w:pPr>
        <w:rPr>
          <w:rFonts w:ascii="Trebuchet MS" w:eastAsia="Times New Roman" w:hAnsi="Trebuchet MS" w:cs="Times New Roman"/>
          <w:color w:val="000000"/>
          <w:sz w:val="20"/>
          <w:szCs w:val="20"/>
        </w:rPr>
      </w:pPr>
      <w:r>
        <w:t xml:space="preserve">A safe version </w:t>
      </w:r>
      <w:r w:rsidR="00C1652F" w:rsidRPr="000F2448">
        <w:t xml:space="preserve">of </w:t>
      </w:r>
      <w:proofErr w:type="spellStart"/>
      <w:r w:rsidR="00C1652F" w:rsidRPr="000F2448">
        <w:t>etrace</w:t>
      </w:r>
      <w:proofErr w:type="spellEnd"/>
      <w:r w:rsidR="00C1652F" w:rsidRPr="000F2448">
        <w:t xml:space="preserve"> </w:t>
      </w:r>
      <w:proofErr w:type="gramStart"/>
      <w:r w:rsidR="00C1652F" w:rsidRPr="000F2448">
        <w:t>can be obtained</w:t>
      </w:r>
      <w:proofErr w:type="gramEnd"/>
      <w:r w:rsidR="00C1652F" w:rsidRPr="000F2448">
        <w:t xml:space="preserve"> from</w:t>
      </w:r>
      <w:r>
        <w:t xml:space="preserve"> the InfraGard site at</w:t>
      </w:r>
      <w:r w:rsidR="00C1652F" w:rsidRPr="000F2448">
        <w:t>:</w:t>
      </w:r>
      <w:r>
        <w:t xml:space="preserve"> [insert link] </w:t>
      </w:r>
      <w:hyperlink r:id="rId5" w:history="1">
        <w:r w:rsidR="00C1652F" w:rsidRPr="00C1652F">
          <w:rPr>
            <w:rFonts w:ascii="Trebuchet MS" w:eastAsia="Times New Roman" w:hAnsi="Trebuchet MS" w:cs="Times New Roman"/>
            <w:color w:val="C00000"/>
            <w:sz w:val="20"/>
            <w:szCs w:val="20"/>
          </w:rPr>
          <w:t>etrace.1.1.tgz</w:t>
        </w:r>
      </w:hyperlink>
      <w:r w:rsidR="00C1652F" w:rsidRPr="00C1652F">
        <w:rPr>
          <w:rFonts w:ascii="Trebuchet MS" w:eastAsia="Times New Roman" w:hAnsi="Trebuchet MS" w:cs="Times New Roman"/>
          <w:color w:val="000000"/>
          <w:sz w:val="20"/>
          <w:szCs w:val="20"/>
        </w:rPr>
        <w:t xml:space="preserve"> (md5sum: 8e47908a75299e467b126b6730f88454)</w:t>
      </w:r>
    </w:p>
    <w:p w14:paraId="240862BA" w14:textId="77777777" w:rsidR="00C1652F" w:rsidRDefault="00C1652F"/>
    <w:sectPr w:rsidR="00C16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9B6FD0"/>
    <w:multiLevelType w:val="multilevel"/>
    <w:tmpl w:val="7FA6A6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52F"/>
    <w:rsid w:val="000F2448"/>
    <w:rsid w:val="00596CFC"/>
    <w:rsid w:val="00C1652F"/>
    <w:rsid w:val="00DB6406"/>
    <w:rsid w:val="00ED4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30B1"/>
  <w15:chartTrackingRefBased/>
  <w15:docId w15:val="{9AB3E331-1AA3-456E-A9BC-1734A0F6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652F"/>
    <w:pPr>
      <w:spacing w:after="0" w:line="240" w:lineRule="auto"/>
      <w:outlineLvl w:val="0"/>
    </w:pPr>
    <w:rPr>
      <w:rFonts w:ascii="Times New Roman" w:eastAsia="Times New Roman" w:hAnsi="Times New Roman" w:cs="Times New Roman"/>
      <w:b/>
      <w:bCs/>
      <w:kern w:val="36"/>
      <w:sz w:val="40"/>
      <w:szCs w:val="40"/>
    </w:rPr>
  </w:style>
  <w:style w:type="paragraph" w:styleId="Heading2">
    <w:name w:val="heading 2"/>
    <w:basedOn w:val="Normal"/>
    <w:link w:val="Heading2Char"/>
    <w:uiPriority w:val="9"/>
    <w:qFormat/>
    <w:rsid w:val="00C1652F"/>
    <w:pPr>
      <w:spacing w:after="0" w:line="240" w:lineRule="auto"/>
      <w:outlineLvl w:val="1"/>
    </w:pPr>
    <w:rPr>
      <w:rFonts w:ascii="Times New Roman" w:eastAsia="Times New Roman" w:hAnsi="Times New Roman" w:cs="Times New Roman"/>
      <w:b/>
      <w:bCs/>
      <w:sz w:val="32"/>
      <w:szCs w:val="32"/>
    </w:rPr>
  </w:style>
  <w:style w:type="paragraph" w:styleId="Heading3">
    <w:name w:val="heading 3"/>
    <w:basedOn w:val="Normal"/>
    <w:link w:val="Heading3Char"/>
    <w:uiPriority w:val="9"/>
    <w:qFormat/>
    <w:rsid w:val="00C1652F"/>
    <w:pPr>
      <w:spacing w:after="0" w:line="240" w:lineRule="auto"/>
      <w:outlineLvl w:val="2"/>
    </w:pPr>
    <w:rPr>
      <w:rFonts w:ascii="Times New Roman" w:eastAsia="Times New Roman" w:hAnsi="Times New Roman" w:cs="Times New Roman"/>
      <w:b/>
      <w:bCs/>
      <w:sz w:val="20"/>
      <w:szCs w:val="20"/>
    </w:rPr>
  </w:style>
  <w:style w:type="paragraph" w:styleId="Heading4">
    <w:name w:val="heading 4"/>
    <w:basedOn w:val="Normal"/>
    <w:link w:val="Heading4Char"/>
    <w:uiPriority w:val="9"/>
    <w:qFormat/>
    <w:rsid w:val="00C1652F"/>
    <w:pPr>
      <w:spacing w:after="0" w:line="240" w:lineRule="auto"/>
      <w:outlineLvl w:val="3"/>
    </w:pPr>
    <w:rPr>
      <w:rFonts w:ascii="Times New Roman" w:eastAsia="Times New Roman" w:hAnsi="Times New Roman" w:cs="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52F"/>
    <w:rPr>
      <w:rFonts w:ascii="Times New Roman" w:eastAsia="Times New Roman" w:hAnsi="Times New Roman" w:cs="Times New Roman"/>
      <w:b/>
      <w:bCs/>
      <w:kern w:val="36"/>
      <w:sz w:val="40"/>
      <w:szCs w:val="40"/>
    </w:rPr>
  </w:style>
  <w:style w:type="character" w:customStyle="1" w:styleId="Heading2Char">
    <w:name w:val="Heading 2 Char"/>
    <w:basedOn w:val="DefaultParagraphFont"/>
    <w:link w:val="Heading2"/>
    <w:uiPriority w:val="9"/>
    <w:rsid w:val="00C1652F"/>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rsid w:val="00C1652F"/>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uiPriority w:val="9"/>
    <w:rsid w:val="00C1652F"/>
    <w:rPr>
      <w:rFonts w:ascii="Times New Roman" w:eastAsia="Times New Roman" w:hAnsi="Times New Roman" w:cs="Times New Roman"/>
      <w:b/>
      <w:bCs/>
      <w:sz w:val="16"/>
      <w:szCs w:val="16"/>
    </w:rPr>
  </w:style>
  <w:style w:type="character" w:styleId="Hyperlink">
    <w:name w:val="Hyperlink"/>
    <w:basedOn w:val="DefaultParagraphFont"/>
    <w:uiPriority w:val="99"/>
    <w:semiHidden/>
    <w:unhideWhenUsed/>
    <w:rsid w:val="00C1652F"/>
    <w:rPr>
      <w:strike w:val="0"/>
      <w:dstrike w:val="0"/>
      <w:color w:val="C00000"/>
      <w:u w:val="none"/>
      <w:effect w:val="none"/>
    </w:rPr>
  </w:style>
  <w:style w:type="character" w:styleId="HTMLCode">
    <w:name w:val="HTML Code"/>
    <w:basedOn w:val="DefaultParagraphFont"/>
    <w:uiPriority w:val="99"/>
    <w:semiHidden/>
    <w:unhideWhenUsed/>
    <w:rsid w:val="00C165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652F"/>
    <w:pPr>
      <w:pBdr>
        <w:top w:val="dashed" w:sz="6" w:space="4" w:color="000000"/>
        <w:left w:val="dashed" w:sz="6" w:space="4" w:color="000000"/>
        <w:bottom w:val="dashed" w:sz="6" w:space="4" w:color="000000"/>
        <w:right w:val="dashed"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300" w:right="30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652F"/>
    <w:rPr>
      <w:rFonts w:ascii="Courier New" w:eastAsia="Times New Roman" w:hAnsi="Courier New" w:cs="Courier New"/>
      <w:sz w:val="20"/>
      <w:szCs w:val="20"/>
      <w:shd w:val="clear" w:color="auto" w:fill="C0C0C0"/>
    </w:rPr>
  </w:style>
  <w:style w:type="paragraph" w:styleId="NormalWeb">
    <w:name w:val="Normal (Web)"/>
    <w:basedOn w:val="Normal"/>
    <w:uiPriority w:val="99"/>
    <w:semiHidden/>
    <w:unhideWhenUsed/>
    <w:rsid w:val="00C1652F"/>
    <w:pPr>
      <w:spacing w:after="75" w:line="240" w:lineRule="auto"/>
      <w:jc w:val="both"/>
      <w:textAlignment w:val="top"/>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C165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401972">
      <w:bodyDiv w:val="1"/>
      <w:marLeft w:val="0"/>
      <w:marRight w:val="0"/>
      <w:marTop w:val="150"/>
      <w:marBottom w:val="150"/>
      <w:divBdr>
        <w:top w:val="none" w:sz="0" w:space="0" w:color="auto"/>
        <w:left w:val="none" w:sz="0" w:space="0" w:color="auto"/>
        <w:bottom w:val="none" w:sz="0" w:space="0" w:color="auto"/>
        <w:right w:val="none" w:sz="0" w:space="0" w:color="auto"/>
      </w:divBdr>
      <w:divsChild>
        <w:div w:id="381517165">
          <w:marLeft w:val="0"/>
          <w:marRight w:val="0"/>
          <w:marTop w:val="0"/>
          <w:marBottom w:val="150"/>
          <w:divBdr>
            <w:top w:val="single" w:sz="6" w:space="4" w:color="808080"/>
            <w:left w:val="single" w:sz="6" w:space="4" w:color="808080"/>
            <w:bottom w:val="single" w:sz="6" w:space="4" w:color="808080"/>
            <w:right w:val="single" w:sz="6" w:space="4" w:color="80808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indshell.net/tools/etrace/etrace.1.1.tg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Accudata Systems, Inc.</Company>
  <LinksUpToDate>false</LinksUpToDate>
  <CharactersWithSpaces>5288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Watson</dc:creator>
  <cp:keywords/>
  <dc:description/>
  <cp:lastModifiedBy>Deborah Watson</cp:lastModifiedBy>
  <cp:revision>4</cp:revision>
  <dcterms:created xsi:type="dcterms:W3CDTF">2014-05-25T20:04:00Z</dcterms:created>
  <dcterms:modified xsi:type="dcterms:W3CDTF">2014-05-25T20:19:00Z</dcterms:modified>
</cp:coreProperties>
</file>