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BM Plex Sans" w:cs="IBM Plex Sans" w:eastAsia="IBM Plex Sans" w:hAnsi="IBM Plex Sans"/>
          <w:b w:val="1"/>
          <w:bCs w:val="1"/>
          <w:sz w:val="48"/>
          <w:szCs w:val="48"/>
        </w:rPr>
      </w:pPr>
      <w:bookmarkStart w:colFirst="0" w:colLast="0" w:name="_dximxwekzvm6" w:id="0"/>
      <w:bookmarkEnd w:id="0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Brief - How to Measure and Improve Developer Productivity on Your Team</w:t>
      </w:r>
      <w:r w:rsidDel="00000000" w:rsidR="00000000" w:rsidRPr="00000000">
        <w:rPr>
          <w:rtl w:val="0"/>
        </w:rPr>
      </w:r>
    </w:p>
    <w:tbl>
      <w:tblPr>
        <w:tblStyle w:val="Table1"/>
        <w:tblW w:w="9585.0" w:type="dxa"/>
        <w:jc w:val="left"/>
        <w:tblInd w:w="-225.0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500"/>
        <w:gridCol w:w="6015"/>
        <w:gridCol w:w="2070"/>
        <w:tblGridChange w:id="0">
          <w:tblGrid>
            <w:gridCol w:w="1500"/>
            <w:gridCol w:w="6015"/>
            <w:gridCol w:w="20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240" w:befor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How to Measure and Improve Developer Productivity on Your Team</w:t>
            </w:r>
          </w:p>
        </w:tc>
      </w:tr>
      <w:tr>
        <w:trPr>
          <w:cantSplit w:val="0"/>
          <w:trHeight w:val="718.9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URL 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240" w:befor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1500-2000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Target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Informational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Target Audience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Software Developers</w:t>
            </w:r>
          </w:p>
          <w:p w:rsidR="00000000" w:rsidDel="00000000" w:rsidP="00000000" w:rsidRDefault="00000000" w:rsidRPr="00000000" w14:paraId="00000010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Full-Stack Engineers</w:t>
            </w:r>
          </w:p>
          <w:p w:rsidR="00000000" w:rsidDel="00000000" w:rsidP="00000000" w:rsidRDefault="00000000" w:rsidRPr="00000000" w14:paraId="00000011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DevOps Engineers</w:t>
            </w:r>
          </w:p>
          <w:p w:rsidR="00000000" w:rsidDel="00000000" w:rsidP="00000000" w:rsidRDefault="00000000" w:rsidRPr="00000000" w14:paraId="00000012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Product Engineers</w:t>
            </w:r>
          </w:p>
          <w:p w:rsidR="00000000" w:rsidDel="00000000" w:rsidP="00000000" w:rsidRDefault="00000000" w:rsidRPr="00000000" w14:paraId="00000013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Open-Source Contributors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Tools Used For Keyword Research (Ahrefs)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Keywords’ USA search volume ⬇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Focus keyword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Secondary KWs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100" w:before="0" w:lineRule="auto"/>
        <w:rPr>
          <w:rFonts w:ascii="IBM Plex Sans" w:cs="IBM Plex Sans" w:eastAsia="IBM Plex Sans" w:hAnsi="IBM Plex Sans"/>
          <w:b w:val="1"/>
          <w:bCs w:val="1"/>
          <w:sz w:val="34"/>
          <w:szCs w:val="34"/>
        </w:rPr>
      </w:pPr>
      <w:bookmarkStart w:colFirst="0" w:colLast="0" w:name="_qlubq0j335b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100" w:before="0" w:lineRule="auto"/>
        <w:rPr>
          <w:rFonts w:ascii="IBM Plex Sans" w:cs="IBM Plex Sans" w:eastAsia="IBM Plex Sans" w:hAnsi="IBM Plex Sans"/>
          <w:b w:val="1"/>
          <w:bCs w:val="1"/>
          <w:color w:val="000000"/>
        </w:rPr>
      </w:pPr>
      <w:bookmarkStart w:colFirst="0" w:colLast="0" w:name="_oly7av8qp9cj" w:id="2"/>
      <w:bookmarkEnd w:id="2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34"/>
          <w:szCs w:val="34"/>
          <w:rtl w:val="0"/>
        </w:rPr>
        <w:t xml:space="preserve">Suggested Outline: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IBM Plex Sans" w:cs="IBM Plex Sans" w:eastAsia="IBM Plex Sans" w:hAnsi="IBM Plex Sans"/>
          <w:b w:val="1"/>
          <w:bCs w:val="1"/>
          <w:sz w:val="26"/>
          <w:szCs w:val="26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6"/>
          <w:szCs w:val="26"/>
          <w:rtl w:val="0"/>
        </w:rPr>
        <w:t xml:space="preserve">H2: TLDR</w:t>
      </w:r>
    </w:p>
    <w:p w:rsidR="00000000" w:rsidDel="00000000" w:rsidP="00000000" w:rsidRDefault="00000000" w:rsidRPr="00000000" w14:paraId="00000022">
      <w:pPr>
        <w:rPr>
          <w:rFonts w:ascii="IBM Plex Sans" w:cs="IBM Plex Sans" w:eastAsia="IBM Plex Sans" w:hAnsi="IBM Plex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IBM Plex Sans" w:cs="IBM Plex Sans" w:eastAsia="IBM Plex Sans" w:hAnsi="IBM Plex Sans"/>
          <w:b w:val="1"/>
          <w:bCs w:val="1"/>
          <w:sz w:val="26"/>
          <w:szCs w:val="26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6"/>
          <w:szCs w:val="26"/>
          <w:rtl w:val="0"/>
        </w:rPr>
        <w:t xml:space="preserve">H2: Introduction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Software development remains one of the few business functions where productivity is debated more than measured.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Include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McKinsey 2024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GitLab DevSecOps 2024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stats (only one in five organizations measure productivity fairly; context switching and slow reviews cause most delays).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Discuss why productivity problems often appear </w:t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rtl w:val="0"/>
        </w:rPr>
        <w:t xml:space="preserve">outside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the code,  in handoffs, reviews, and unclear ownership.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Introduce the post’s goal: show how to measure and improve developer productivity using data and process intelligence that feel fair and actionable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H2: Why Measuring Developer Productivity Is Still Controversial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Explain why hours and online presence remain misleading but common metrics.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Show how “visibility bias” pushes teams to overvalue activity instead of outcome.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Clarify that software work is cognitive, not mechanical, quality and clarity decline when effort is forced beyond flow.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Subsection: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“The Cost of Negative Work” – how rushed or unfocused commits cause downstream rework.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</w:rPr>
      </w:pPr>
      <w:bookmarkStart w:colFirst="0" w:colLast="0" w:name="_6cr78gxpdvs3" w:id="3"/>
      <w:bookmarkEnd w:id="3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  <w:rtl w:val="0"/>
        </w:rPr>
        <w:t xml:space="preserve">H2: Why Output-Based Metrics Fall Short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An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alyze limitations of velocity, story points, and DORA metrics.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Explain how velocity can rise while morale and flow drop.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Real example: A team maintaining stable charts by resizing tickets while fragmentation increases.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Clarify that DORA focuses on deployment speed, not collaboration friction.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Visual suggestion: Comparison table,  What Each Metric Captures vs. What It Misses.</w:t>
        <w:br w:type="textWrapping"/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</w:rPr>
      </w:pPr>
      <w:bookmarkStart w:colFirst="0" w:colLast="0" w:name="_yqndju6o82l6" w:id="4"/>
      <w:bookmarkEnd w:id="4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  <w:rtl w:val="0"/>
        </w:rPr>
        <w:t xml:space="preserve">H2: The Hidden Productivity Black Holes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Introduce the concept of invisible slowdowns (review queues, repeated feedback, context switching).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Explain how these micro-delays compound into predictable delivery drag.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Suggest that measuring flow (not output) gives earlier warning signals.</w:t>
        <w:br w:type="textWrapping"/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long-lived pull requests and “mental reload” costs during reviews.</w:t>
        <w:br w:type="textWrapping"/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</w:rPr>
      </w:pPr>
      <w:bookmarkStart w:colFirst="0" w:colLast="0" w:name="_ufcj9z6ch87" w:id="5"/>
      <w:bookmarkEnd w:id="5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  <w:rtl w:val="0"/>
        </w:rPr>
        <w:t xml:space="preserve">H2: Key Signals That Reveal Actual Developer Flow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Explain four measurable, team-level signals that indicate real productivity: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Code Review Wait Time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why idle pull requests hurt flow and context retention.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Rework After Merge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how repeated fixes indicate unclear test expectations or weak review focus.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Context Switching Across Repositories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cognitive load caused by fragmented ownership.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Review Depth vs. Review Repetition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repetitive reviews as a sign of missing architectural clarity.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Include brief code-related examples to show each signal in practice.</w:t>
        <w:br w:type="textWrapping"/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</w:rPr>
      </w:pPr>
      <w:bookmarkStart w:colFirst="0" w:colLast="0" w:name="_ildutv8jlnxy" w:id="6"/>
      <w:bookmarkEnd w:id="6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  <w:rtl w:val="0"/>
        </w:rPr>
        <w:t xml:space="preserve">H2: Improvements That Actually Shift Developer Productivity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1. Reduce Context Switching with Clear Ownership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24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Explain how consistent ownership reduces handoffs, clarifies accountability, and lightens mental load.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2. Shorter, Continuous Review Cycles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Set expectations for PR acknowledgment time (within hours) and reviewer rotation.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Highlight impact on merge latency and cognitive continuity.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3. Smaller Pull Requests, Structured Delivery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Example from a payments platform: breaking features into incremental PRs using feature flags and stacked merges.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Explain how it improves review clarity and reduces idle time.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4. Introduce Daily “First-Responder” Review Rotation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Explain the triage-first model: acknowledging PRs early, routing them to correct reviewers.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Clarify it doesn’t require full review,  just ensures the feedback loop starts fast.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5. Shift Review Left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Explain why surfacing complexity or safety issues before review saves cycles.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Visual cue: loop diagram (Code → Local Review → PR → Merge → Incident → Feedback → Code).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</w:rPr>
      </w:pPr>
      <w:bookmarkStart w:colFirst="0" w:colLast="0" w:name="_wnhmkg9akpk1" w:id="7"/>
      <w:bookmarkEnd w:id="7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  <w:rtl w:val="0"/>
        </w:rPr>
        <w:t xml:space="preserve">H2: Why Surfacing Review Issues Earlier Boosts Flow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Connect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shift-left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principle,  finding issues when context is still fresh.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Discuss how repeated patterns (naming, validation, duplicated logic) waste mental bandwidth.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Explain that consistency in review quality depends on shared context, not individual attention span.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</w:rPr>
      </w:pPr>
      <w:bookmarkStart w:colFirst="0" w:colLast="0" w:name="_xff8o7qnnwdc" w:id="8"/>
      <w:bookmarkEnd w:id="8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  <w:rtl w:val="0"/>
        </w:rPr>
        <w:t xml:space="preserve">H2: How AI Code Review Platforms Help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Explain the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role of AI-assisted code review in maintaining consistency and context awareness.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Introduce Qodo as an enterprise-grade AI review platform that brings repository-level intelligence.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Discuss how it identifies risks like duplicated logic, unsafe patterns, missing validation, or context drift.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Highlight its Shift Left, Pull Request Intelligence, and Agentic Quality Workflow capabilities.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Clarify that Qodo complements IDE assistants by focusing on reasoning and maintainability, not syntax.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Optional visual: “Human Review vs. AI-Augmented Review” flow diagram.</w:t>
        <w:br w:type="textWrapping"/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</w:rPr>
      </w:pPr>
      <w:bookmarkStart w:colFirst="0" w:colLast="0" w:name="_cs0vo0s43rrg" w:id="9"/>
      <w:bookmarkEnd w:id="9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  <w:rtl w:val="0"/>
        </w:rPr>
        <w:t xml:space="preserve">H2: Making Developer Flow Visible Through Review Intelligence (Qodo’s Role)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Explain that most delays occur during review, not development.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Discuss how review latency causes mental resets and cumulative drag.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Qodo adds observability to this stage,  surfacing where and why reviews slow down.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Example: identifying slow review windows, repeated fix patterns, or inconsistent boundary logic.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Visual: “Flow View Dashboard” mockup,  Review Latency, Rework %, Context Retention, Ownership Spread.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</w:rPr>
      </w:pPr>
      <w:bookmarkStart w:colFirst="0" w:colLast="0" w:name="_gogtyckt4tc5" w:id="10"/>
      <w:bookmarkEnd w:id="10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  <w:rtl w:val="0"/>
        </w:rPr>
        <w:t xml:space="preserve">H3: First-Hand Example,  Reviewing the Feature Work with Qodo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Scenario: Policy management + audit logging feature review.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Describe Qodo’s findings,  inconsistent async handling, naming drift, duplicated logic, missing tests.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Show how insights prevented rework and simplified logic without extra meetings.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Include a summarized “Before vs. After” table of changes.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ind w:left="0" w:firstLine="0"/>
        <w:rPr>
          <w:rFonts w:ascii="IBM Plex Sans" w:cs="IBM Plex Sans" w:eastAsia="IBM Plex Sans" w:hAnsi="IBM Plex Sans"/>
          <w:b w:val="1"/>
          <w:bCs w:val="1"/>
          <w:color w:val="000000"/>
        </w:rPr>
      </w:pPr>
      <w:bookmarkStart w:colFirst="0" w:colLast="0" w:name="_be0rp6uw2o8i" w:id="11"/>
      <w:bookmarkEnd w:id="11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rtl w:val="0"/>
        </w:rPr>
        <w:t xml:space="preserve">H2: Conclusion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240" w:before="24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Summarizing what is discussed in the blog.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</w:rPr>
      </w:pPr>
      <w:bookmarkStart w:colFirst="0" w:colLast="0" w:name="_sm1gmymu35no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H2: FAQs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What makes developer productivity difficult to measure?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Why aren’t velocity and story points enough?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How do code review delays impact productivity?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Where do AI code review tools help the most?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Does improving productivity mean developers work faster?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