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BM Plex Sans" w:cs="IBM Plex Sans" w:eastAsia="IBM Plex Sans" w:hAnsi="IBM Plex Sans"/>
          <w:b w:val="1"/>
          <w:bCs w:val="1"/>
          <w:sz w:val="48"/>
          <w:szCs w:val="48"/>
        </w:rPr>
      </w:pPr>
      <w:bookmarkStart w:colFirst="0" w:colLast="0" w:name="_dximxwekzvm6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Brief - How to Measure Engineering Productivity in Large, Distributed Teams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22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00"/>
        <w:gridCol w:w="6015"/>
        <w:gridCol w:w="2070"/>
        <w:tblGridChange w:id="0">
          <w:tblGrid>
            <w:gridCol w:w="1500"/>
            <w:gridCol w:w="6015"/>
            <w:gridCol w:w="2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rPr>
                <w:rFonts w:ascii="IBM Plex Sans" w:cs="IBM Plex Sans" w:eastAsia="IBM Plex Sans" w:hAnsi="IBM Plex Sans"/>
                <w:sz w:val="22"/>
                <w:szCs w:val="22"/>
              </w:rPr>
            </w:pPr>
            <w:bookmarkStart w:colFirst="0" w:colLast="0" w:name="_boyh43urm3qk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sz w:val="22"/>
                <w:szCs w:val="22"/>
                <w:rtl w:val="0"/>
              </w:rPr>
              <w:t xml:space="preserve">How to Measure Engineering Productivity in Large, Distributed Teams</w:t>
            </w:r>
          </w:p>
        </w:tc>
      </w:tr>
      <w:tr>
        <w:trPr>
          <w:cantSplit w:val="0"/>
          <w:trHeight w:val="718.9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URL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1500-2000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Audience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Software Developers</w:t>
            </w:r>
          </w:p>
          <w:p w:rsidR="00000000" w:rsidDel="00000000" w:rsidP="00000000" w:rsidRDefault="00000000" w:rsidRPr="00000000" w14:paraId="00000010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Full-Stack Engineers</w:t>
            </w:r>
          </w:p>
          <w:p w:rsidR="00000000" w:rsidDel="00000000" w:rsidP="00000000" w:rsidRDefault="00000000" w:rsidRPr="00000000" w14:paraId="00000011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DevOps Engineers</w:t>
            </w:r>
          </w:p>
          <w:p w:rsidR="00000000" w:rsidDel="00000000" w:rsidP="00000000" w:rsidRDefault="00000000" w:rsidRPr="00000000" w14:paraId="00000012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Product Engineers</w:t>
            </w:r>
          </w:p>
          <w:p w:rsidR="00000000" w:rsidDel="00000000" w:rsidP="00000000" w:rsidRDefault="00000000" w:rsidRPr="00000000" w14:paraId="00000013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Open-Source Contributors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Tools Used For Keyword Research (Ahrefs)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Keywords’ USA search volume 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Focus keyword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Secondary KWs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qlubq0j335b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w0fok2ry647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us02k3gd31v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8ris34yu3uz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100" w:before="0" w:lineRule="auto"/>
        <w:rPr/>
      </w:pPr>
      <w:bookmarkStart w:colFirst="0" w:colLast="0" w:name="_scl6sj8z84js" w:id="6"/>
      <w:bookmarkEnd w:id="6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4"/>
          <w:szCs w:val="34"/>
          <w:rtl w:val="0"/>
        </w:rPr>
        <w:t xml:space="preserve">Suggested Outline: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lboo4193l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Introduction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Context: Engineering teams are growing, but so are complexity and expectations.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pressure: CTOs must demonstrate ROI on R&amp;D and software velocity.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Thesis: Engineering productivity is not just output; it’s about sustainable, measurable impact at scale.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nyw0qu1ii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The Scaling Paradox: Why More Engineers Can Mean Less Output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Coordination complexity and cross-team dependencies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overhead in large teams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Silos across repositories and business units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0i9jf8z0p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What Really Drives (or Blocks) Engineering Productivity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</w:t>
      </w:r>
      <w:r w:rsidDel="00000000" w:rsidR="00000000" w:rsidRPr="00000000">
        <w:rPr>
          <w:b w:val="1"/>
          <w:bCs w:val="1"/>
          <w:rtl w:val="0"/>
        </w:rPr>
        <w:t xml:space="preserve"> Misaligned Metrics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LOC, velocity points, or code churn don’t cut it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 fragmentation across orgs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Speed vs Quality Tradeoffs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switching, technical debt, production incidents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of over-optimisation for delivery metrics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Context Complexity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Multi-repo ecosystems, legacy systems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dependencies and implicit logic debt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Process Inefficiencies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review bottlenecks, CI delays, handoffs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dl20ym2vi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Metrics That Matter: A Data-Driven Framework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</w:t>
      </w:r>
      <w:r w:rsidDel="00000000" w:rsidR="00000000" w:rsidRPr="00000000">
        <w:rPr>
          <w:b w:val="1"/>
          <w:bCs w:val="1"/>
          <w:rtl w:val="0"/>
        </w:rPr>
        <w:t xml:space="preserve"> Business Value Metrics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Feature adoption, revenue attribution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Velocity Metrics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Lead time, cycle time, throughput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Quality Metric:</w:t>
      </w:r>
      <w:r w:rsidDel="00000000" w:rsidR="00000000" w:rsidRPr="00000000">
        <w:rPr>
          <w:rtl w:val="0"/>
        </w:rPr>
        <w:t xml:space="preserve"> Change failure rate, MTTR, rollback rates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Developer Experience Metrics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Burnout signals, PR cycle length, satisfaction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quadrant or layered metrics framework (Business–Velocity–Quality–Team Health)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l4m0njma5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Solving for Productivity: Strategies at Scale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</w:t>
      </w:r>
      <w:r w:rsidDel="00000000" w:rsidR="00000000" w:rsidRPr="00000000">
        <w:rPr>
          <w:b w:val="1"/>
          <w:bCs w:val="1"/>
          <w:rtl w:val="0"/>
        </w:rPr>
        <w:t xml:space="preserve"> Streamlining Development Workflows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CI/CD, infra-as-code, automation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Culture of High-Trust and Clear Ownership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Lightweight process, deep accountability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Measuring Less, Acting More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Focused metric use for decision-making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Tight Executive-Engineering Alignment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Translating engineering work into business value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jfvy7m2fx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How Qodo Powers Enterprise Productivity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</w:t>
      </w:r>
      <w:r w:rsidDel="00000000" w:rsidR="00000000" w:rsidRPr="00000000">
        <w:rPr>
          <w:b w:val="1"/>
          <w:bCs w:val="1"/>
          <w:rtl w:val="0"/>
        </w:rPr>
        <w:t xml:space="preserve"> Review-First, Not Copilot-First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Proactive code reviews using intelligent agents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PRs with pre-reviewed, fix-ready suggestions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Deep Contextual Awareness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Multi-repo indexing, cross-team understanding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Architecture-level insights surfaced in reviews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Scalable Automation with Governance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Enterprise-wide policy enforcement and security validation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Compliance-friendly workflows (SOC2, etc.)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Impact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 hours saved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Reduction in review/merge cycles and post-merge incidents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dxksi0pkn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Strategic Productivity is Measurable and Scalable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CTOs must frame productivity in business terms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 in tooling that combines visibility + actionability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Qodo enables systemic productivity gains, not just faster code, but better code</w:t>
      </w:r>
    </w:p>
    <w:p w:rsidR="00000000" w:rsidDel="00000000" w:rsidP="00000000" w:rsidRDefault="00000000" w:rsidRPr="00000000" w14:paraId="00000053">
      <w:pPr>
        <w:pStyle w:val="Heading3"/>
        <w:rPr>
          <w:b w:val="1"/>
          <w:bCs w:val="1"/>
          <w:color w:val="000000"/>
        </w:rPr>
      </w:pPr>
      <w:bookmarkStart w:colFirst="0" w:colLast="0" w:name="_sau3cet3irjk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H2: FAQs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