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TODO CLOSEOUT PLAN — v2</w:t>
      </w:r>
    </w:p>
    <w:p>
      <w:pPr>
        <w:jc w:val="center"/>
      </w:pPr>
      <w:r>
        <w:rPr>
          <w:i/>
          <w:sz w:val="28"/>
        </w:rPr>
        <w:t>nigel-tribute: In Loving Memory &amp; The Quotient Equation</w:t>
      </w:r>
    </w:p>
    <w:p>
      <w:pPr>
        <w:jc w:val="center"/>
      </w:pPr>
      <w:r>
        <w:rPr>
          <w:sz w:val="24"/>
        </w:rPr>
        <w:t>Police-Ready Governance Document | SAP-001 Compliance | STRIVE 4-Level Framework</w:t>
      </w:r>
    </w:p>
    <w:p>
      <w:pPr>
        <w:jc w:val="center"/>
      </w:pPr>
      <w:r>
        <w:t>Generated: 14 June 2026 — 12:47:38 GMT+8</w:t>
      </w:r>
    </w:p>
    <w:p/>
    <w:p>
      <w:pPr>
        <w:pStyle w:val="Heading1"/>
      </w:pPr>
      <w:r>
        <w:t>PROJECT METRICS DASHBOARD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Items</w:t>
            </w:r>
          </w:p>
        </w:tc>
        <w:tc>
          <w:tcPr>
            <w:tcW w:type="dxa" w:w="4320"/>
          </w:tcPr>
          <w:p>
            <w:r>
              <w:t>2,460</w:t>
            </w:r>
          </w:p>
        </w:tc>
      </w:tr>
      <w:tr>
        <w:tc>
          <w:tcPr>
            <w:tcW w:type="dxa" w:w="4320"/>
          </w:tcPr>
          <w:p>
            <w:r>
              <w:t>Completed Items [x]</w:t>
            </w:r>
          </w:p>
        </w:tc>
        <w:tc>
          <w:tcPr>
            <w:tcW w:type="dxa" w:w="4320"/>
          </w:tcPr>
          <w:p>
            <w:r>
              <w:t>2,216 (90.1%)</w:t>
            </w:r>
          </w:p>
        </w:tc>
      </w:tr>
      <w:tr>
        <w:tc>
          <w:tcPr>
            <w:tcW w:type="dxa" w:w="4320"/>
          </w:tcPr>
          <w:p>
            <w:r>
              <w:t>Incomplete Items [ ]</w:t>
            </w:r>
          </w:p>
        </w:tc>
        <w:tc>
          <w:tcPr>
            <w:tcW w:type="dxa" w:w="4320"/>
          </w:tcPr>
          <w:p>
            <w:r>
              <w:t>244 (9.9%)</w:t>
            </w:r>
          </w:p>
        </w:tc>
      </w:tr>
      <w:tr>
        <w:tc>
          <w:tcPr>
            <w:tcW w:type="dxa" w:w="4320"/>
          </w:tcPr>
          <w:p>
            <w:r>
              <w:t>Level 4 Executed</w:t>
            </w:r>
          </w:p>
        </w:tc>
        <w:tc>
          <w:tcPr>
            <w:tcW w:type="dxa" w:w="4320"/>
          </w:tcPr>
          <w:p>
            <w:r>
              <w:t>50 items with specific proof</w:t>
            </w:r>
          </w:p>
        </w:tc>
      </w:tr>
      <w:tr>
        <w:tc>
          <w:tcPr>
            <w:tcW w:type="dxa" w:w="4320"/>
          </w:tcPr>
          <w:p>
            <w:r>
              <w:t>Target Completion</w:t>
            </w:r>
          </w:p>
        </w:tc>
        <w:tc>
          <w:tcPr>
            <w:tcW w:type="dxa" w:w="4320"/>
          </w:tcPr>
          <w:p>
            <w:r>
              <w:t>100% (v6 — remaining 244 items)</w:t>
            </w:r>
          </w:p>
        </w:tc>
      </w:tr>
    </w:tbl>
    <w:p>
      <w:r>
        <w:br w:type="page"/>
      </w:r>
    </w:p>
    <w:p>
      <w:pPr>
        <w:pStyle w:val="Heading1"/>
      </w:pPr>
      <w:r>
        <w:t>VERSION CONTROL TRACKER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Version</w:t>
            </w:r>
          </w:p>
        </w:tc>
        <w:tc>
          <w:tcPr>
            <w:tcW w:type="dxa" w:w="1440"/>
          </w:tcPr>
          <w:p>
            <w:r>
              <w:t>Date</w:t>
            </w:r>
          </w:p>
        </w:tc>
        <w:tc>
          <w:tcPr>
            <w:tcW w:type="dxa" w:w="1440"/>
          </w:tcPr>
          <w:p>
            <w:r>
              <w:t>Complete</w:t>
            </w:r>
          </w:p>
        </w:tc>
        <w:tc>
          <w:tcPr>
            <w:tcW w:type="dxa" w:w="1440"/>
          </w:tcPr>
          <w:p>
            <w:r>
              <w:t>Incomplete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</w:tr>
      <w:tr>
        <w:tc>
          <w:tcPr>
            <w:tcW w:type="dxa" w:w="1440"/>
          </w:tcPr>
          <w:p>
            <w:r>
              <w:t>v1</w:t>
            </w:r>
          </w:p>
        </w:tc>
        <w:tc>
          <w:tcPr>
            <w:tcW w:type="dxa" w:w="1440"/>
          </w:tcPr>
          <w:p>
            <w:r>
              <w:t>14 Jun</w:t>
            </w:r>
          </w:p>
        </w:tc>
        <w:tc>
          <w:tcPr>
            <w:tcW w:type="dxa" w:w="1440"/>
          </w:tcPr>
          <w:p>
            <w:r>
              <w:t>2,107</w:t>
            </w:r>
          </w:p>
        </w:tc>
        <w:tc>
          <w:tcPr>
            <w:tcW w:type="dxa" w:w="1440"/>
          </w:tcPr>
          <w:p>
            <w:r>
              <w:t>342</w:t>
            </w:r>
          </w:p>
        </w:tc>
        <w:tc>
          <w:tcPr>
            <w:tcW w:type="dxa" w:w="1440"/>
          </w:tcPr>
          <w:p>
            <w:r>
              <w:t>2,449</w:t>
            </w:r>
          </w:p>
        </w:tc>
        <w:tc>
          <w:tcPr>
            <w:tcW w:type="dxa" w:w="1440"/>
          </w:tcPr>
          <w:p>
            <w:r>
              <w:t>86.0%</w:t>
            </w:r>
          </w:p>
        </w:tc>
      </w:tr>
      <w:tr>
        <w:tc>
          <w:tcPr>
            <w:tcW w:type="dxa" w:w="1440"/>
          </w:tcPr>
          <w:p>
            <w:r>
              <w:t>v2</w:t>
            </w:r>
          </w:p>
        </w:tc>
        <w:tc>
          <w:tcPr>
            <w:tcW w:type="dxa" w:w="1440"/>
          </w:tcPr>
          <w:p>
            <w:r>
              <w:t>14 Jun</w:t>
            </w:r>
          </w:p>
        </w:tc>
        <w:tc>
          <w:tcPr>
            <w:tcW w:type="dxa" w:w="1440"/>
          </w:tcPr>
          <w:p>
            <w:r>
              <w:t>2,216</w:t>
            </w:r>
          </w:p>
        </w:tc>
        <w:tc>
          <w:tcPr>
            <w:tcW w:type="dxa" w:w="1440"/>
          </w:tcPr>
          <w:p>
            <w:r>
              <w:t>244</w:t>
            </w:r>
          </w:p>
        </w:tc>
        <w:tc>
          <w:tcPr>
            <w:tcW w:type="dxa" w:w="1440"/>
          </w:tcPr>
          <w:p>
            <w:r>
              <w:t>2,460</w:t>
            </w:r>
          </w:p>
        </w:tc>
        <w:tc>
          <w:tcPr>
            <w:tcW w:type="dxa" w:w="1440"/>
          </w:tcPr>
          <w:p>
            <w:r>
              <w:t>90.1%</w:t>
            </w:r>
          </w:p>
        </w:tc>
      </w:tr>
      <w:tr>
        <w:tc>
          <w:tcPr>
            <w:tcW w:type="dxa" w:w="1440"/>
          </w:tcPr>
          <w:p>
            <w:r>
              <w:t>v3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  <w:tr>
        <w:tc>
          <w:tcPr>
            <w:tcW w:type="dxa" w:w="1440"/>
          </w:tcPr>
          <w:p>
            <w:r>
              <w:t>v4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  <w:tr>
        <w:tc>
          <w:tcPr>
            <w:tcW w:type="dxa" w:w="1440"/>
          </w:tcPr>
          <w:p>
            <w:r>
              <w:t>v5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  <w:tr>
        <w:tc>
          <w:tcPr>
            <w:tcW w:type="dxa" w:w="1440"/>
          </w:tcPr>
          <w:p>
            <w:r>
              <w:t>v6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  <w:tc>
          <w:tcPr>
            <w:tcW w:type="dxa" w:w="1440"/>
          </w:tcPr>
          <w:p>
            <w:r>
              <w:t>TBD</w:t>
            </w:r>
          </w:p>
        </w:tc>
      </w:tr>
    </w:tbl>
    <w:p>
      <w:r>
        <w:br w:type="page"/>
      </w:r>
    </w:p>
    <w:p>
      <w:pPr>
        <w:pStyle w:val="Heading1"/>
      </w:pPr>
      <w:r>
        <w:t>STRIVE 4-LEVEL EXECUTION FRAMEWORK (v2 Actual Counts)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Level</w:t>
            </w:r>
          </w:p>
        </w:tc>
        <w:tc>
          <w:tcPr>
            <w:tcW w:type="dxa" w:w="1728"/>
          </w:tcPr>
          <w:p>
            <w:r>
              <w:t>Authority</w:t>
            </w:r>
          </w:p>
        </w:tc>
        <w:tc>
          <w:tcPr>
            <w:tcW w:type="dxa" w:w="1728"/>
          </w:tcPr>
          <w:p>
            <w:r>
              <w:t>Complete</w:t>
            </w:r>
          </w:p>
        </w:tc>
        <w:tc>
          <w:tcPr>
            <w:tcW w:type="dxa" w:w="1728"/>
          </w:tcPr>
          <w:p>
            <w:r>
              <w:t>Incomplete</w:t>
            </w:r>
          </w:p>
        </w:tc>
        <w:tc>
          <w:tcPr>
            <w:tcW w:type="dxa" w:w="1728"/>
          </w:tcPr>
          <w:p>
            <w:r>
              <w:t>Total (%)</w:t>
            </w:r>
          </w:p>
        </w:tc>
      </w:tr>
      <w:tr>
        <w:tc>
          <w:tcPr>
            <w:tcW w:type="dxa" w:w="1728"/>
          </w:tcPr>
          <w:p>
            <w:r>
              <w:t>Level 1</w:t>
            </w:r>
          </w:p>
        </w:tc>
        <w:tc>
          <w:tcPr>
            <w:tcW w:type="dxa" w:w="1728"/>
          </w:tcPr>
          <w:p>
            <w:r>
              <w:t>Nigel Only (Hard Decisions)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281 (87.9%)</w:t>
            </w:r>
          </w:p>
        </w:tc>
      </w:tr>
      <w:tr>
        <w:tc>
          <w:tcPr>
            <w:tcW w:type="dxa" w:w="1728"/>
          </w:tcPr>
          <w:p>
            <w:r>
              <w:t>Level 2</w:t>
            </w:r>
          </w:p>
        </w:tc>
        <w:tc>
          <w:tcPr>
            <w:tcW w:type="dxa" w:w="1728"/>
          </w:tcPr>
          <w:p>
            <w:r>
              <w:t>Nigel + AI (Collaboration)</w:t>
            </w:r>
          </w:p>
        </w:tc>
        <w:tc>
          <w:tcPr>
            <w:tcW w:type="dxa" w:w="1728"/>
          </w:tcPr>
          <w:p>
            <w:r>
              <w:t>105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116 (90.5%)</w:t>
            </w:r>
          </w:p>
        </w:tc>
      </w:tr>
      <w:tr>
        <w:tc>
          <w:tcPr>
            <w:tcW w:type="dxa" w:w="1728"/>
          </w:tcPr>
          <w:p>
            <w:r>
              <w:t>Level 3</w:t>
            </w:r>
          </w:p>
        </w:tc>
        <w:tc>
          <w:tcPr>
            <w:tcW w:type="dxa" w:w="1728"/>
          </w:tcPr>
          <w:p>
            <w:r>
              <w:t>AI Autonomous (Engine Room)</w:t>
            </w:r>
          </w:p>
        </w:tc>
        <w:tc>
          <w:tcPr>
            <w:tcW w:type="dxa" w:w="1728"/>
          </w:tcPr>
          <w:p>
            <w:r>
              <w:t>1,334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1,502 (88.8%)</w:t>
            </w:r>
          </w:p>
        </w:tc>
      </w:tr>
      <w:tr>
        <w:tc>
          <w:tcPr>
            <w:tcW w:type="dxa" w:w="1728"/>
          </w:tcPr>
          <w:p>
            <w:r>
              <w:t>Level 4</w:t>
            </w:r>
          </w:p>
        </w:tc>
        <w:tc>
          <w:tcPr>
            <w:tcW w:type="dxa" w:w="1728"/>
          </w:tcPr>
          <w:p>
            <w:r>
              <w:t>AI Automatic (Housekeeping)</w:t>
            </w:r>
          </w:p>
        </w:tc>
        <w:tc>
          <w:tcPr>
            <w:tcW w:type="dxa" w:w="1728"/>
          </w:tcPr>
          <w:p>
            <w:r>
              <w:t>530</w:t>
            </w:r>
          </w:p>
        </w:tc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561 (94.5%)</w:t>
            </w:r>
          </w:p>
        </w:tc>
      </w:tr>
      <w:tr>
        <w:tc>
          <w:tcPr>
            <w:tcW w:type="dxa" w:w="1728"/>
          </w:tcPr>
          <w:p>
            <w:r>
              <w:t>TOTAL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2,216</w:t>
            </w:r>
          </w:p>
        </w:tc>
        <w:tc>
          <w:tcPr>
            <w:tcW w:type="dxa" w:w="1728"/>
          </w:tcPr>
          <w:p>
            <w:r>
              <w:t>244</w:t>
            </w:r>
          </w:p>
        </w:tc>
        <w:tc>
          <w:tcPr>
            <w:tcW w:type="dxa" w:w="1728"/>
          </w:tcPr>
          <w:p>
            <w:r>
              <w:t>2,460 (90.1%)</w:t>
            </w:r>
          </w:p>
        </w:tc>
      </w:tr>
    </w:tbl>
    <w:p>
      <w:r>
        <w:br w:type="page"/>
      </w:r>
    </w:p>
    <w:p>
      <w:pPr>
        <w:pStyle w:val="Heading1"/>
      </w:pPr>
      <w:r>
        <w:t>BEST PRACTICE FRAMEWORK (Cited &amp; Validated)</w:t>
      </w:r>
    </w:p>
    <w:p>
      <w:pPr>
        <w:pStyle w:val="Heading2"/>
      </w:pPr>
      <w:r>
        <w:t>1. Critical Path Method (CPM)</w:t>
      </w:r>
    </w:p>
    <w:p>
      <w:r>
        <w:t>Source: Atlassian (https://www.atlassian.com/work-management/project-management/critical-path-method)</w:t>
      </w:r>
    </w:p>
    <w:p>
      <w:r>
        <w:t>Definition: "The critical path method (CPM) is a project management method that identifies the sequence of activities to determine a project's minimum completion time."</w:t>
      </w:r>
    </w:p>
    <w:p>
      <w:r>
        <w:t>Application: Block 622 (live deployment) identified as critical blocker.</w:t>
      </w:r>
    </w:p>
    <w:p>
      <w:pPr>
        <w:pStyle w:val="Heading2"/>
      </w:pPr>
      <w:r>
        <w:t>2. Project Dependencies Management</w:t>
      </w:r>
    </w:p>
    <w:p>
      <w:r>
        <w:t>Source: Atlassian (https://www.atlassian.com/agile/project-management/project-management-dependencies)</w:t>
      </w:r>
    </w:p>
    <w:p>
      <w:r>
        <w:t>Definition: "Dependencies are tasks within a project that provide output or information necessary for other tasks."</w:t>
      </w:r>
    </w:p>
    <w:p>
      <w:r>
        <w:t>Four Dependency Types: Finish-to-Start (FS), Start-to-Start (SS), Finish-to-Finish (FF), Start-to-Finish (SF)</w:t>
      </w:r>
    </w:p>
    <w:p>
      <w:pPr>
        <w:pStyle w:val="Heading2"/>
      </w:pPr>
      <w:r>
        <w:t>3. Construction Site Logic (Parallel Execution)</w:t>
      </w:r>
    </w:p>
    <w:p>
      <w:r>
        <w:t>Principle: "Do not leave holes in the ground for weeks. Prioritize based on systematic logic."</w:t>
      </w:r>
    </w:p>
    <w:p>
      <w:r>
        <w:t>Application: Fix Block 622 (critical blocker), then execute Level 4 + Level 3 work in parallel.</w:t>
      </w:r>
    </w:p>
    <w:p>
      <w:r>
        <w:br w:type="page"/>
      </w:r>
    </w:p>
    <w:p>
      <w:pPr>
        <w:pStyle w:val="Heading1"/>
      </w:pPr>
      <w:r>
        <w:t>SAP-001 SYSTEM ASSURANCE PROTOCOL</w:t>
      </w:r>
    </w:p>
    <w:p>
      <w:r>
        <w:t>The execution plan follows SAP-001 governance structure:</w:t>
      </w:r>
    </w:p>
    <w:p>
      <w:pPr>
        <w:pStyle w:val="ListBullet"/>
      </w:pPr>
      <w:r>
        <w:t>Phase 1 — Take Possession: Read HARD_PROTOCOLS, last Block number, todo.md, save uploads</w:t>
      </w:r>
    </w:p>
    <w:p>
      <w:pPr>
        <w:pStyle w:val="ListBullet"/>
      </w:pPr>
      <w:r>
        <w:t>Phase 2 — Confirm Authority: NIGEL ZONE (decisions) ↔ DAVID ZONE (data/execution)</w:t>
      </w:r>
    </w:p>
    <w:p>
      <w:pPr>
        <w:pStyle w:val="ListBullet"/>
      </w:pPr>
      <w:r>
        <w:t>Phase 3 — Execute Works: Cards First, Read Source, Save On Receipt, Add Alongside</w:t>
      </w:r>
    </w:p>
    <w:p>
      <w:pPr>
        <w:pStyle w:val="ListBullet"/>
      </w:pPr>
      <w:r>
        <w:t>Phase 4 — Test Before Handback: Verify deployed output, check protocols intact</w:t>
      </w:r>
    </w:p>
    <w:p>
      <w:pPr>
        <w:pStyle w:val="ListBullet"/>
      </w:pPr>
      <w:r>
        <w:t>Phase 5 — Hand Back The Line: Update todo.md, save checkpoint, file docs with Block number</w:t>
      </w:r>
    </w:p>
    <w:p>
      <w:r>
        <w:br w:type="page"/>
      </w:r>
    </w:p>
    <w:p>
      <w:pPr>
        <w:pStyle w:val="Heading1"/>
      </w:pPr>
      <w:r>
        <w:t>SECTION 1: INCOMPLETE ITEMS BY STRIVE LEVEL (244 ITEMS)</w:t>
      </w:r>
    </w:p>
    <w:p>
      <w:pPr>
        <w:pStyle w:val="Heading2"/>
      </w:pPr>
      <w:r>
        <w:t>Level 1 Incomplete (34 items)</w:t>
      </w:r>
    </w:p>
    <w:p>
      <w:pPr>
        <w:pStyle w:val="ListBullet"/>
      </w:pPr>
      <w:r>
        <w:t>1. All partner names link to official websites (outbound authority links)</w:t>
      </w:r>
    </w:p>
    <w:p>
      <w:pPr>
        <w:pStyle w:val="ListBullet"/>
      </w:pPr>
      <w:r>
        <w:t>2. Collect and compile 8th Scholar search nuggets from Nigel</w:t>
      </w:r>
    </w:p>
    <w:p>
      <w:pPr>
        <w:pStyle w:val="ListBullet"/>
      </w:pPr>
      <w:r>
        <w:t>3. PENDING: Exhibit PPT files from Nigel (to be added when received)</w:t>
      </w:r>
    </w:p>
    <w:p>
      <w:pPr>
        <w:pStyle w:val="ListBullet"/>
      </w:pPr>
      <w:r>
        <w:t>4. Update website glossary with 14 Mandarin core framework terms</w:t>
      </w:r>
    </w:p>
    <w:p>
      <w:pPr>
        <w:pStyle w:val="ListBullet"/>
      </w:pPr>
      <w:r>
        <w:t>5. Re-read README for session rules and continuity</w:t>
      </w:r>
    </w:p>
    <w:p>
      <w:pPr>
        <w:pStyle w:val="ListBullet"/>
      </w:pPr>
      <w:r>
        <w:t>6. All frameworks cross-linked (OODA, IUMC, 4Cs, ISI, HQ, DGP, DFM, AIEC)</w:t>
      </w:r>
    </w:p>
    <w:p>
      <w:pPr>
        <w:pStyle w:val="ListBullet"/>
      </w:pPr>
      <w:r>
        <w:t>7. Cross-reference Dearden's Law with Dyadic Governance Protocols (DGP)</w:t>
      </w:r>
    </w:p>
    <w:p>
      <w:pPr>
        <w:pStyle w:val="ListBullet"/>
      </w:pPr>
      <w:r>
        <w:t>8. Document SES principle as operational backbone of v68 framework</w:t>
      </w:r>
    </w:p>
    <w:p>
      <w:pPr>
        <w:pStyle w:val="ListBullet"/>
      </w:pPr>
      <w:r>
        <w:t>9. Update with Dearden's Law of Completion reference</w:t>
      </w:r>
    </w:p>
    <w:p>
      <w:pPr>
        <w:pStyle w:val="ListBullet"/>
      </w:pPr>
      <w:r>
        <w:t>10. Update with SES Protocol (Speed, Efficiency, Safety) reference</w:t>
      </w:r>
    </w:p>
    <w:p>
      <w:pPr>
        <w:pStyle w:val="ListBullet"/>
      </w:pPr>
      <w:r>
        <w:t>11. Check Dearden's Law references (C_true = A × P / β_tested)</w:t>
      </w:r>
    </w:p>
    <w:p>
      <w:pPr>
        <w:pStyle w:val="ListBullet"/>
      </w:pPr>
      <w:r>
        <w:t>12. Integrate Dearden's Law of Completion</w:t>
      </w:r>
    </w:p>
    <w:p>
      <w:pPr>
        <w:pStyle w:val="ListBullet"/>
      </w:pPr>
      <w:r>
        <w:t>13. Integrate SES Protocol (Speed, Efficiency, Safety)</w:t>
      </w:r>
    </w:p>
    <w:p>
      <w:pPr>
        <w:pStyle w:val="ListBullet"/>
      </w:pPr>
      <w:r>
        <w:t>14. Integrate AI Completion vs Engineering Completion framework</w:t>
      </w:r>
    </w:p>
    <w:p>
      <w:pPr>
        <w:pStyle w:val="ListBullet"/>
      </w:pPr>
      <w:r>
        <w:t>15. ALWAYS follow HARD_PROTOCOLS governance</w:t>
      </w:r>
    </w:p>
    <w:p>
      <w:pPr>
        <w:pStyle w:val="ListBullet"/>
      </w:pPr>
      <w:r>
        <w:t>... and 19 more items</w:t>
      </w:r>
    </w:p>
    <w:p>
      <w:pPr>
        <w:pStyle w:val="Heading2"/>
      </w:pPr>
      <w:r>
        <w:t>Level 2 Incomplete (11 items)</w:t>
      </w:r>
    </w:p>
    <w:p>
      <w:pPr>
        <w:pStyle w:val="ListBullet"/>
      </w:pPr>
      <w:r>
        <w:t>1. Address Cameron's feedback: AI video quality needs polish (artlist.io / Adobe Firefly level)</w:t>
      </w:r>
    </w:p>
    <w:p>
      <w:pPr>
        <w:pStyle w:val="ListBullet"/>
      </w:pPr>
      <w:r>
        <w:t>2. Address Cameron's feedback: website aesthetics need modern/clean approach</w:t>
      </w:r>
    </w:p>
    <w:p>
      <w:pPr>
        <w:pStyle w:val="ListBullet"/>
      </w:pPr>
      <w:r>
        <w:t>3. Receive Copilot batch 2: Additional context (pending user share)</w:t>
      </w:r>
    </w:p>
    <w:p>
      <w:pPr>
        <w:pStyle w:val="ListBullet"/>
      </w:pPr>
      <w:r>
        <w:t>4. Receive Copilot batch 3: Final additions (pending user share)</w:t>
      </w:r>
    </w:p>
    <w:p>
      <w:pPr>
        <w:pStyle w:val="ListBullet"/>
      </w:pPr>
      <w:r>
        <w:t>5. No duplication of content</w:t>
      </w:r>
    </w:p>
    <w:p>
      <w:pPr>
        <w:pStyle w:val="ListBullet"/>
      </w:pPr>
      <w:r>
        <w:t>6. Vault link on cover page for police review</w:t>
      </w:r>
    </w:p>
    <w:p>
      <w:pPr>
        <w:pStyle w:val="ListBullet"/>
      </w:pPr>
      <w:r>
        <w:t>7. Ready for Copilot verification and police review</w:t>
      </w:r>
    </w:p>
    <w:p>
      <w:pPr>
        <w:pStyle w:val="ListBullet"/>
      </w:pPr>
      <w:r>
        <w:t>8. Check for duplicate content</w:t>
      </w:r>
    </w:p>
    <w:p>
      <w:pPr>
        <w:pStyle w:val="ListBullet"/>
      </w:pPr>
      <w:r>
        <w:t>9. ALWAYS treat user as validator + custodian, not consumer</w:t>
      </w:r>
    </w:p>
    <w:p>
      <w:pPr>
        <w:pStyle w:val="ListBullet"/>
      </w:pPr>
      <w:r>
        <w:t>10. NEXT SESSION: If asked "how to deploy to GitHub", reference this card FIRST before asking user</w:t>
      </w:r>
    </w:p>
    <w:p>
      <w:pPr>
        <w:pStyle w:val="ListBullet"/>
      </w:pPr>
      <w:r>
        <w:t>11. Do NOT ask user for approval each time — act on authorization immediately</w:t>
      </w:r>
    </w:p>
    <w:p>
      <w:pPr>
        <w:pStyle w:val="Heading2"/>
      </w:pPr>
      <w:r>
        <w:t>Level 3 Incomplete (171 items)</w:t>
      </w:r>
    </w:p>
    <w:p>
      <w:pPr>
        <w:pStyle w:val="ListBullet"/>
      </w:pPr>
      <w:r>
        <w:t>1. Show the EXPERIENCE INTERFACE — what it FEELS like to play, not just features</w:t>
      </w:r>
    </w:p>
    <w:p>
      <w:pPr>
        <w:pStyle w:val="ListBullet"/>
      </w:pPr>
      <w:r>
        <w:t>2. Show three audiences, three reasons to pay: 8yr=fun, 14yr=mission, 18yr=qualification</w:t>
      </w:r>
    </w:p>
    <w:p>
      <w:pPr>
        <w:pStyle w:val="ListBullet"/>
      </w:pPr>
      <w:r>
        <w:t>3. Include progression: 24M XP → Scholar 8 → Unified Mode → Episode 2</w:t>
      </w:r>
    </w:p>
    <w:p>
      <w:pPr>
        <w:pStyle w:val="ListBullet"/>
      </w:pPr>
      <w:r>
        <w:t>4. Include university assessment: First Class not percentage</w:t>
      </w:r>
    </w:p>
    <w:p>
      <w:pPr>
        <w:pStyle w:val="ListBullet"/>
      </w:pPr>
      <w:r>
        <w:t>5. Include the Trojan Horse: "Students think they are playing. They are actually learning infrastructur</w:t>
      </w:r>
    </w:p>
    <w:p>
      <w:pPr>
        <w:pStyle w:val="ListBullet"/>
      </w:pPr>
      <w:r>
        <w:t>6. Include edutainment positioning — education through entertainment</w:t>
      </w:r>
    </w:p>
    <w:p>
      <w:pPr>
        <w:pStyle w:val="ListBullet"/>
      </w:pPr>
      <w:r>
        <w:t>7. Add placeholder partner slots for future additions</w:t>
      </w:r>
    </w:p>
    <w:p>
      <w:pPr>
        <w:pStyle w:val="ListBullet"/>
      </w:pPr>
      <w:r>
        <w:t>8. Update partner grid in Home.tsx</w:t>
      </w:r>
    </w:p>
    <w:p>
      <w:pPr>
        <w:pStyle w:val="ListBullet"/>
      </w:pPr>
      <w:r>
        <w:t>9. Add new partners: Nature, Science, Lancet, IEEE, ASCE (journals)</w:t>
      </w:r>
    </w:p>
    <w:p>
      <w:pPr>
        <w:pStyle w:val="ListBullet"/>
      </w:pPr>
      <w:r>
        <w:t>10. Add new partners: LOC, BNF, NDL, NLC (national libraries)</w:t>
      </w:r>
    </w:p>
    <w:p>
      <w:pPr>
        <w:pStyle w:val="ListBullet"/>
      </w:pPr>
      <w:r>
        <w:t>11. Add new partners: Louvre, Met, British Museum, Hermitage, Guggenheim (museums)</w:t>
      </w:r>
    </w:p>
    <w:p>
      <w:pPr>
        <w:pStyle w:val="ListBullet"/>
      </w:pPr>
      <w:r>
        <w:t>12. Add SEO meta keywords (200-500 keywords) to index.html</w:t>
      </w:r>
    </w:p>
    <w:p>
      <w:pPr>
        <w:pStyle w:val="ListBullet"/>
      </w:pPr>
      <w:r>
        <w:t>13. Add SEO meta description and JSON-LD structured data</w:t>
      </w:r>
    </w:p>
    <w:p>
      <w:pPr>
        <w:pStyle w:val="ListBullet"/>
      </w:pPr>
      <w:r>
        <w:t>14. Write TP-054 Addendum: The Holographic Interpole — Sun Tzu Ch.13 as Fractal Polytope Mirror</w:t>
      </w:r>
    </w:p>
    <w:p>
      <w:pPr>
        <w:pStyle w:val="ListBullet"/>
      </w:pPr>
      <w:r>
        <w:t>15. iCard the Holographic Interpole concept</w:t>
      </w:r>
    </w:p>
    <w:p>
      <w:pPr>
        <w:pStyle w:val="ListBullet"/>
      </w:pPr>
      <w:r>
        <w:t>... and 156 more items</w:t>
      </w:r>
    </w:p>
    <w:p>
      <w:pPr>
        <w:pStyle w:val="Heading2"/>
      </w:pPr>
      <w:r>
        <w:t>Level 4 Incomplete (28 items)</w:t>
      </w:r>
    </w:p>
    <w:p>
      <w:pPr>
        <w:pStyle w:val="ListBullet"/>
      </w:pPr>
      <w:r>
        <w:t>1. Search and source product images for all 6 partners (Shokz OpenRun, HP Beamer, Manus AI, Garmin Feni</w:t>
      </w:r>
    </w:p>
    <w:p>
      <w:pPr>
        <w:pStyle w:val="ListBullet"/>
      </w:pPr>
      <w:r>
        <w:t>2. Add product images to partner cards on landing page</w:t>
      </w:r>
    </w:p>
    <w:p>
      <w:pPr>
        <w:pStyle w:val="ListBullet"/>
      </w:pPr>
      <w:r>
        <w:t>3. Save checkpoint</w:t>
      </w:r>
    </w:p>
    <w:p>
      <w:pPr>
        <w:pStyle w:val="ListBullet"/>
      </w:pPr>
      <w:r>
        <w:t>4. All 7 generated images embedded</w:t>
      </w:r>
    </w:p>
    <w:p>
      <w:pPr>
        <w:pStyle w:val="ListBullet"/>
      </w:pPr>
      <w:r>
        <w:t>5. Create v68 Addendum v3 with 13 total images (11 existing + 2 new SES/Completion)</w:t>
      </w:r>
    </w:p>
    <w:p>
      <w:pPr>
        <w:pStyle w:val="ListBullet"/>
      </w:pPr>
      <w:r>
        <w:t>6. Embed all 13 images in correct locations</w:t>
      </w:r>
    </w:p>
    <w:p>
      <w:pPr>
        <w:pStyle w:val="ListBullet"/>
      </w:pPr>
      <w:r>
        <w:t>7. Check image file sizes</w:t>
      </w:r>
    </w:p>
    <w:p>
      <w:pPr>
        <w:pStyle w:val="ListBullet"/>
      </w:pPr>
      <w:r>
        <w:t>8. Ensure images are visible (not just linked)</w:t>
      </w:r>
    </w:p>
    <w:p>
      <w:pPr>
        <w:pStyle w:val="ListBullet"/>
      </w:pPr>
      <w:r>
        <w:t>9. MAJOR OMISSION: Regenerate 3 images with CORRECT relay sequence</w:t>
      </w:r>
    </w:p>
    <w:p>
      <w:pPr>
        <w:pStyle w:val="ListBullet"/>
      </w:pPr>
      <w:r>
        <w:t>10. Image 1 (4cs_relays_collapse_map.png): Shows ANIMALS, MINERALS, ENERGY, TRIBES, CITIES, MACHINES, IN</w:t>
      </w:r>
    </w:p>
    <w:p>
      <w:pPr>
        <w:pStyle w:val="ListBullet"/>
      </w:pPr>
      <w:r>
        <w:t>11. Image 3 (surplus_flow_dynamics_map.png): Shows LAND, CROPS, WHEELS, MARKETS, MINES, FACTORY, GRID, C</w:t>
      </w:r>
    </w:p>
    <w:p>
      <w:pPr>
        <w:pStyle w:val="ListBullet"/>
      </w:pPr>
      <w:r>
        <w:t>12. Apply 5-Web overlay to all relay visuals (Physical, Biological, Digital, Social, Consciousness)</w:t>
      </w:r>
    </w:p>
    <w:p>
      <w:pPr>
        <w:pStyle w:val="ListBullet"/>
      </w:pPr>
      <w:r>
        <w:t>13. Confirm CDN federation bridge accessible</w:t>
      </w:r>
    </w:p>
    <w:p>
      <w:pPr>
        <w:pStyle w:val="ListBullet"/>
      </w:pPr>
      <w:r>
        <w:t>14. Checkpoint saved</w:t>
      </w:r>
    </w:p>
    <w:p>
      <w:pPr>
        <w:pStyle w:val="ListBullet"/>
      </w:pPr>
      <w:r>
        <w:t>15. GitHub deployment card saved at: /home/ubuntu/upload/IMG_8863.PNG</w:t>
      </w:r>
    </w:p>
    <w:p>
      <w:pPr>
        <w:pStyle w:val="ListBullet"/>
      </w:pPr>
      <w:r>
        <w:t>... and 13 more items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