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D96B5E7" w14:textId="668F8E27" w:rsidR="006206CB" w:rsidRPr="00CF5E59" w:rsidRDefault="006206CB">
      <w:pPr>
        <w:jc w:val="center"/>
        <w:rPr>
          <w:b/>
          <w:color w:val="C00000"/>
          <w:sz w:val="96"/>
          <w:szCs w:val="96"/>
        </w:rPr>
      </w:pPr>
      <w:bookmarkStart w:id="0" w:name="_heading=h.gjdgxs" w:colFirst="0" w:colLast="0"/>
      <w:bookmarkEnd w:id="0"/>
      <w:r w:rsidRPr="00CF5E59">
        <w:rPr>
          <w:b/>
          <w:color w:val="C00000"/>
          <w:sz w:val="96"/>
          <w:szCs w:val="96"/>
        </w:rPr>
        <w:t>15</w:t>
      </w:r>
    </w:p>
    <w:p w14:paraId="1F30EC33" w14:textId="52901C33" w:rsidR="000E1D49" w:rsidRDefault="005C4C3C">
      <w:pPr>
        <w:jc w:val="center"/>
        <w:rPr>
          <w:b/>
          <w:color w:val="595959"/>
          <w:sz w:val="32"/>
          <w:szCs w:val="32"/>
        </w:rPr>
      </w:pPr>
      <w:r>
        <w:rPr>
          <w:b/>
          <w:color w:val="595959"/>
          <w:sz w:val="32"/>
          <w:szCs w:val="32"/>
        </w:rPr>
        <w:t xml:space="preserve">Preparación de respondedores de emergencias en el Quindío: un estudio sobre los estilos de afrontamiento y factores de resiliencia en un grupo de </w:t>
      </w:r>
      <w:r>
        <w:rPr>
          <w:b/>
          <w:color w:val="595959"/>
          <w:sz w:val="32"/>
          <w:szCs w:val="32"/>
          <w:highlight w:val="green"/>
        </w:rPr>
        <w:t>bomberos voluntarios</w:t>
      </w:r>
      <w:r>
        <w:rPr>
          <w:b/>
          <w:color w:val="595959"/>
          <w:sz w:val="32"/>
          <w:szCs w:val="32"/>
        </w:rPr>
        <w:t xml:space="preserve"> </w:t>
      </w:r>
    </w:p>
    <w:p w14:paraId="32E22FA7" w14:textId="77777777" w:rsidR="000E1D49" w:rsidRDefault="000E1D49">
      <w:pPr>
        <w:jc w:val="center"/>
        <w:rPr>
          <w:b/>
          <w:color w:val="000000"/>
          <w:sz w:val="28"/>
          <w:szCs w:val="28"/>
        </w:rPr>
      </w:pPr>
    </w:p>
    <w:p w14:paraId="2A4AEC51" w14:textId="03F9F8F2" w:rsidR="000E1D49" w:rsidRPr="00FA2F2B" w:rsidRDefault="005C4C3C">
      <w:pPr>
        <w:jc w:val="center"/>
        <w:rPr>
          <w:b/>
          <w:bCs/>
          <w:color w:val="000000"/>
        </w:rPr>
      </w:pPr>
      <w:r w:rsidRPr="00FA2F2B">
        <w:rPr>
          <w:b/>
          <w:bCs/>
          <w:color w:val="000000"/>
        </w:rPr>
        <w:t xml:space="preserve">Olga Liliana </w:t>
      </w:r>
      <w:r w:rsidRPr="00FA2F2B">
        <w:rPr>
          <w:b/>
          <w:bCs/>
          <w:color w:val="000000"/>
        </w:rPr>
        <w:t>Pineda López</w:t>
      </w:r>
      <w:r w:rsidRPr="00FA2F2B">
        <w:rPr>
          <w:b/>
          <w:bCs/>
          <w:color w:val="000000"/>
          <w:vertAlign w:val="superscript"/>
        </w:rPr>
        <w:t>1</w:t>
      </w:r>
      <w:r w:rsidRPr="00FA2F2B">
        <w:rPr>
          <w:b/>
          <w:bCs/>
          <w:color w:val="000000"/>
        </w:rPr>
        <w:t>*, Joan Sebastián Arbeláez Caro</w:t>
      </w:r>
      <w:r w:rsidRPr="00FA2F2B">
        <w:rPr>
          <w:b/>
          <w:bCs/>
          <w:color w:val="000000"/>
          <w:vertAlign w:val="superscript"/>
        </w:rPr>
        <w:t>1</w:t>
      </w:r>
      <w:r w:rsidRPr="00FA2F2B">
        <w:rPr>
          <w:b/>
          <w:bCs/>
          <w:color w:val="000000"/>
        </w:rPr>
        <w:t>, Luz Stela Quintana Hernández</w:t>
      </w:r>
      <w:r w:rsidRPr="00FA2F2B">
        <w:rPr>
          <w:b/>
          <w:bCs/>
          <w:color w:val="000000"/>
          <w:vertAlign w:val="superscript"/>
        </w:rPr>
        <w:t>1</w:t>
      </w:r>
      <w:r w:rsidRPr="00FA2F2B">
        <w:rPr>
          <w:b/>
          <w:bCs/>
          <w:color w:val="000000"/>
        </w:rPr>
        <w:t>, Laura Vanessa Corrales Brand</w:t>
      </w:r>
      <w:r w:rsidRPr="00FA2F2B">
        <w:rPr>
          <w:b/>
          <w:bCs/>
          <w:color w:val="000000"/>
          <w:vertAlign w:val="superscript"/>
        </w:rPr>
        <w:t>2</w:t>
      </w:r>
      <w:r w:rsidRPr="00FA2F2B">
        <w:rPr>
          <w:b/>
          <w:bCs/>
          <w:color w:val="000000"/>
        </w:rPr>
        <w:t>, Valentina Ospina Poveda</w:t>
      </w:r>
      <w:r w:rsidRPr="00FA2F2B">
        <w:rPr>
          <w:b/>
          <w:bCs/>
          <w:color w:val="000000"/>
          <w:vertAlign w:val="superscript"/>
        </w:rPr>
        <w:t>2</w:t>
      </w:r>
      <w:r w:rsidRPr="00FA2F2B">
        <w:rPr>
          <w:b/>
          <w:bCs/>
          <w:color w:val="000000"/>
        </w:rPr>
        <w:t xml:space="preserve"> </w:t>
      </w:r>
      <w:r w:rsidR="00FA2F2B" w:rsidRPr="00FA2F2B">
        <w:rPr>
          <w:b/>
          <w:bCs/>
          <w:color w:val="000000"/>
        </w:rPr>
        <w:t xml:space="preserve">&amp; </w:t>
      </w:r>
      <w:r w:rsidRPr="00FA2F2B">
        <w:rPr>
          <w:b/>
          <w:bCs/>
          <w:color w:val="000000"/>
        </w:rPr>
        <w:t>Carla María Zapata Rueda</w:t>
      </w:r>
      <w:r w:rsidRPr="00FA2F2B">
        <w:rPr>
          <w:b/>
          <w:bCs/>
          <w:color w:val="000000"/>
          <w:vertAlign w:val="superscript"/>
        </w:rPr>
        <w:t>2</w:t>
      </w:r>
    </w:p>
    <w:p w14:paraId="1758A051" w14:textId="77777777" w:rsidR="000E1D49" w:rsidRDefault="000E1D49">
      <w:pPr>
        <w:jc w:val="center"/>
        <w:rPr>
          <w:color w:val="000000"/>
        </w:rPr>
      </w:pPr>
    </w:p>
    <w:p w14:paraId="3E0B0271" w14:textId="5A83C672" w:rsidR="000E1D49" w:rsidRDefault="00FA2F2B">
      <w:pPr>
        <w:pBdr>
          <w:top w:val="nil"/>
          <w:left w:val="nil"/>
          <w:bottom w:val="nil"/>
          <w:right w:val="nil"/>
          <w:between w:val="nil"/>
        </w:pBdr>
        <w:spacing w:line="240" w:lineRule="auto"/>
        <w:rPr>
          <w:color w:val="000000"/>
        </w:rPr>
      </w:pPr>
      <w:bookmarkStart w:id="1" w:name="_heading=h.30j0zll" w:colFirst="0" w:colLast="0"/>
      <w:bookmarkEnd w:id="1"/>
      <w:r>
        <w:rPr>
          <w:color w:val="000000"/>
          <w:vertAlign w:val="superscript"/>
        </w:rPr>
        <w:t>1</w:t>
      </w:r>
      <w:r>
        <w:rPr>
          <w:color w:val="000000"/>
        </w:rPr>
        <w:t xml:space="preserve">Universidad de San Buenaventura Medellín, extensión Armenia (Quindío). Dirección: Barrio Sesenta Casas, </w:t>
      </w:r>
      <w:proofErr w:type="spellStart"/>
      <w:r>
        <w:rPr>
          <w:color w:val="000000"/>
        </w:rPr>
        <w:t>Cra</w:t>
      </w:r>
      <w:proofErr w:type="spellEnd"/>
      <w:r>
        <w:rPr>
          <w:color w:val="000000"/>
        </w:rPr>
        <w:t>. 23d #4-07, Armenia, Quindío.</w:t>
      </w:r>
    </w:p>
    <w:p w14:paraId="476979AC" w14:textId="77777777" w:rsidR="000E1D49" w:rsidRDefault="005C4C3C">
      <w:pPr>
        <w:pBdr>
          <w:top w:val="nil"/>
          <w:left w:val="nil"/>
          <w:bottom w:val="nil"/>
          <w:right w:val="nil"/>
          <w:between w:val="nil"/>
        </w:pBdr>
        <w:spacing w:line="240" w:lineRule="auto"/>
        <w:rPr>
          <w:color w:val="000000"/>
        </w:rPr>
      </w:pPr>
      <w:r>
        <w:rPr>
          <w:color w:val="000000"/>
          <w:vertAlign w:val="superscript"/>
        </w:rPr>
        <w:t>2</w:t>
      </w:r>
      <w:r>
        <w:rPr>
          <w:color w:val="000000"/>
        </w:rPr>
        <w:t>Universidad de San Buenaventura. Dirección: Carrera 56C N° 51-110 Centro – Medellín, Antioquia.</w:t>
      </w:r>
    </w:p>
    <w:p w14:paraId="346DA668" w14:textId="77777777" w:rsidR="000E1D49" w:rsidRDefault="000E1D49">
      <w:pPr>
        <w:pBdr>
          <w:top w:val="nil"/>
          <w:left w:val="nil"/>
          <w:bottom w:val="nil"/>
          <w:right w:val="nil"/>
          <w:between w:val="nil"/>
        </w:pBdr>
        <w:spacing w:line="240" w:lineRule="auto"/>
        <w:rPr>
          <w:b/>
          <w:color w:val="000000"/>
        </w:rPr>
      </w:pPr>
    </w:p>
    <w:p w14:paraId="6D95C556" w14:textId="77777777" w:rsidR="000E1D49" w:rsidRDefault="005C4C3C">
      <w:pPr>
        <w:pBdr>
          <w:top w:val="nil"/>
          <w:left w:val="nil"/>
          <w:bottom w:val="nil"/>
          <w:right w:val="nil"/>
          <w:between w:val="nil"/>
        </w:pBdr>
        <w:spacing w:line="240" w:lineRule="auto"/>
        <w:rPr>
          <w:color w:val="000000"/>
        </w:rPr>
      </w:pPr>
      <w:r>
        <w:rPr>
          <w:b/>
          <w:color w:val="000000"/>
        </w:rPr>
        <w:t>*Autor de contacto</w:t>
      </w:r>
      <w:r>
        <w:rPr>
          <w:color w:val="000000"/>
        </w:rPr>
        <w:t xml:space="preserve">. Docente investigadora de la Universidad de San Buenaventura Medellín extensión Armenia. Correo: olga.pineda@usbmed.edu.co </w:t>
      </w:r>
    </w:p>
    <w:p w14:paraId="25C0611D" w14:textId="77777777" w:rsidR="000E1D49" w:rsidRDefault="000E1D49">
      <w:pPr>
        <w:jc w:val="center"/>
        <w:rPr>
          <w:b/>
          <w:color w:val="000000"/>
        </w:rPr>
      </w:pPr>
    </w:p>
    <w:p w14:paraId="605A6C86" w14:textId="77777777" w:rsidR="000E1D49" w:rsidRDefault="005C4C3C">
      <w:pPr>
        <w:pStyle w:val="Ttulo1"/>
        <w:spacing w:line="360" w:lineRule="auto"/>
        <w:jc w:val="left"/>
        <w:rPr>
          <w:color w:val="C00000"/>
        </w:rPr>
      </w:pPr>
      <w:bookmarkStart w:id="2" w:name="_heading=h.1fob9te" w:colFirst="0" w:colLast="0"/>
      <w:bookmarkEnd w:id="2"/>
      <w:r>
        <w:rPr>
          <w:color w:val="C00000"/>
        </w:rPr>
        <w:t>Resumen</w:t>
      </w:r>
    </w:p>
    <w:p w14:paraId="08024C77" w14:textId="77777777" w:rsidR="000E1D49" w:rsidRDefault="005C4C3C">
      <w:pPr>
        <w:rPr>
          <w:color w:val="000000"/>
        </w:rPr>
      </w:pPr>
      <w:bookmarkStart w:id="3" w:name="_heading=h.3znysh7" w:colFirst="0" w:colLast="0"/>
      <w:bookmarkEnd w:id="3"/>
      <w:r>
        <w:rPr>
          <w:color w:val="000000"/>
        </w:rPr>
        <w:t>Los respondedores de emergencias son la primera línea de apoyo para la atención de las complejidades que implica cualquier</w:t>
      </w:r>
      <w:r>
        <w:rPr>
          <w:color w:val="000000"/>
        </w:rPr>
        <w:t xml:space="preserve"> desastre. Sin embargo, los respondedores se someten a un gran estrés emocional, adversidad y riesgos laborales durante las emergencias con potenciales efectos sobre su salud mental. No solo existe un vacío institucional de la atención de la salud mental d</w:t>
      </w:r>
      <w:r>
        <w:rPr>
          <w:color w:val="000000"/>
        </w:rPr>
        <w:t>e los respondedores, sino que su salud mental debe configurarse como una condición específica de su formación. Se plantea este ejercicio como respuesta al vacío institucional de la atención de la salud mental de los respondedores de emergencias. El objetiv</w:t>
      </w:r>
      <w:r>
        <w:rPr>
          <w:color w:val="000000"/>
        </w:rPr>
        <w:t xml:space="preserve">o de este capítulo es </w:t>
      </w:r>
      <w:r>
        <w:rPr>
          <w:color w:val="000000"/>
        </w:rPr>
        <w:lastRenderedPageBreak/>
        <w:t>predecir los factores de resiliencia ante eventos estresantes según los estilos de afrontamiento presentes en un grupo de bomberos voluntarios del departamento del Quindío (Colombia). Se empleó un método cuantitativo, descriptivo-corr</w:t>
      </w:r>
      <w:r>
        <w:rPr>
          <w:color w:val="000000"/>
        </w:rPr>
        <w:t xml:space="preserve">elacional con alcance predictivo. La población objeto fueron los bomberos voluntarios del departamento del Quindío, la muestra se eligió mediante un muestreo no probabilístico de tipo intencional (n = 35). Se aplicó una ficha de caracterización, la escala </w:t>
      </w:r>
      <w:r>
        <w:rPr>
          <w:color w:val="000000"/>
        </w:rPr>
        <w:t xml:space="preserve">de estrategias </w:t>
      </w:r>
      <w:proofErr w:type="spellStart"/>
      <w:r>
        <w:rPr>
          <w:i/>
          <w:color w:val="000000"/>
        </w:rPr>
        <w:t>Coping</w:t>
      </w:r>
      <w:proofErr w:type="spellEnd"/>
      <w:r>
        <w:rPr>
          <w:color w:val="000000"/>
        </w:rPr>
        <w:t xml:space="preserve"> modificada (EEC-M) y la escala de resiliencia (EA). Sentirse bien es predicho por la autonomía (R² = 0.83, β = 1.030, </w:t>
      </w:r>
      <w:r>
        <w:rPr>
          <w:i/>
          <w:color w:val="000000"/>
        </w:rPr>
        <w:t>p</w:t>
      </w:r>
      <w:r>
        <w:rPr>
          <w:color w:val="000000"/>
        </w:rPr>
        <w:t xml:space="preserve"> = .00), búsqueda de apoyo social (R² = 0.83, β = .979, </w:t>
      </w:r>
      <w:r>
        <w:rPr>
          <w:i/>
          <w:color w:val="000000"/>
        </w:rPr>
        <w:t>p</w:t>
      </w:r>
      <w:r>
        <w:rPr>
          <w:color w:val="000000"/>
        </w:rPr>
        <w:t xml:space="preserve"> = .00) y la reevaluación positiva (R² = 0.83, β = .403, </w:t>
      </w:r>
      <w:r>
        <w:rPr>
          <w:i/>
          <w:color w:val="000000"/>
        </w:rPr>
        <w:t>p</w:t>
      </w:r>
      <w:r>
        <w:rPr>
          <w:color w:val="000000"/>
        </w:rPr>
        <w:t xml:space="preserve"> = .02). Se encontró que la búsqueda de apoyo social es influenciada por la ciudad de residencia (</w:t>
      </w:r>
      <w:r>
        <w:rPr>
          <w:i/>
          <w:color w:val="000000"/>
        </w:rPr>
        <w:t xml:space="preserve">F </w:t>
      </w:r>
      <w:r>
        <w:rPr>
          <w:color w:val="000000"/>
        </w:rPr>
        <w:t>(3, 168)</w:t>
      </w:r>
      <w:r>
        <w:rPr>
          <w:i/>
          <w:color w:val="000000"/>
        </w:rPr>
        <w:t xml:space="preserve"> </w:t>
      </w:r>
      <w:r>
        <w:rPr>
          <w:color w:val="000000"/>
        </w:rPr>
        <w:t xml:space="preserve">= 4.098, </w:t>
      </w:r>
      <w:r>
        <w:rPr>
          <w:i/>
          <w:color w:val="000000"/>
        </w:rPr>
        <w:t>p</w:t>
      </w:r>
      <w:r>
        <w:rPr>
          <w:color w:val="000000"/>
        </w:rPr>
        <w:t xml:space="preserve"> = .03), el estado civil (</w:t>
      </w:r>
      <w:r>
        <w:rPr>
          <w:i/>
          <w:color w:val="000000"/>
        </w:rPr>
        <w:t xml:space="preserve">F </w:t>
      </w:r>
      <w:r>
        <w:rPr>
          <w:color w:val="000000"/>
        </w:rPr>
        <w:t xml:space="preserve">(2, 242) = 5.878, </w:t>
      </w:r>
      <w:r>
        <w:rPr>
          <w:i/>
          <w:color w:val="000000"/>
        </w:rPr>
        <w:t>p</w:t>
      </w:r>
      <w:r>
        <w:rPr>
          <w:color w:val="000000"/>
        </w:rPr>
        <w:t xml:space="preserve"> = .02), antecedentes médicos (</w:t>
      </w:r>
      <w:r>
        <w:rPr>
          <w:i/>
          <w:color w:val="000000"/>
        </w:rPr>
        <w:t>F</w:t>
      </w:r>
      <w:r>
        <w:rPr>
          <w:color w:val="000000"/>
        </w:rPr>
        <w:t xml:space="preserve"> (1, 376) = 9.135, </w:t>
      </w:r>
      <w:r>
        <w:rPr>
          <w:i/>
          <w:color w:val="000000"/>
        </w:rPr>
        <w:t>p</w:t>
      </w:r>
      <w:r>
        <w:rPr>
          <w:color w:val="000000"/>
        </w:rPr>
        <w:t xml:space="preserve"> = .01). Percepción de apoyo familiar </w:t>
      </w:r>
      <w:r>
        <w:rPr>
          <w:color w:val="000000"/>
        </w:rPr>
        <w:t>(</w:t>
      </w:r>
      <w:r>
        <w:rPr>
          <w:i/>
          <w:color w:val="000000"/>
        </w:rPr>
        <w:t>F</w:t>
      </w:r>
      <w:r>
        <w:rPr>
          <w:color w:val="000000"/>
        </w:rPr>
        <w:t xml:space="preserve"> (2, 311) = 7.557, </w:t>
      </w:r>
      <w:r>
        <w:rPr>
          <w:i/>
          <w:color w:val="000000"/>
        </w:rPr>
        <w:t>p</w:t>
      </w:r>
      <w:r>
        <w:rPr>
          <w:color w:val="000000"/>
        </w:rPr>
        <w:t xml:space="preserve"> = .01), síntomas de ansiedad (</w:t>
      </w:r>
      <w:r>
        <w:rPr>
          <w:i/>
          <w:color w:val="000000"/>
        </w:rPr>
        <w:t>F</w:t>
      </w:r>
      <w:r>
        <w:rPr>
          <w:color w:val="000000"/>
        </w:rPr>
        <w:t xml:space="preserve"> (1, 378) = 9.178, </w:t>
      </w:r>
      <w:r>
        <w:rPr>
          <w:i/>
          <w:color w:val="000000"/>
        </w:rPr>
        <w:t>p</w:t>
      </w:r>
      <w:r>
        <w:rPr>
          <w:color w:val="000000"/>
        </w:rPr>
        <w:t xml:space="preserve"> = .01) y la ideación suicida (</w:t>
      </w:r>
      <w:r>
        <w:rPr>
          <w:i/>
          <w:color w:val="000000"/>
        </w:rPr>
        <w:t>F</w:t>
      </w:r>
      <w:r>
        <w:rPr>
          <w:color w:val="000000"/>
        </w:rPr>
        <w:t xml:space="preserve"> (1, 251) = 6.117, </w:t>
      </w:r>
      <w:r>
        <w:rPr>
          <w:i/>
          <w:color w:val="000000"/>
        </w:rPr>
        <w:t>p</w:t>
      </w:r>
      <w:r>
        <w:rPr>
          <w:color w:val="000000"/>
        </w:rPr>
        <w:t xml:space="preserve"> = .03). Se concluye que las estrategias de afrontamiento predicen en determinada proporción la resiliencia. La resiliencia es un </w:t>
      </w:r>
      <w:r>
        <w:rPr>
          <w:color w:val="000000"/>
        </w:rPr>
        <w:t xml:space="preserve">factor fundamental en la formación integral de los bomberos voluntarios. </w:t>
      </w:r>
    </w:p>
    <w:p w14:paraId="5B3C2767" w14:textId="77777777" w:rsidR="000E1D49" w:rsidRDefault="000E1D49">
      <w:pPr>
        <w:rPr>
          <w:color w:val="000000"/>
        </w:rPr>
      </w:pPr>
    </w:p>
    <w:p w14:paraId="2DC080C5" w14:textId="77777777" w:rsidR="000E1D49" w:rsidRDefault="005C4C3C">
      <w:pPr>
        <w:rPr>
          <w:color w:val="000000"/>
        </w:rPr>
      </w:pPr>
      <w:r>
        <w:rPr>
          <w:b/>
          <w:color w:val="C00000"/>
        </w:rPr>
        <w:t>Palabras clave</w:t>
      </w:r>
      <w:r>
        <w:rPr>
          <w:b/>
          <w:color w:val="000000"/>
        </w:rPr>
        <w:t>:</w:t>
      </w:r>
      <w:r>
        <w:rPr>
          <w:color w:val="000000"/>
        </w:rPr>
        <w:t xml:space="preserve"> voluntarios, bomberos, afrontamiento al estrés, resiliencia, salud mental. </w:t>
      </w:r>
    </w:p>
    <w:p w14:paraId="4D18E40D" w14:textId="77777777" w:rsidR="000E1D49" w:rsidRDefault="000E1D49">
      <w:pPr>
        <w:rPr>
          <w:color w:val="000000"/>
        </w:rPr>
      </w:pPr>
    </w:p>
    <w:p w14:paraId="4EF1A26F" w14:textId="77777777" w:rsidR="000E1D49" w:rsidRPr="006206CB" w:rsidRDefault="005C4C3C">
      <w:pPr>
        <w:jc w:val="center"/>
        <w:rPr>
          <w:b/>
          <w:color w:val="595959"/>
          <w:sz w:val="28"/>
          <w:szCs w:val="28"/>
          <w:lang w:val="en-US"/>
        </w:rPr>
      </w:pPr>
      <w:r w:rsidRPr="00764320">
        <w:rPr>
          <w:b/>
          <w:color w:val="595959"/>
          <w:sz w:val="28"/>
          <w:szCs w:val="28"/>
          <w:lang w:val="en-US"/>
        </w:rPr>
        <w:br/>
      </w:r>
      <w:r w:rsidRPr="006206CB">
        <w:rPr>
          <w:b/>
          <w:color w:val="595959"/>
          <w:sz w:val="28"/>
          <w:szCs w:val="28"/>
          <w:lang w:val="en-US"/>
        </w:rPr>
        <w:t xml:space="preserve">Preparedness of emergency responders in Quindío: a study on coping styles and resilience factors in a group of volunteer firefighters </w:t>
      </w:r>
    </w:p>
    <w:p w14:paraId="26F162C1" w14:textId="77777777" w:rsidR="000E1D49" w:rsidRPr="006206CB" w:rsidRDefault="000E1D49">
      <w:pPr>
        <w:rPr>
          <w:color w:val="000000"/>
          <w:lang w:val="en-US"/>
        </w:rPr>
      </w:pPr>
    </w:p>
    <w:p w14:paraId="15664535" w14:textId="77777777" w:rsidR="000E1D49" w:rsidRPr="006206CB" w:rsidRDefault="005C4C3C">
      <w:pPr>
        <w:pStyle w:val="Ttulo1"/>
        <w:spacing w:line="360" w:lineRule="auto"/>
        <w:jc w:val="left"/>
        <w:rPr>
          <w:color w:val="C00000"/>
          <w:lang w:val="en-US"/>
        </w:rPr>
      </w:pPr>
      <w:r w:rsidRPr="006206CB">
        <w:rPr>
          <w:color w:val="C00000"/>
          <w:lang w:val="en-US"/>
        </w:rPr>
        <w:t>Abstract</w:t>
      </w:r>
    </w:p>
    <w:p w14:paraId="0F79B37C" w14:textId="77777777" w:rsidR="000E1D49" w:rsidRPr="006206CB" w:rsidRDefault="005C4C3C">
      <w:pPr>
        <w:rPr>
          <w:color w:val="000000"/>
          <w:lang w:val="en-US"/>
        </w:rPr>
      </w:pPr>
      <w:r w:rsidRPr="006206CB">
        <w:rPr>
          <w:color w:val="000000"/>
          <w:lang w:val="en-US"/>
        </w:rPr>
        <w:t>Emergency responders are the first line of support in dealing with the complexities of any disaster. However, responders are subjected to great emotional stress, adversity, and occupational hazards during emergencies, potentially affecting their mental hea</w:t>
      </w:r>
      <w:r w:rsidRPr="006206CB">
        <w:rPr>
          <w:color w:val="000000"/>
          <w:lang w:val="en-US"/>
        </w:rPr>
        <w:t xml:space="preserve">lth. There is an institutional gap in mental health care for responders, so their mental health must be configured as a specific training condition. This exercise is proposed to respond to emergency responders' institutional gap in </w:t>
      </w:r>
      <w:r w:rsidRPr="006206CB">
        <w:rPr>
          <w:color w:val="000000"/>
          <w:lang w:val="en-US"/>
        </w:rPr>
        <w:lastRenderedPageBreak/>
        <w:t xml:space="preserve">mental health care. The </w:t>
      </w:r>
      <w:r w:rsidRPr="006206CB">
        <w:rPr>
          <w:color w:val="000000"/>
          <w:lang w:val="en-US"/>
        </w:rPr>
        <w:t>objective of this chapter is to predict the resilience factors to stressful events according to the coping styles present in a group of volunteer firefighters from the department of Quindío (Colombia). The methodological design was developed using a quanti</w:t>
      </w:r>
      <w:r w:rsidRPr="006206CB">
        <w:rPr>
          <w:color w:val="000000"/>
          <w:lang w:val="en-US"/>
        </w:rPr>
        <w:t>tative, descriptive-correlational approach that responds to a quasi-experimental design with predictive impact. The target population was volunteer firefighters from the Department of Quindío; the sample was chosen through an intentional non-probability sa</w:t>
      </w:r>
      <w:r w:rsidRPr="006206CB">
        <w:rPr>
          <w:color w:val="000000"/>
          <w:lang w:val="en-US"/>
        </w:rPr>
        <w:t xml:space="preserve">mpling (n = 35). A characterization sheet, the modified Coping Strategies Scale (CSS-R), and the resilience scale (RS) were applied. It was found that the factor feeling good is predicted by the autonomy (R² = 0.83, </w:t>
      </w:r>
      <w:r>
        <w:rPr>
          <w:color w:val="000000"/>
        </w:rPr>
        <w:t>β</w:t>
      </w:r>
      <w:r w:rsidRPr="006206CB">
        <w:rPr>
          <w:color w:val="000000"/>
          <w:lang w:val="en-US"/>
        </w:rPr>
        <w:t xml:space="preserve"> = 1.030, </w:t>
      </w:r>
      <w:r w:rsidRPr="006206CB">
        <w:rPr>
          <w:i/>
          <w:color w:val="000000"/>
          <w:lang w:val="en-US"/>
        </w:rPr>
        <w:t>p</w:t>
      </w:r>
      <w:r w:rsidRPr="006206CB">
        <w:rPr>
          <w:color w:val="000000"/>
          <w:lang w:val="en-US"/>
        </w:rPr>
        <w:t xml:space="preserve"> = .00), by the search for s</w:t>
      </w:r>
      <w:r w:rsidRPr="006206CB">
        <w:rPr>
          <w:color w:val="000000"/>
          <w:lang w:val="en-US"/>
        </w:rPr>
        <w:t xml:space="preserve">ocial support (R² = 0.83, </w:t>
      </w:r>
      <w:r>
        <w:rPr>
          <w:color w:val="000000"/>
        </w:rPr>
        <w:t>β</w:t>
      </w:r>
      <w:r w:rsidRPr="006206CB">
        <w:rPr>
          <w:color w:val="000000"/>
          <w:lang w:val="en-US"/>
        </w:rPr>
        <w:t xml:space="preserve"> = .970, </w:t>
      </w:r>
      <w:r w:rsidRPr="006206CB">
        <w:rPr>
          <w:i/>
          <w:color w:val="000000"/>
          <w:lang w:val="en-US"/>
        </w:rPr>
        <w:t>p</w:t>
      </w:r>
      <w:r w:rsidRPr="006206CB">
        <w:rPr>
          <w:color w:val="000000"/>
          <w:lang w:val="en-US"/>
        </w:rPr>
        <w:t xml:space="preserve"> = .00) and for the positive reevaluation (R² = 0.83, </w:t>
      </w:r>
      <w:r>
        <w:rPr>
          <w:color w:val="000000"/>
        </w:rPr>
        <w:t>β</w:t>
      </w:r>
      <w:r w:rsidRPr="006206CB">
        <w:rPr>
          <w:color w:val="000000"/>
          <w:lang w:val="en-US"/>
        </w:rPr>
        <w:t xml:space="preserve"> = .403, </w:t>
      </w:r>
      <w:r w:rsidRPr="006206CB">
        <w:rPr>
          <w:i/>
          <w:color w:val="000000"/>
          <w:lang w:val="en-US"/>
        </w:rPr>
        <w:t>p</w:t>
      </w:r>
      <w:r w:rsidRPr="006206CB">
        <w:rPr>
          <w:color w:val="000000"/>
          <w:lang w:val="en-US"/>
        </w:rPr>
        <w:t xml:space="preserve"> = .02). It was found that the search for social support is influenced by the city of residence (</w:t>
      </w:r>
      <w:r w:rsidRPr="006206CB">
        <w:rPr>
          <w:i/>
          <w:color w:val="000000"/>
          <w:lang w:val="en-US"/>
        </w:rPr>
        <w:t xml:space="preserve">F </w:t>
      </w:r>
      <w:r w:rsidRPr="006206CB">
        <w:rPr>
          <w:color w:val="000000"/>
          <w:lang w:val="en-US"/>
        </w:rPr>
        <w:t>(3, 168)</w:t>
      </w:r>
      <w:r w:rsidRPr="006206CB">
        <w:rPr>
          <w:i/>
          <w:color w:val="000000"/>
          <w:lang w:val="en-US"/>
        </w:rPr>
        <w:t xml:space="preserve"> </w:t>
      </w:r>
      <w:r w:rsidRPr="006206CB">
        <w:rPr>
          <w:color w:val="000000"/>
          <w:lang w:val="en-US"/>
        </w:rPr>
        <w:t xml:space="preserve">= 4.098, </w:t>
      </w:r>
      <w:r w:rsidRPr="006206CB">
        <w:rPr>
          <w:i/>
          <w:color w:val="000000"/>
          <w:lang w:val="en-US"/>
        </w:rPr>
        <w:t>p</w:t>
      </w:r>
      <w:r w:rsidRPr="006206CB">
        <w:rPr>
          <w:color w:val="000000"/>
          <w:lang w:val="en-US"/>
        </w:rPr>
        <w:t xml:space="preserve"> = .03), marital status (</w:t>
      </w:r>
      <w:r w:rsidRPr="006206CB">
        <w:rPr>
          <w:i/>
          <w:color w:val="000000"/>
          <w:lang w:val="en-US"/>
        </w:rPr>
        <w:t xml:space="preserve">F </w:t>
      </w:r>
      <w:r w:rsidRPr="006206CB">
        <w:rPr>
          <w:color w:val="000000"/>
          <w:lang w:val="en-US"/>
        </w:rPr>
        <w:t xml:space="preserve">(2, 242) </w:t>
      </w:r>
      <w:r w:rsidRPr="006206CB">
        <w:rPr>
          <w:color w:val="000000"/>
          <w:lang w:val="en-US"/>
        </w:rPr>
        <w:t xml:space="preserve">= 5.878, </w:t>
      </w:r>
      <w:r w:rsidRPr="006206CB">
        <w:rPr>
          <w:i/>
          <w:color w:val="000000"/>
          <w:lang w:val="en-US"/>
        </w:rPr>
        <w:t>p</w:t>
      </w:r>
      <w:r w:rsidRPr="006206CB">
        <w:rPr>
          <w:color w:val="000000"/>
          <w:lang w:val="en-US"/>
        </w:rPr>
        <w:t xml:space="preserve"> = .02), medical history (</w:t>
      </w:r>
      <w:r w:rsidRPr="006206CB">
        <w:rPr>
          <w:i/>
          <w:color w:val="000000"/>
          <w:lang w:val="en-US"/>
        </w:rPr>
        <w:t>F</w:t>
      </w:r>
      <w:r w:rsidRPr="006206CB">
        <w:rPr>
          <w:color w:val="000000"/>
          <w:lang w:val="en-US"/>
        </w:rPr>
        <w:t xml:space="preserve"> (1, 376) = 9.13 5, </w:t>
      </w:r>
      <w:r w:rsidRPr="006206CB">
        <w:rPr>
          <w:i/>
          <w:color w:val="000000"/>
          <w:lang w:val="en-US"/>
        </w:rPr>
        <w:t>p</w:t>
      </w:r>
      <w:r w:rsidRPr="006206CB">
        <w:rPr>
          <w:color w:val="000000"/>
          <w:lang w:val="en-US"/>
        </w:rPr>
        <w:t xml:space="preserve"> = .01), Perception of family support (</w:t>
      </w:r>
      <w:r w:rsidRPr="006206CB">
        <w:rPr>
          <w:i/>
          <w:color w:val="000000"/>
          <w:lang w:val="en-US"/>
        </w:rPr>
        <w:t>F</w:t>
      </w:r>
      <w:r w:rsidRPr="006206CB">
        <w:rPr>
          <w:color w:val="000000"/>
          <w:lang w:val="en-US"/>
        </w:rPr>
        <w:t xml:space="preserve"> (2, 311) = 7.557, </w:t>
      </w:r>
      <w:r w:rsidRPr="006206CB">
        <w:rPr>
          <w:i/>
          <w:color w:val="000000"/>
          <w:lang w:val="en-US"/>
        </w:rPr>
        <w:t>p</w:t>
      </w:r>
      <w:r w:rsidRPr="006206CB">
        <w:rPr>
          <w:color w:val="000000"/>
          <w:lang w:val="en-US"/>
        </w:rPr>
        <w:t xml:space="preserve"> = .01), anxiety symptoms (</w:t>
      </w:r>
      <w:r w:rsidRPr="006206CB">
        <w:rPr>
          <w:i/>
          <w:color w:val="000000"/>
          <w:lang w:val="en-US"/>
        </w:rPr>
        <w:t>F</w:t>
      </w:r>
      <w:r w:rsidRPr="006206CB">
        <w:rPr>
          <w:color w:val="000000"/>
          <w:lang w:val="en-US"/>
        </w:rPr>
        <w:t xml:space="preserve"> (1, 378) = 9.178, </w:t>
      </w:r>
      <w:r w:rsidRPr="006206CB">
        <w:rPr>
          <w:i/>
          <w:color w:val="000000"/>
          <w:lang w:val="en-US"/>
        </w:rPr>
        <w:t>p</w:t>
      </w:r>
      <w:r w:rsidRPr="006206CB">
        <w:rPr>
          <w:color w:val="000000"/>
          <w:lang w:val="en-US"/>
        </w:rPr>
        <w:t xml:space="preserve"> = .01) and suicidal ideation (</w:t>
      </w:r>
      <w:r w:rsidRPr="006206CB">
        <w:rPr>
          <w:i/>
          <w:color w:val="000000"/>
          <w:lang w:val="en-US"/>
        </w:rPr>
        <w:t>F</w:t>
      </w:r>
      <w:r w:rsidRPr="006206CB">
        <w:rPr>
          <w:color w:val="000000"/>
          <w:lang w:val="en-US"/>
        </w:rPr>
        <w:t xml:space="preserve"> (1, 251) = 6.117, </w:t>
      </w:r>
      <w:r w:rsidRPr="006206CB">
        <w:rPr>
          <w:i/>
          <w:color w:val="000000"/>
          <w:lang w:val="en-US"/>
        </w:rPr>
        <w:t>p</w:t>
      </w:r>
      <w:r w:rsidRPr="006206CB">
        <w:rPr>
          <w:color w:val="000000"/>
          <w:lang w:val="en-US"/>
        </w:rPr>
        <w:t xml:space="preserve"> = .03). It is concluded that the Copi</w:t>
      </w:r>
      <w:r w:rsidRPr="006206CB">
        <w:rPr>
          <w:color w:val="000000"/>
          <w:lang w:val="en-US"/>
        </w:rPr>
        <w:t>ng Strategies predict resilience in a certain proportion. Resilience is a fundamental factor in the comprehensive training of volunteer firefighters.</w:t>
      </w:r>
    </w:p>
    <w:p w14:paraId="4AE75C7C" w14:textId="77777777" w:rsidR="000E1D49" w:rsidRPr="006206CB" w:rsidRDefault="000E1D49">
      <w:pPr>
        <w:rPr>
          <w:color w:val="000000"/>
          <w:lang w:val="en-US"/>
        </w:rPr>
      </w:pPr>
    </w:p>
    <w:p w14:paraId="28D3E2FB" w14:textId="77777777" w:rsidR="000E1D49" w:rsidRPr="006206CB" w:rsidRDefault="005C4C3C">
      <w:pPr>
        <w:rPr>
          <w:color w:val="000000"/>
          <w:lang w:val="en-US"/>
        </w:rPr>
      </w:pPr>
      <w:r w:rsidRPr="006206CB">
        <w:rPr>
          <w:b/>
          <w:color w:val="C00000"/>
          <w:lang w:val="en-US"/>
        </w:rPr>
        <w:t>Keywords</w:t>
      </w:r>
      <w:r w:rsidRPr="006206CB">
        <w:rPr>
          <w:b/>
          <w:color w:val="000000"/>
          <w:lang w:val="en-US"/>
        </w:rPr>
        <w:t>:</w:t>
      </w:r>
      <w:r w:rsidRPr="006206CB">
        <w:rPr>
          <w:color w:val="000000"/>
          <w:lang w:val="en-US"/>
        </w:rPr>
        <w:t xml:space="preserve"> Volunteers, firefighters, coping, resilience, mental health. </w:t>
      </w:r>
    </w:p>
    <w:p w14:paraId="63B77A2B" w14:textId="77777777" w:rsidR="000E1D49" w:rsidRPr="006206CB" w:rsidRDefault="000E1D49">
      <w:pPr>
        <w:rPr>
          <w:b/>
          <w:color w:val="000000"/>
          <w:lang w:val="en-US"/>
        </w:rPr>
      </w:pPr>
    </w:p>
    <w:p w14:paraId="10D6AC4D" w14:textId="77777777" w:rsidR="000E1D49" w:rsidRDefault="005C4C3C">
      <w:pPr>
        <w:pStyle w:val="Ttulo1"/>
        <w:numPr>
          <w:ilvl w:val="0"/>
          <w:numId w:val="5"/>
        </w:numPr>
        <w:spacing w:before="160" w:after="240" w:line="360" w:lineRule="auto"/>
        <w:ind w:left="419" w:hanging="357"/>
        <w:jc w:val="left"/>
        <w:rPr>
          <w:color w:val="C00000"/>
        </w:rPr>
      </w:pPr>
      <w:bookmarkStart w:id="4" w:name="_heading=h.2et92p0" w:colFirst="0" w:colLast="0"/>
      <w:bookmarkEnd w:id="4"/>
      <w:r>
        <w:rPr>
          <w:color w:val="C00000"/>
        </w:rPr>
        <w:t>INTRODUCCIÓN</w:t>
      </w:r>
    </w:p>
    <w:p w14:paraId="169CAFEF" w14:textId="77777777" w:rsidR="000E1D49" w:rsidRDefault="005C4C3C">
      <w:pPr>
        <w:rPr>
          <w:color w:val="000000"/>
        </w:rPr>
      </w:pPr>
      <w:r>
        <w:rPr>
          <w:color w:val="000000"/>
        </w:rPr>
        <w:t>La promoción integral de las personas y de las comunidades es uno de los objetivos primordiales de la gestión del riesgo de desastres. No obstante, para realizar una atención integral de las comunidades y de sus individuos, es necesario conocer las herrami</w:t>
      </w:r>
      <w:r>
        <w:rPr>
          <w:color w:val="000000"/>
        </w:rPr>
        <w:t>entas psicológicas y de salud mental con las que cuentan. Así, la psicología de la gestión del riesgo de desastres y el conocimiento del factor psicológico se ha posicionado como un novedoso campo en el interior de la psicología científica [1]. Conocer los</w:t>
      </w:r>
      <w:r>
        <w:rPr>
          <w:color w:val="000000"/>
        </w:rPr>
        <w:t xml:space="preserve"> factores psicológicos inmersos en la gestión del riesgo de desastres implica un análisis exhaustivo de las condiciones sociales macro y micro que influyen </w:t>
      </w:r>
      <w:r>
        <w:rPr>
          <w:color w:val="000000"/>
        </w:rPr>
        <w:lastRenderedPageBreak/>
        <w:t>en la estructura psicológica individual y social con las que se enfrentará una emergencia [2]. Las s</w:t>
      </w:r>
      <w:r>
        <w:rPr>
          <w:color w:val="000000"/>
        </w:rPr>
        <w:t>ituaciones que se desencadenan producto de los eventos que generan emergencias en las comunidades, las atienden instituciones que previamente realizan una preparación integral de frente a la atención de la emergencia y también en la mitigación de los facto</w:t>
      </w:r>
      <w:r>
        <w:rPr>
          <w:color w:val="000000"/>
        </w:rPr>
        <w:t xml:space="preserve">res de riesgo. Estas instituciones evolucionan en la medida que lo hacen los procesos sociales que están en la base de los estados de vulnerabilidad. Una de estas instituciones, son los bomberos voluntarios. </w:t>
      </w:r>
    </w:p>
    <w:p w14:paraId="141632E0" w14:textId="77777777" w:rsidR="000E1D49" w:rsidRDefault="005C4C3C">
      <w:pPr>
        <w:ind w:firstLine="708"/>
        <w:rPr>
          <w:color w:val="000000"/>
        </w:rPr>
      </w:pPr>
      <w:bookmarkStart w:id="5" w:name="_heading=h.tyjcwt" w:colFirst="0" w:colLast="0"/>
      <w:bookmarkEnd w:id="5"/>
      <w:r>
        <w:rPr>
          <w:color w:val="000000"/>
        </w:rPr>
        <w:t>Los bomberos voluntarios, en toda su historia c</w:t>
      </w:r>
      <w:r>
        <w:rPr>
          <w:color w:val="000000"/>
        </w:rPr>
        <w:t>omo institución han aportado conocimiento sobre la reacción inmediata ante eventos de desastre. La presente investigación se enfoca en el reconocimiento de las estrategias de afrontamiento y de resiliencia en los bomberos voluntarios del departamento del Q</w:t>
      </w:r>
      <w:r>
        <w:rPr>
          <w:color w:val="000000"/>
        </w:rPr>
        <w:t>uindío (Colombia), con el fin de describir los factores psicológicos en personas que constantemente actúan en los tres procesos de la gestión del riesgo de desastres: conocimiento del riesgo, reducción del riesgo, y manejo de desastres incluyendo la atenci</w:t>
      </w:r>
      <w:r>
        <w:rPr>
          <w:color w:val="000000"/>
        </w:rPr>
        <w:t xml:space="preserve">ón de emergencias. </w:t>
      </w:r>
    </w:p>
    <w:p w14:paraId="32AA870E" w14:textId="77777777" w:rsidR="000E1D49" w:rsidRDefault="000E1D49">
      <w:pPr>
        <w:ind w:firstLine="708"/>
        <w:rPr>
          <w:color w:val="000000"/>
        </w:rPr>
      </w:pPr>
    </w:p>
    <w:p w14:paraId="530BE918" w14:textId="77777777" w:rsidR="000E1D49" w:rsidRDefault="005C4C3C">
      <w:pPr>
        <w:numPr>
          <w:ilvl w:val="0"/>
          <w:numId w:val="5"/>
        </w:numPr>
        <w:pBdr>
          <w:top w:val="nil"/>
          <w:left w:val="nil"/>
          <w:bottom w:val="nil"/>
          <w:right w:val="nil"/>
          <w:between w:val="nil"/>
        </w:pBdr>
        <w:spacing w:line="240" w:lineRule="auto"/>
        <w:ind w:left="419" w:hanging="357"/>
        <w:rPr>
          <w:b/>
          <w:color w:val="C00000"/>
        </w:rPr>
      </w:pPr>
      <w:r>
        <w:rPr>
          <w:b/>
          <w:color w:val="C00000"/>
        </w:rPr>
        <w:t xml:space="preserve">LOS </w:t>
      </w:r>
      <w:r>
        <w:rPr>
          <w:b/>
          <w:color w:val="C00000"/>
          <w:highlight w:val="green"/>
        </w:rPr>
        <w:t>BOMBEROS VOLUNTARIOS</w:t>
      </w:r>
      <w:r>
        <w:rPr>
          <w:b/>
          <w:color w:val="C00000"/>
        </w:rPr>
        <w:t xml:space="preserve"> COMO </w:t>
      </w:r>
      <w:r>
        <w:rPr>
          <w:b/>
          <w:color w:val="C00000"/>
          <w:highlight w:val="green"/>
        </w:rPr>
        <w:t>RESPONDEDORES DE EMERGENCIAS</w:t>
      </w:r>
      <w:r>
        <w:rPr>
          <w:b/>
          <w:color w:val="C00000"/>
        </w:rPr>
        <w:t xml:space="preserve"> </w:t>
      </w:r>
    </w:p>
    <w:p w14:paraId="0AFA22BA" w14:textId="77777777" w:rsidR="000E1D49" w:rsidRDefault="000E1D49">
      <w:pPr>
        <w:ind w:firstLine="708"/>
        <w:rPr>
          <w:color w:val="000000"/>
        </w:rPr>
      </w:pPr>
    </w:p>
    <w:p w14:paraId="3912E75A" w14:textId="77777777" w:rsidR="000E1D49" w:rsidRDefault="005C4C3C">
      <w:pPr>
        <w:rPr>
          <w:color w:val="000000"/>
        </w:rPr>
      </w:pPr>
      <w:r>
        <w:rPr>
          <w:color w:val="000000"/>
        </w:rPr>
        <w:t xml:space="preserve">Las instituciones voluntarias reúnen a personas cuya motivación es un factor de estudio para la psicología. La motivación que lleva a una persona a convertirse en voluntario </w:t>
      </w:r>
      <w:r>
        <w:rPr>
          <w:color w:val="000000"/>
        </w:rPr>
        <w:t xml:space="preserve">de cualquier institución se estudia desde diversas teorías. La de mayor aceptación es la teoría de la autodeterminación [3-5]. En la teoría de la autodeterminación, la motivación a adherirse a grupos sociales responde a tres necesidades básicas: competir, </w:t>
      </w:r>
      <w:r>
        <w:rPr>
          <w:color w:val="000000"/>
        </w:rPr>
        <w:t xml:space="preserve">ser autónomo y relacionarse. </w:t>
      </w:r>
    </w:p>
    <w:p w14:paraId="254240DD" w14:textId="77777777" w:rsidR="000E1D49" w:rsidRDefault="005C4C3C">
      <w:pPr>
        <w:rPr>
          <w:color w:val="000000"/>
        </w:rPr>
      </w:pPr>
      <w:r>
        <w:rPr>
          <w:color w:val="000000"/>
        </w:rPr>
        <w:t xml:space="preserve"> </w:t>
      </w:r>
    </w:p>
    <w:tbl>
      <w:tblPr>
        <w:tblStyle w:val="a6"/>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E1D49" w14:paraId="4C58E2AE" w14:textId="77777777">
        <w:tc>
          <w:tcPr>
            <w:tcW w:w="9350" w:type="dxa"/>
            <w:shd w:val="clear" w:color="auto" w:fill="D9E2F3"/>
          </w:tcPr>
          <w:p w14:paraId="79BF179A" w14:textId="77777777" w:rsidR="000E1D49" w:rsidRDefault="005C4C3C">
            <w:pPr>
              <w:rPr>
                <w:b/>
                <w:color w:val="000000"/>
              </w:rPr>
            </w:pPr>
            <w:r>
              <w:rPr>
                <w:b/>
                <w:color w:val="000000"/>
              </w:rPr>
              <w:t xml:space="preserve">Caja 1. Glosario. </w:t>
            </w:r>
          </w:p>
          <w:p w14:paraId="32F96D6D" w14:textId="77777777" w:rsidR="000E1D49" w:rsidRDefault="005C4C3C">
            <w:pPr>
              <w:numPr>
                <w:ilvl w:val="0"/>
                <w:numId w:val="6"/>
              </w:numPr>
              <w:pBdr>
                <w:top w:val="nil"/>
                <w:left w:val="nil"/>
                <w:bottom w:val="nil"/>
                <w:right w:val="nil"/>
                <w:between w:val="nil"/>
              </w:pBdr>
              <w:spacing w:line="360" w:lineRule="auto"/>
              <w:rPr>
                <w:color w:val="000000"/>
              </w:rPr>
            </w:pPr>
            <w:r>
              <w:rPr>
                <w:b/>
                <w:color w:val="000000"/>
              </w:rPr>
              <w:t>Bomberos voluntarios de Colombia</w:t>
            </w:r>
            <w:r>
              <w:rPr>
                <w:color w:val="000000"/>
              </w:rPr>
              <w:t xml:space="preserve">: Asociación de voluntarios de emergencias y desastres articulada mediante la Ley 1575 de 2012. </w:t>
            </w:r>
          </w:p>
          <w:p w14:paraId="25E7B974" w14:textId="77777777" w:rsidR="000E1D49" w:rsidRDefault="005C4C3C">
            <w:pPr>
              <w:numPr>
                <w:ilvl w:val="0"/>
                <w:numId w:val="6"/>
              </w:numPr>
              <w:pBdr>
                <w:top w:val="nil"/>
                <w:left w:val="nil"/>
                <w:bottom w:val="nil"/>
                <w:right w:val="nil"/>
                <w:between w:val="nil"/>
              </w:pBdr>
              <w:spacing w:line="360" w:lineRule="auto"/>
              <w:rPr>
                <w:color w:val="000000"/>
              </w:rPr>
            </w:pPr>
            <w:r>
              <w:rPr>
                <w:b/>
                <w:color w:val="000000"/>
                <w:highlight w:val="green"/>
              </w:rPr>
              <w:t>Resiliencia</w:t>
            </w:r>
            <w:r>
              <w:rPr>
                <w:color w:val="000000"/>
              </w:rPr>
              <w:t xml:space="preserve">: capacidad de retorno al estado previo a una situación de estrés. </w:t>
            </w:r>
          </w:p>
          <w:p w14:paraId="45C25C39" w14:textId="2F02DA28" w:rsidR="000E1D49" w:rsidRDefault="005C4C3C" w:rsidP="00764320">
            <w:pPr>
              <w:numPr>
                <w:ilvl w:val="0"/>
                <w:numId w:val="6"/>
              </w:numPr>
              <w:pBdr>
                <w:top w:val="nil"/>
                <w:left w:val="nil"/>
                <w:bottom w:val="nil"/>
                <w:right w:val="nil"/>
                <w:between w:val="nil"/>
              </w:pBdr>
              <w:spacing w:line="360" w:lineRule="auto"/>
              <w:rPr>
                <w:color w:val="000000"/>
              </w:rPr>
            </w:pPr>
            <w:r>
              <w:rPr>
                <w:b/>
                <w:color w:val="000000"/>
                <w:highlight w:val="green"/>
              </w:rPr>
              <w:t>Afrontamiento</w:t>
            </w:r>
            <w:r>
              <w:rPr>
                <w:color w:val="000000"/>
              </w:rPr>
              <w:t xml:space="preserve">: capacidad de enfrentar una situación estresante mediante patrones </w:t>
            </w:r>
            <w:r>
              <w:rPr>
                <w:color w:val="000000"/>
              </w:rPr>
              <w:lastRenderedPageBreak/>
              <w:t>conductuales, emocionales y cognitiv</w:t>
            </w:r>
            <w:r w:rsidR="00764320">
              <w:rPr>
                <w:color w:val="000000"/>
              </w:rPr>
              <w:t>o</w:t>
            </w:r>
            <w:r>
              <w:rPr>
                <w:color w:val="000000"/>
              </w:rPr>
              <w:t>s.</w:t>
            </w:r>
          </w:p>
        </w:tc>
      </w:tr>
    </w:tbl>
    <w:p w14:paraId="08FCFD3D" w14:textId="77777777" w:rsidR="000E1D49" w:rsidRDefault="000E1D49">
      <w:pPr>
        <w:rPr>
          <w:color w:val="000000"/>
        </w:rPr>
      </w:pPr>
    </w:p>
    <w:p w14:paraId="6C8BC055" w14:textId="77777777" w:rsidR="000E1D49" w:rsidRDefault="005C4C3C">
      <w:pPr>
        <w:ind w:firstLine="708"/>
        <w:rPr>
          <w:color w:val="000000"/>
        </w:rPr>
      </w:pPr>
      <w:r>
        <w:rPr>
          <w:color w:val="000000"/>
        </w:rPr>
        <w:t>Desde los modelos de indagación empírica se ha establecido que la</w:t>
      </w:r>
      <w:r>
        <w:rPr>
          <w:color w:val="000000"/>
        </w:rPr>
        <w:t xml:space="preserve"> motivación que lleva a la persona a convertirse en un voluntario implica cuatro necesidades que se desprenden de la establecidas en la teoría de la autodeterminación: realización como persona, altruismo (gregarismo), aceptación social y adaptación económi</w:t>
      </w:r>
      <w:r>
        <w:rPr>
          <w:color w:val="000000"/>
        </w:rPr>
        <w:t xml:space="preserve">ca [6-8]. No sólo el ser voluntario responde a necesidades psicológicas, sino que también responde a cuestiones sociales de fondo como intereses económicos y políticos [9]. </w:t>
      </w:r>
    </w:p>
    <w:p w14:paraId="485E7F67" w14:textId="77777777" w:rsidR="000E1D49" w:rsidRDefault="005C4C3C">
      <w:pPr>
        <w:ind w:firstLine="708"/>
        <w:rPr>
          <w:color w:val="000000"/>
        </w:rPr>
      </w:pPr>
      <w:r>
        <w:rPr>
          <w:color w:val="000000"/>
        </w:rPr>
        <w:t xml:space="preserve">Sin embargo, son </w:t>
      </w:r>
      <w:proofErr w:type="spellStart"/>
      <w:r>
        <w:rPr>
          <w:color w:val="000000"/>
        </w:rPr>
        <w:t>Latané</w:t>
      </w:r>
      <w:proofErr w:type="spellEnd"/>
      <w:r>
        <w:rPr>
          <w:color w:val="000000"/>
        </w:rPr>
        <w:t xml:space="preserve"> y </w:t>
      </w:r>
      <w:proofErr w:type="spellStart"/>
      <w:r>
        <w:rPr>
          <w:color w:val="000000"/>
        </w:rPr>
        <w:t>Darley</w:t>
      </w:r>
      <w:proofErr w:type="spellEnd"/>
      <w:r>
        <w:rPr>
          <w:color w:val="000000"/>
        </w:rPr>
        <w:t xml:space="preserve"> [10] quienes proponen que la estructura psicológi</w:t>
      </w:r>
      <w:r>
        <w:rPr>
          <w:color w:val="000000"/>
        </w:rPr>
        <w:t>ca que da marco a la toma de decisiones de un voluntario responde específicamente a una forma de altruismo. No obstante, el altruismo es una condición muy vaga y no ofrece una explicación acertada sobre la motivación del voluntarismo. Cabrera-</w:t>
      </w:r>
      <w:proofErr w:type="spellStart"/>
      <w:r>
        <w:rPr>
          <w:color w:val="000000"/>
        </w:rPr>
        <w:t>Darias</w:t>
      </w:r>
      <w:proofErr w:type="spellEnd"/>
      <w:r>
        <w:rPr>
          <w:color w:val="000000"/>
        </w:rPr>
        <w:t xml:space="preserve"> &amp; Marr</w:t>
      </w:r>
      <w:r>
        <w:rPr>
          <w:color w:val="000000"/>
        </w:rPr>
        <w:t>ero-Quevedo [11] proponen que los motivos de un voluntario responden a los siguientes elementos: adquisición de aprendizajes, mejoramiento de valores, mejoramiento personal, de protección “reducir la culpa por ser más afortunado que los otros” [11] (p. 792</w:t>
      </w:r>
      <w:r>
        <w:rPr>
          <w:color w:val="000000"/>
        </w:rPr>
        <w:t>), y de oportunidades sociales y profesionales. En función de lo anterior, se puede concluir que el voluntariado apunta en sus motivaciones a responder a necesidades personales y sociales. Dávila y Díaz [12] concluyen que el voluntariado apunta en general,</w:t>
      </w:r>
      <w:r>
        <w:rPr>
          <w:color w:val="000000"/>
        </w:rPr>
        <w:t xml:space="preserve"> a potenciar la satisfacción vital. </w:t>
      </w:r>
    </w:p>
    <w:p w14:paraId="6C4A7C70" w14:textId="77777777" w:rsidR="000E1D49" w:rsidRDefault="000E1D49">
      <w:pPr>
        <w:ind w:firstLine="708"/>
        <w:rPr>
          <w:color w:val="000000"/>
        </w:rPr>
      </w:pPr>
    </w:p>
    <w:tbl>
      <w:tblPr>
        <w:tblStyle w:val="a7"/>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E1D49" w14:paraId="6FCEA607" w14:textId="77777777">
        <w:tc>
          <w:tcPr>
            <w:tcW w:w="9350" w:type="dxa"/>
            <w:shd w:val="clear" w:color="auto" w:fill="DEEBF6"/>
          </w:tcPr>
          <w:p w14:paraId="0094D5B8" w14:textId="77777777" w:rsidR="000E1D49" w:rsidRDefault="005C4C3C">
            <w:pPr>
              <w:rPr>
                <w:b/>
                <w:color w:val="000000"/>
              </w:rPr>
            </w:pPr>
            <w:r>
              <w:rPr>
                <w:b/>
                <w:color w:val="000000"/>
              </w:rPr>
              <w:t xml:space="preserve">Caja 2. Normativa en Colombia sobre voluntarios y respondedores de emergencias. </w:t>
            </w:r>
          </w:p>
          <w:p w14:paraId="68D79F3A" w14:textId="77777777" w:rsidR="000E1D49" w:rsidRDefault="005C4C3C">
            <w:pPr>
              <w:numPr>
                <w:ilvl w:val="0"/>
                <w:numId w:val="1"/>
              </w:numPr>
              <w:pBdr>
                <w:top w:val="nil"/>
                <w:left w:val="nil"/>
                <w:bottom w:val="nil"/>
                <w:right w:val="nil"/>
                <w:between w:val="nil"/>
              </w:pBdr>
              <w:spacing w:line="360" w:lineRule="auto"/>
              <w:rPr>
                <w:color w:val="000000"/>
              </w:rPr>
            </w:pPr>
            <w:r>
              <w:rPr>
                <w:color w:val="000000"/>
              </w:rPr>
              <w:t xml:space="preserve">Ley 1523 de 2021: marco general para la gestión de riesgo de desastres. </w:t>
            </w:r>
          </w:p>
          <w:p w14:paraId="3304546E" w14:textId="77777777" w:rsidR="000E1D49" w:rsidRDefault="005C4C3C">
            <w:pPr>
              <w:numPr>
                <w:ilvl w:val="0"/>
                <w:numId w:val="1"/>
              </w:numPr>
              <w:pBdr>
                <w:top w:val="nil"/>
                <w:left w:val="nil"/>
                <w:bottom w:val="nil"/>
                <w:right w:val="nil"/>
                <w:between w:val="nil"/>
              </w:pBdr>
              <w:spacing w:line="360" w:lineRule="auto"/>
              <w:rPr>
                <w:color w:val="000000"/>
              </w:rPr>
            </w:pPr>
            <w:r>
              <w:rPr>
                <w:color w:val="000000"/>
              </w:rPr>
              <w:t xml:space="preserve">Resolución 927 de 2017: Por la cual se reglamenta el desarrollo </w:t>
            </w:r>
            <w:r>
              <w:rPr>
                <w:color w:val="000000"/>
              </w:rPr>
              <w:t>y operación del Sistema de Emergencias Médicas.</w:t>
            </w:r>
          </w:p>
          <w:p w14:paraId="4827D587" w14:textId="77777777" w:rsidR="000E1D49" w:rsidRDefault="005C4C3C">
            <w:pPr>
              <w:numPr>
                <w:ilvl w:val="0"/>
                <w:numId w:val="1"/>
              </w:numPr>
              <w:pBdr>
                <w:top w:val="nil"/>
                <w:left w:val="nil"/>
                <w:bottom w:val="nil"/>
                <w:right w:val="nil"/>
                <w:between w:val="nil"/>
              </w:pBdr>
              <w:spacing w:line="360" w:lineRule="auto"/>
              <w:rPr>
                <w:color w:val="000000"/>
              </w:rPr>
            </w:pPr>
            <w:r>
              <w:rPr>
                <w:color w:val="000000"/>
              </w:rPr>
              <w:t>Ley 1575 de 2012: Bomberos Colombia.</w:t>
            </w:r>
          </w:p>
          <w:p w14:paraId="3B378684" w14:textId="77777777" w:rsidR="000E1D49" w:rsidRDefault="005C4C3C">
            <w:pPr>
              <w:numPr>
                <w:ilvl w:val="0"/>
                <w:numId w:val="1"/>
              </w:numPr>
              <w:pBdr>
                <w:top w:val="nil"/>
                <w:left w:val="nil"/>
                <w:bottom w:val="nil"/>
                <w:right w:val="nil"/>
                <w:between w:val="nil"/>
              </w:pBdr>
              <w:spacing w:line="360" w:lineRule="auto"/>
              <w:rPr>
                <w:color w:val="000000"/>
              </w:rPr>
            </w:pPr>
            <w:r>
              <w:rPr>
                <w:color w:val="000000"/>
              </w:rPr>
              <w:t>Ley 852 de 2003: Cruz roja de Colombia.</w:t>
            </w:r>
          </w:p>
          <w:p w14:paraId="5C305410" w14:textId="77777777" w:rsidR="000E1D49" w:rsidRDefault="005C4C3C">
            <w:pPr>
              <w:numPr>
                <w:ilvl w:val="0"/>
                <w:numId w:val="1"/>
              </w:numPr>
              <w:pBdr>
                <w:top w:val="nil"/>
                <w:left w:val="nil"/>
                <w:bottom w:val="nil"/>
                <w:right w:val="nil"/>
                <w:between w:val="nil"/>
              </w:pBdr>
              <w:spacing w:line="360" w:lineRule="auto"/>
              <w:rPr>
                <w:color w:val="000000"/>
              </w:rPr>
            </w:pPr>
            <w:r>
              <w:rPr>
                <w:color w:val="000000"/>
              </w:rPr>
              <w:t>Decreto 2068 de 1984: defensa civil.</w:t>
            </w:r>
          </w:p>
          <w:p w14:paraId="4515C90C" w14:textId="77777777" w:rsidR="000E1D49" w:rsidRDefault="005C4C3C">
            <w:pPr>
              <w:pBdr>
                <w:top w:val="nil"/>
                <w:left w:val="nil"/>
                <w:bottom w:val="nil"/>
                <w:right w:val="nil"/>
                <w:between w:val="nil"/>
              </w:pBdr>
              <w:spacing w:line="360" w:lineRule="auto"/>
              <w:ind w:left="720"/>
              <w:rPr>
                <w:color w:val="000000"/>
                <w:sz w:val="20"/>
                <w:szCs w:val="20"/>
              </w:rPr>
            </w:pPr>
            <w:r>
              <w:rPr>
                <w:color w:val="000000"/>
                <w:sz w:val="20"/>
                <w:szCs w:val="20"/>
              </w:rPr>
              <w:t xml:space="preserve">  </w:t>
            </w:r>
          </w:p>
        </w:tc>
      </w:tr>
    </w:tbl>
    <w:p w14:paraId="65C43E1F" w14:textId="77777777" w:rsidR="000E1D49" w:rsidRDefault="000E1D49">
      <w:pPr>
        <w:rPr>
          <w:color w:val="000000"/>
        </w:rPr>
      </w:pPr>
    </w:p>
    <w:p w14:paraId="34901489" w14:textId="77777777" w:rsidR="000E1D49" w:rsidRDefault="005C4C3C">
      <w:pPr>
        <w:ind w:firstLine="708"/>
        <w:rPr>
          <w:color w:val="000000"/>
        </w:rPr>
      </w:pPr>
      <w:r>
        <w:rPr>
          <w:color w:val="000000"/>
        </w:rPr>
        <w:lastRenderedPageBreak/>
        <w:t>La importancia de los bomberos es imperativa en Colombia. Para el año 2019, según estadísticas de la Unidad Administrativa Especial de Bomberos [14] se atendieron 37,976 emergencias, siendo la más recurrente la atención prehospitalaria (7,677 casos), los a</w:t>
      </w:r>
      <w:r>
        <w:rPr>
          <w:color w:val="000000"/>
        </w:rPr>
        <w:t>ccidentes de tránsito (5,504 casos), y la categoría “otros” (4,955 casos). Los departamentos en donde más solicitaron los bomberos voluntarios fueron Valle del Cauca (10,177 casos) y Antioquia (9,845 casos), específicamente el departamento del Quindío repo</w:t>
      </w:r>
      <w:r>
        <w:rPr>
          <w:color w:val="000000"/>
        </w:rPr>
        <w:t>rtó 322 emergencias que requirieron a los bomberos. Una de las problemáticas más atendidas en Colombia desde la prevención, mitigación y atención fueron los incendios forestales. El departamento del Meta fue el que mayor requirió la asistencia de los bombe</w:t>
      </w:r>
      <w:r>
        <w:rPr>
          <w:color w:val="000000"/>
        </w:rPr>
        <w:t xml:space="preserve">ros con 241 casos. </w:t>
      </w:r>
    </w:p>
    <w:p w14:paraId="1670AD7B" w14:textId="4BECEF8A" w:rsidR="000E1D49" w:rsidRDefault="005C4C3C">
      <w:pPr>
        <w:ind w:firstLine="708"/>
        <w:rPr>
          <w:color w:val="000000"/>
        </w:rPr>
      </w:pPr>
      <w:r>
        <w:rPr>
          <w:color w:val="000000"/>
        </w:rPr>
        <w:t xml:space="preserve">La preparación bomberil en Colombia dispone que se realicen pruebas psicológicas junto con las físicas con el fin de realizar pruebas de ingreso y promoción según se define en la ley 1575 de 2012 [14]. Además, la resolución 661 de 2014 </w:t>
      </w:r>
      <w:r w:rsidR="00764320">
        <w:rPr>
          <w:color w:val="000000"/>
        </w:rPr>
        <w:t>del Ministerio del I</w:t>
      </w:r>
      <w:r>
        <w:rPr>
          <w:color w:val="000000"/>
        </w:rPr>
        <w:t xml:space="preserve">nterior (Art. 60) dispone que la instrucción bomberil debe considerar la formación del ser, lo que implica atención psicológica, habida cuenta de los riesgos físicos y psicológicos que implican la profesión de bombero. </w:t>
      </w:r>
    </w:p>
    <w:p w14:paraId="7BBBF5C3" w14:textId="1505706D" w:rsidR="000E1D49" w:rsidRDefault="005C4C3C">
      <w:pPr>
        <w:ind w:firstLine="708"/>
        <w:rPr>
          <w:color w:val="000000"/>
        </w:rPr>
      </w:pPr>
      <w:r>
        <w:rPr>
          <w:color w:val="000000"/>
        </w:rPr>
        <w:t>Algunos investig</w:t>
      </w:r>
      <w:r>
        <w:rPr>
          <w:color w:val="000000"/>
        </w:rPr>
        <w:t xml:space="preserve">adores </w:t>
      </w:r>
      <w:r>
        <w:rPr>
          <w:color w:val="000000"/>
        </w:rPr>
        <w:t xml:space="preserve">proponen que el acondicionamiento integral de la formación </w:t>
      </w:r>
      <w:proofErr w:type="spellStart"/>
      <w:r>
        <w:rPr>
          <w:color w:val="000000"/>
        </w:rPr>
        <w:t>bomberil</w:t>
      </w:r>
      <w:proofErr w:type="spellEnd"/>
      <w:r>
        <w:rPr>
          <w:color w:val="000000"/>
        </w:rPr>
        <w:t xml:space="preserve"> en Colombia</w:t>
      </w:r>
      <w:r w:rsidR="00764320">
        <w:rPr>
          <w:color w:val="000000"/>
        </w:rPr>
        <w:t xml:space="preserve"> </w:t>
      </w:r>
      <w:r w:rsidR="00764320">
        <w:rPr>
          <w:color w:val="000000"/>
        </w:rPr>
        <w:t>[15,16]</w:t>
      </w:r>
      <w:r>
        <w:rPr>
          <w:color w:val="000000"/>
        </w:rPr>
        <w:t>,</w:t>
      </w:r>
      <w:r>
        <w:rPr>
          <w:color w:val="000000"/>
        </w:rPr>
        <w:t xml:space="preserve"> así como en otros lugares del mundo, no considera algunas condiciones psicológicas como la capacidad de resiliencia y las estrategias de afrontamiento de los fu</w:t>
      </w:r>
      <w:r>
        <w:rPr>
          <w:color w:val="000000"/>
        </w:rPr>
        <w:t>turos bomberos. La psicología propone que estas dos variables son fundamentales para entender cómo funciona el sujeto de frente a una emergencia o simplemente, una situación de crisis. En general, el afrontamiento y la resiliencia se entrecruzan como facto</w:t>
      </w:r>
      <w:r>
        <w:rPr>
          <w:color w:val="000000"/>
        </w:rPr>
        <w:t>res psicológicos que predisponen al sujeto a recuperarse de un evento estresante [17]. Los eventos estresantes sucederán en todas las etapas del ciclo vital, pero dejarán una huella particular dependiendo de si se fortalecieron o no las estrategias de afro</w:t>
      </w:r>
      <w:r>
        <w:rPr>
          <w:color w:val="000000"/>
        </w:rPr>
        <w:t xml:space="preserve">ntamiento, y cómo éstas operan en la resiliencia [18]. Tal como se presenta en la </w:t>
      </w:r>
      <w:r w:rsidRPr="006206CB">
        <w:rPr>
          <w:b/>
          <w:bCs/>
          <w:color w:val="000000"/>
        </w:rPr>
        <w:t>Figura 1</w:t>
      </w:r>
      <w:r>
        <w:rPr>
          <w:color w:val="000000"/>
        </w:rPr>
        <w:t xml:space="preserve">, la relación entre ambas no es de solapamiento, en cambio, de cooperación para la reacción ante situaciones de riesgo como la implica la labor bomberil. </w:t>
      </w:r>
    </w:p>
    <w:p w14:paraId="74D02EE0" w14:textId="77777777" w:rsidR="000E1D49" w:rsidRDefault="005C4C3C">
      <w:pPr>
        <w:ind w:firstLine="708"/>
        <w:rPr>
          <w:color w:val="000000"/>
        </w:rPr>
      </w:pPr>
      <w:r>
        <w:rPr>
          <w:noProof/>
          <w:lang w:eastAsia="es-CO"/>
        </w:rPr>
        <w:lastRenderedPageBreak/>
        <w:drawing>
          <wp:inline distT="0" distB="0" distL="0" distR="0" wp14:anchorId="301606D0" wp14:editId="581024DD">
            <wp:extent cx="4419600" cy="1676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19600" cy="1676400"/>
                    </a:xfrm>
                    <a:prstGeom prst="rect">
                      <a:avLst/>
                    </a:prstGeom>
                    <a:ln/>
                  </pic:spPr>
                </pic:pic>
              </a:graphicData>
            </a:graphic>
          </wp:inline>
        </w:drawing>
      </w:r>
    </w:p>
    <w:p w14:paraId="71A33D16" w14:textId="77777777" w:rsidR="000E1D49" w:rsidRDefault="005C4C3C">
      <w:pPr>
        <w:jc w:val="left"/>
        <w:rPr>
          <w:color w:val="000000"/>
        </w:rPr>
      </w:pPr>
      <w:r>
        <w:rPr>
          <w:b/>
          <w:color w:val="000000"/>
        </w:rPr>
        <w:t>Figura 1.</w:t>
      </w:r>
      <w:r>
        <w:rPr>
          <w:color w:val="000000"/>
        </w:rPr>
        <w:t xml:space="preserve"> Definiciones de estrategias de </w:t>
      </w:r>
      <w:r>
        <w:rPr>
          <w:color w:val="000000"/>
          <w:highlight w:val="green"/>
        </w:rPr>
        <w:t>afrontamiento</w:t>
      </w:r>
      <w:r>
        <w:rPr>
          <w:color w:val="000000"/>
        </w:rPr>
        <w:t xml:space="preserve"> y </w:t>
      </w:r>
      <w:r>
        <w:rPr>
          <w:color w:val="000000"/>
          <w:highlight w:val="green"/>
        </w:rPr>
        <w:t>resiliencia</w:t>
      </w:r>
      <w:r>
        <w:rPr>
          <w:color w:val="000000"/>
        </w:rPr>
        <w:t xml:space="preserve">. Nota: elaboración propia </w:t>
      </w:r>
    </w:p>
    <w:p w14:paraId="1E6B5C9F" w14:textId="77777777" w:rsidR="000E1D49" w:rsidRDefault="000E1D49">
      <w:pPr>
        <w:ind w:firstLine="708"/>
        <w:rPr>
          <w:color w:val="000000"/>
          <w:sz w:val="18"/>
          <w:szCs w:val="18"/>
        </w:rPr>
      </w:pPr>
    </w:p>
    <w:p w14:paraId="17CCFB55" w14:textId="77777777" w:rsidR="000E1D49" w:rsidRDefault="005C4C3C">
      <w:pPr>
        <w:ind w:firstLine="708"/>
        <w:rPr>
          <w:color w:val="000000"/>
        </w:rPr>
      </w:pPr>
      <w:r>
        <w:rPr>
          <w:color w:val="000000"/>
        </w:rPr>
        <w:t>De los dos factores citados, la resiliencia resulta ser particularmente difícil de conceptualizar y abordar como constructo de investigación. Algunos autores afirman qu</w:t>
      </w:r>
      <w:r>
        <w:rPr>
          <w:color w:val="000000"/>
        </w:rPr>
        <w:t>e la resiliencia es connatural al sujeto y que fortalecerla es por tanto una tarea innecesaria. En palabras de Ribes [19], la resiliencia en el campo psicológico se aduce a “condiciones previas y posteriores a un proceso. Representan condiciones por lo tan</w:t>
      </w:r>
      <w:r>
        <w:rPr>
          <w:color w:val="000000"/>
        </w:rPr>
        <w:t>to estables que no están en transformación, sino que son condiciones de existencia” (p. 240). Por el contrario, las estrategias de afrontamiento son disposiciones adquiridas a lo largo del ciclo vital que se reorientan de acuerdo a la capacidad de adaptaci</w:t>
      </w:r>
      <w:r>
        <w:rPr>
          <w:color w:val="000000"/>
        </w:rPr>
        <w:t xml:space="preserve">ón del sujeto [20]. La interdependencia de ambos factores está dada para el presente estudio bajo un valor predictivo. Es preciso entonces profundizar, aunque de manera sucinta ambos constructos. </w:t>
      </w:r>
    </w:p>
    <w:p w14:paraId="2DD2AEDE" w14:textId="4BBD8E05" w:rsidR="000E1D49" w:rsidRDefault="005C4C3C">
      <w:pPr>
        <w:ind w:firstLine="708"/>
        <w:rPr>
          <w:color w:val="000000"/>
        </w:rPr>
      </w:pPr>
      <w:r>
        <w:rPr>
          <w:color w:val="000000"/>
        </w:rPr>
        <w:t xml:space="preserve">La </w:t>
      </w:r>
      <w:r>
        <w:rPr>
          <w:color w:val="000000"/>
          <w:highlight w:val="green"/>
        </w:rPr>
        <w:t>resiliencia</w:t>
      </w:r>
      <w:r>
        <w:rPr>
          <w:color w:val="000000"/>
        </w:rPr>
        <w:t xml:space="preserve"> como concepto ha sido siempre un tema de deb</w:t>
      </w:r>
      <w:r>
        <w:rPr>
          <w:color w:val="000000"/>
        </w:rPr>
        <w:t>ate [21]. Desde su tra</w:t>
      </w:r>
      <w:r w:rsidR="00764320">
        <w:rPr>
          <w:color w:val="000000"/>
        </w:rPr>
        <w:t>n</w:t>
      </w:r>
      <w:r>
        <w:rPr>
          <w:color w:val="000000"/>
        </w:rPr>
        <w:t>sposición como concepto de la física, la resiliencia anidó muy bien en las ciencias médicas, principalmente en las relacionadas con la salud mental [22], ya que literalmente el concepto atañe a la capacidad de un cuerpo de r</w:t>
      </w:r>
      <w:r>
        <w:rPr>
          <w:color w:val="000000"/>
        </w:rPr>
        <w:t>establece</w:t>
      </w:r>
      <w:r>
        <w:rPr>
          <w:color w:val="000000"/>
        </w:rPr>
        <w:t>rse después de un evento contrariamente físico, en el caso de la salud mental, un evento estresante. La resiliencia es en esencia una capacidad del sujeto, una capacidad-resultado de un grupo de procesos que le subyacen [23-25]. El constructo de resilienci</w:t>
      </w:r>
      <w:r>
        <w:rPr>
          <w:color w:val="000000"/>
        </w:rPr>
        <w:t xml:space="preserve">a se ha perfilado como una variable de estudio en los últimos años dentro de la investigación de la psicología clínica [21], con una situación crítica a nivel epistemológico marcada por la delimitación del constructo entre ser un proceso o una capacidad. </w:t>
      </w:r>
      <w:proofErr w:type="spellStart"/>
      <w:r>
        <w:rPr>
          <w:color w:val="000000"/>
        </w:rPr>
        <w:t>W</w:t>
      </w:r>
      <w:r>
        <w:rPr>
          <w:color w:val="000000"/>
        </w:rPr>
        <w:t>agnild</w:t>
      </w:r>
      <w:proofErr w:type="spellEnd"/>
      <w:r>
        <w:rPr>
          <w:color w:val="000000"/>
        </w:rPr>
        <w:t xml:space="preserve"> y Young [26], a partir </w:t>
      </w:r>
      <w:r>
        <w:rPr>
          <w:color w:val="000000"/>
        </w:rPr>
        <w:lastRenderedPageBreak/>
        <w:t>de los hallazgos de la evidencia clínica, se enfocaron a estudiar la resiliencia como una capacidad a la que le subyacen tres dimensiones: capacidad de autoeficacia, capacidad de propósito y sentido de vida, y evitación cognos</w:t>
      </w:r>
      <w:r>
        <w:rPr>
          <w:color w:val="000000"/>
        </w:rPr>
        <w:t xml:space="preserve">citiva. A su vez, estas dimensiones se descomponen en: satisfacción personal, sentirse bien solo, confianza en sí mismo, ecuanimidad, y perseverancia. </w:t>
      </w:r>
    </w:p>
    <w:p w14:paraId="068B3CF7" w14:textId="125EB441" w:rsidR="000E1D49" w:rsidRDefault="005C4C3C">
      <w:pPr>
        <w:ind w:firstLine="708"/>
        <w:rPr>
          <w:color w:val="000000"/>
        </w:rPr>
      </w:pPr>
      <w:r>
        <w:rPr>
          <w:color w:val="000000"/>
        </w:rPr>
        <w:t xml:space="preserve">Por otro lado, la siguiente variable de estudio son las </w:t>
      </w:r>
      <w:r>
        <w:rPr>
          <w:color w:val="000000"/>
          <w:highlight w:val="green"/>
        </w:rPr>
        <w:t>estrategias de afrontamiento</w:t>
      </w:r>
      <w:r>
        <w:rPr>
          <w:color w:val="000000"/>
        </w:rPr>
        <w:t xml:space="preserve">. Como se describió </w:t>
      </w:r>
      <w:r>
        <w:rPr>
          <w:color w:val="000000"/>
        </w:rPr>
        <w:t>previamente, con estrategias de afrontamiento hacemos alusión a un conjunto de habilidades que el sujeto aprende para hacer frente a las situaciones del vivenciar psicológico. La condición básica de las estrategias de afrontamiento es que son altamente din</w:t>
      </w:r>
      <w:r>
        <w:rPr>
          <w:color w:val="000000"/>
        </w:rPr>
        <w:t>ámicas. Los autores que son referencia acerca de la estrategia de afrontamiento son Lazarus y Folkman [27], quienes describen el afrontamiento (</w:t>
      </w:r>
      <w:proofErr w:type="spellStart"/>
      <w:r>
        <w:rPr>
          <w:i/>
          <w:color w:val="000000"/>
        </w:rPr>
        <w:t>coping</w:t>
      </w:r>
      <w:proofErr w:type="spellEnd"/>
      <w:r>
        <w:rPr>
          <w:color w:val="000000"/>
        </w:rPr>
        <w:t>) como “aquellos esfuerzos cognitivos y conductuales constantemente cambiantes que se desarrollan para man</w:t>
      </w:r>
      <w:r>
        <w:rPr>
          <w:color w:val="000000"/>
        </w:rPr>
        <w:t>ejar las demandas específicas externas y/o internas que son evaluadas como excedentes o desbordantes de los recursos del individuo” (p. 140). La estrategia de afrontamiento dista de la capacidad de resiliencia al enfocarse en la respuesta del sujeto para r</w:t>
      </w:r>
      <w:r>
        <w:rPr>
          <w:color w:val="000000"/>
        </w:rPr>
        <w:t>e</w:t>
      </w:r>
      <w:r>
        <w:rPr>
          <w:color w:val="000000"/>
        </w:rPr>
        <w:t xml:space="preserve">stablecer el </w:t>
      </w:r>
      <w:r>
        <w:rPr>
          <w:i/>
          <w:color w:val="000000"/>
        </w:rPr>
        <w:t>continuum</w:t>
      </w:r>
      <w:r>
        <w:rPr>
          <w:color w:val="000000"/>
        </w:rPr>
        <w:t xml:space="preserve"> del sujeto. Por su parte, las estrategias de afrontamiento sintetizan la forma en cómo el sujeto se enfoca en el evento. </w:t>
      </w:r>
    </w:p>
    <w:p w14:paraId="26AE79B1" w14:textId="77777777" w:rsidR="000E1D49" w:rsidRDefault="005C4C3C">
      <w:pPr>
        <w:ind w:firstLine="708"/>
        <w:rPr>
          <w:color w:val="000000"/>
        </w:rPr>
      </w:pPr>
      <w:r>
        <w:rPr>
          <w:color w:val="000000"/>
        </w:rPr>
        <w:t>Lazarus [28] plantea que las estrategias de afrontamiento se estudian desde la psicología positiva, y que las</w:t>
      </w:r>
      <w:r>
        <w:rPr>
          <w:color w:val="000000"/>
        </w:rPr>
        <w:t xml:space="preserve"> estrategias de afrontamiento se enfocan en tres elementos: el problema, la emoción que deviene del problema y la valoración cognitiva de la situación. Lazarus y Folkman [27] consideraron las estrategias de frente al problema y de frente a la emoción, de e</w:t>
      </w:r>
      <w:r>
        <w:rPr>
          <w:color w:val="000000"/>
        </w:rPr>
        <w:t>llas dos se facilitan las conductas, las cogniciones y las emociones que ayudan al sujeto a gestionar la situación. La escala referencia para evaluar las estrategias de afrontamiento que desarrolla Lazarus y Folkman [27] se denomina “</w:t>
      </w:r>
      <w:proofErr w:type="spellStart"/>
      <w:r>
        <w:rPr>
          <w:i/>
          <w:color w:val="000000"/>
        </w:rPr>
        <w:t>Ways</w:t>
      </w:r>
      <w:proofErr w:type="spellEnd"/>
      <w:r>
        <w:rPr>
          <w:i/>
          <w:color w:val="000000"/>
        </w:rPr>
        <w:t xml:space="preserve"> of </w:t>
      </w:r>
      <w:proofErr w:type="spellStart"/>
      <w:r>
        <w:rPr>
          <w:i/>
          <w:color w:val="000000"/>
        </w:rPr>
        <w:t>Coping</w:t>
      </w:r>
      <w:proofErr w:type="spellEnd"/>
      <w:r>
        <w:rPr>
          <w:i/>
          <w:color w:val="000000"/>
        </w:rPr>
        <w:t xml:space="preserve"> </w:t>
      </w:r>
      <w:proofErr w:type="spellStart"/>
      <w:r>
        <w:rPr>
          <w:i/>
          <w:color w:val="000000"/>
        </w:rPr>
        <w:t>instrum</w:t>
      </w:r>
      <w:r>
        <w:rPr>
          <w:i/>
          <w:color w:val="000000"/>
        </w:rPr>
        <w:t>ent</w:t>
      </w:r>
      <w:proofErr w:type="spellEnd"/>
      <w:r>
        <w:rPr>
          <w:color w:val="000000"/>
        </w:rPr>
        <w:t>”, según Londoño et al. [29] se componía de los siguientes factores: “acción directa, inhibición de la acción, búsqueda de información y una categoría compleja designada como afrontamiento intrapsíquico o cognitivo” (p. 72). La evolución de dicho instru</w:t>
      </w:r>
      <w:r>
        <w:rPr>
          <w:color w:val="000000"/>
        </w:rPr>
        <w:t xml:space="preserve">mento fue dada por </w:t>
      </w:r>
      <w:proofErr w:type="spellStart"/>
      <w:r>
        <w:rPr>
          <w:color w:val="000000"/>
        </w:rPr>
        <w:t>Charot</w:t>
      </w:r>
      <w:proofErr w:type="spellEnd"/>
      <w:r>
        <w:rPr>
          <w:color w:val="000000"/>
        </w:rPr>
        <w:t xml:space="preserve"> y </w:t>
      </w:r>
      <w:proofErr w:type="spellStart"/>
      <w:r>
        <w:rPr>
          <w:color w:val="000000"/>
        </w:rPr>
        <w:t>Sandín</w:t>
      </w:r>
      <w:proofErr w:type="spellEnd"/>
      <w:r>
        <w:rPr>
          <w:color w:val="000000"/>
        </w:rPr>
        <w:t xml:space="preserve"> [30] que definieron las siguientes estrategias de afrontamiento: “1) Focalización en la situación problema, 2) Autocontrol, 3) Reestructuración cognitiva, 4) Búsqueda de apoyo social, 5) Religión o espiritualidad, 6) Búsq</w:t>
      </w:r>
      <w:r>
        <w:rPr>
          <w:color w:val="000000"/>
        </w:rPr>
        <w:t xml:space="preserve">ueda de apoyo </w:t>
      </w:r>
      <w:r>
        <w:rPr>
          <w:color w:val="000000"/>
        </w:rPr>
        <w:lastRenderedPageBreak/>
        <w:t xml:space="preserve">profesional, 7) </w:t>
      </w:r>
      <w:proofErr w:type="spellStart"/>
      <w:r>
        <w:rPr>
          <w:color w:val="000000"/>
        </w:rPr>
        <w:t>Autofocalización</w:t>
      </w:r>
      <w:proofErr w:type="spellEnd"/>
      <w:r>
        <w:rPr>
          <w:color w:val="000000"/>
        </w:rPr>
        <w:t xml:space="preserve"> negativa, 8) Expresión emocional abierta y 9) Evitación” [p. 81]. Ortega y </w:t>
      </w:r>
      <w:proofErr w:type="spellStart"/>
      <w:r>
        <w:rPr>
          <w:color w:val="000000"/>
        </w:rPr>
        <w:t>Salanova</w:t>
      </w:r>
      <w:proofErr w:type="spellEnd"/>
      <w:r>
        <w:rPr>
          <w:color w:val="000000"/>
        </w:rPr>
        <w:t xml:space="preserve"> [31], advierten sobre el viraje del constructo de estrategias de afrontamiento al campo de la psicología positiva, en cualqui</w:t>
      </w:r>
      <w:r>
        <w:rPr>
          <w:color w:val="000000"/>
        </w:rPr>
        <w:t xml:space="preserve">era de los casos, las estrategias de afrontamiento se han estudiado también en el contexto de la psicología clínica y en campos emergentes como el de la psicología de la gestión del riesgo. </w:t>
      </w:r>
    </w:p>
    <w:p w14:paraId="0E7F4A5A" w14:textId="77777777" w:rsidR="000E1D49" w:rsidRDefault="005C4C3C">
      <w:pPr>
        <w:ind w:firstLine="708"/>
        <w:rPr>
          <w:color w:val="000000"/>
        </w:rPr>
      </w:pPr>
      <w:bookmarkStart w:id="6" w:name="_heading=h.3dy6vkm" w:colFirst="0" w:colLast="0"/>
      <w:bookmarkEnd w:id="6"/>
      <w:r>
        <w:rPr>
          <w:color w:val="000000"/>
        </w:rPr>
        <w:t xml:space="preserve">Las </w:t>
      </w:r>
      <w:r>
        <w:rPr>
          <w:color w:val="000000"/>
          <w:highlight w:val="green"/>
        </w:rPr>
        <w:t>estrategias de afrontamiento</w:t>
      </w:r>
      <w:r>
        <w:rPr>
          <w:color w:val="000000"/>
        </w:rPr>
        <w:t xml:space="preserve">, al igual que las condiciones o </w:t>
      </w:r>
      <w:r>
        <w:rPr>
          <w:color w:val="000000"/>
        </w:rPr>
        <w:t>factores de resiliencia, se han abordado en el contexto de la psicología de la gestión del riesgo de desastres. Sin embargo, el afrontamiento se indaga como un factor individual antes que grupal, así han apuntado las investigaciones de García [32] en el de</w:t>
      </w:r>
      <w:r>
        <w:rPr>
          <w:color w:val="000000"/>
        </w:rPr>
        <w:t xml:space="preserve">partamento de Caldas (Colombia) y Salgado y </w:t>
      </w:r>
      <w:proofErr w:type="spellStart"/>
      <w:r>
        <w:rPr>
          <w:color w:val="000000"/>
        </w:rPr>
        <w:t>Leria</w:t>
      </w:r>
      <w:proofErr w:type="spellEnd"/>
      <w:r>
        <w:rPr>
          <w:color w:val="000000"/>
        </w:rPr>
        <w:t xml:space="preserve"> [33] en Atacama (Chile). Las dos investigaciones apuntan a que la calidad de las estrategias de afrontamiento; es decir, la forma en cómo los sujetos se relacionan con el problema y con la emoción que deriv</w:t>
      </w:r>
      <w:r>
        <w:rPr>
          <w:color w:val="000000"/>
        </w:rPr>
        <w:t xml:space="preserve">a de la situación estresante imprime una huella en la estructura psicológica y posibilita posteriormente factores de riesgo o protección para la salud mental. De lo anterior derivan las preguntas: ¿cuáles son las estrategias de afrontamiento y factores de </w:t>
      </w:r>
      <w:r>
        <w:rPr>
          <w:color w:val="000000"/>
        </w:rPr>
        <w:t>resiliencia presentes en una muestra de bomberos voluntarios y en qué medida se relacionan? Además, ¿en qué medida, junto con otras características sociodemográficas, las estrategias de afrontamiento predicen la resiliencia como un elemento significativo d</w:t>
      </w:r>
      <w:r>
        <w:rPr>
          <w:color w:val="000000"/>
        </w:rPr>
        <w:t xml:space="preserve">e la prevención en salud mental en instituciones de respuesta a emergencias de desastres? </w:t>
      </w:r>
    </w:p>
    <w:p w14:paraId="44542A5F" w14:textId="52B985E3" w:rsidR="000E1D49" w:rsidRDefault="005C4C3C">
      <w:pPr>
        <w:ind w:firstLine="708"/>
        <w:rPr>
          <w:color w:val="000000"/>
        </w:rPr>
      </w:pPr>
      <w:bookmarkStart w:id="7" w:name="_heading=h.1t3h5sf" w:colFirst="0" w:colLast="0"/>
      <w:bookmarkEnd w:id="7"/>
      <w:r>
        <w:rPr>
          <w:color w:val="000000"/>
        </w:rPr>
        <w:t>Los bomberos voluntarios por las características de su profesión poseen posiblemente una capacidad de resiliencia alta dadas las estrategias de afrontamiento positiv</w:t>
      </w:r>
      <w:r>
        <w:rPr>
          <w:color w:val="000000"/>
        </w:rPr>
        <w:t xml:space="preserve">as comunes a las condiciones por las que se motivaron para ser voluntarios [6, 34-36]. Por tanto, el estudio parte de la hipótesis que </w:t>
      </w:r>
      <w:r>
        <w:rPr>
          <w:color w:val="000000"/>
        </w:rPr>
        <w:t>estrategias de afrontamiento predicen los factores de resiliencia en una muestra de bomberos voluntarios. De tal mane</w:t>
      </w:r>
      <w:r>
        <w:rPr>
          <w:color w:val="000000"/>
        </w:rPr>
        <w:t xml:space="preserve">ra que conocer las estrategias de afrontamiento prevalentes y presentes en un modelo predictivo significativo, puede desarrollarse y lograrse una mejor intervención en salud mental en los respondedores de emergencia. </w:t>
      </w:r>
    </w:p>
    <w:p w14:paraId="6BEA69E2" w14:textId="77777777" w:rsidR="000E1D49" w:rsidRDefault="000E1D49">
      <w:pPr>
        <w:ind w:firstLine="708"/>
        <w:rPr>
          <w:color w:val="000000"/>
        </w:rPr>
      </w:pPr>
    </w:p>
    <w:p w14:paraId="1AECE81C" w14:textId="77777777" w:rsidR="000E1D49" w:rsidRDefault="005C4C3C">
      <w:pPr>
        <w:numPr>
          <w:ilvl w:val="0"/>
          <w:numId w:val="5"/>
        </w:numPr>
        <w:pBdr>
          <w:top w:val="nil"/>
          <w:left w:val="nil"/>
          <w:bottom w:val="nil"/>
          <w:right w:val="nil"/>
          <w:between w:val="nil"/>
        </w:pBdr>
        <w:spacing w:before="240" w:after="160"/>
        <w:ind w:left="419" w:hanging="357"/>
        <w:rPr>
          <w:b/>
          <w:color w:val="C00000"/>
        </w:rPr>
      </w:pPr>
      <w:r>
        <w:rPr>
          <w:b/>
          <w:color w:val="C00000"/>
        </w:rPr>
        <w:t xml:space="preserve">ANTECEDENTES DE ESTUDIO </w:t>
      </w:r>
    </w:p>
    <w:p w14:paraId="0D9127F5" w14:textId="77777777" w:rsidR="000E1D49" w:rsidRDefault="005C4C3C">
      <w:pPr>
        <w:rPr>
          <w:color w:val="000000"/>
        </w:rPr>
      </w:pPr>
      <w:r>
        <w:rPr>
          <w:color w:val="000000"/>
        </w:rPr>
        <w:lastRenderedPageBreak/>
        <w:t>Sin duda, lo</w:t>
      </w:r>
      <w:r>
        <w:rPr>
          <w:color w:val="000000"/>
        </w:rPr>
        <w:t xml:space="preserve">s estudios sobre </w:t>
      </w:r>
      <w:r>
        <w:rPr>
          <w:color w:val="000000"/>
          <w:highlight w:val="green"/>
        </w:rPr>
        <w:t>estrategias de afrontamiento</w:t>
      </w:r>
      <w:r>
        <w:rPr>
          <w:color w:val="000000"/>
        </w:rPr>
        <w:t xml:space="preserve"> de respondedores lo han analizado en independencia de los factores de resiliencia aportando al desarrollo de un marco teórico para desarrollar nuevas hipótesis. Nuestro trabajo, en contraste, conjuga dos variab</w:t>
      </w:r>
      <w:r>
        <w:rPr>
          <w:color w:val="000000"/>
        </w:rPr>
        <w:t>les para estudiar los conceptos afrontamiento y resiliencia en el contexto de los bomberos voluntarios del departamento del Quindío (Colombia). Una primera investigación, llevada a cabo por Sainz [36], se abordaron las estrategias de afrontamiento y su imp</w:t>
      </w:r>
      <w:r>
        <w:rPr>
          <w:color w:val="000000"/>
        </w:rPr>
        <w:t>acto emocional en voluntarios de emergencias, mediante un análisis ex post, de orden cualitativo, abordó las experiencias de bomberos voluntarios en situaciones estresantes, diferenció tres tipos de estrategias de frente a la salud mental: estrategias perj</w:t>
      </w:r>
      <w:r>
        <w:rPr>
          <w:color w:val="000000"/>
        </w:rPr>
        <w:t xml:space="preserve">udiciales, operativas y defensivas. </w:t>
      </w:r>
    </w:p>
    <w:p w14:paraId="14B694CF" w14:textId="77777777" w:rsidR="000E1D49" w:rsidRDefault="005C4C3C">
      <w:pPr>
        <w:ind w:firstLine="708"/>
        <w:rPr>
          <w:color w:val="000000"/>
        </w:rPr>
      </w:pPr>
      <w:r>
        <w:rPr>
          <w:color w:val="000000"/>
        </w:rPr>
        <w:t xml:space="preserve">Moreno-Jiménez et al. [37] estudiaron la relación del </w:t>
      </w:r>
      <w:r>
        <w:rPr>
          <w:i/>
          <w:color w:val="000000"/>
        </w:rPr>
        <w:t>burnout</w:t>
      </w:r>
      <w:r>
        <w:rPr>
          <w:color w:val="000000"/>
        </w:rPr>
        <w:t xml:space="preserve"> con las estrategias de afrontamiento, y encontraron que hay una relación inversa entre tener pocas estrategias de afrontamiento con la aparición del </w:t>
      </w:r>
      <w:r>
        <w:rPr>
          <w:i/>
          <w:color w:val="000000"/>
        </w:rPr>
        <w:t>burnout</w:t>
      </w:r>
      <w:r>
        <w:rPr>
          <w:color w:val="000000"/>
        </w:rPr>
        <w:t>.</w:t>
      </w:r>
      <w:r>
        <w:rPr>
          <w:color w:val="000000"/>
        </w:rPr>
        <w:t xml:space="preserve"> Explican que la práctica profesional de los bomberos voluntarios implica un elevado nivel de </w:t>
      </w:r>
      <w:r>
        <w:rPr>
          <w:i/>
          <w:color w:val="000000"/>
        </w:rPr>
        <w:t>burnout</w:t>
      </w:r>
      <w:r>
        <w:rPr>
          <w:color w:val="000000"/>
        </w:rPr>
        <w:t xml:space="preserve"> y no contar con estrategias de afrontamiento adecuadas, hace que el enfoque no se dé ni a la situación, ni a la emoción, generando así un alejamiento pers</w:t>
      </w:r>
      <w:r>
        <w:rPr>
          <w:color w:val="000000"/>
        </w:rPr>
        <w:t xml:space="preserve">onal. </w:t>
      </w:r>
    </w:p>
    <w:p w14:paraId="3B778285" w14:textId="77777777" w:rsidR="000E1D49" w:rsidRDefault="005C4C3C">
      <w:pPr>
        <w:ind w:firstLine="708"/>
        <w:rPr>
          <w:color w:val="000000"/>
        </w:rPr>
      </w:pPr>
      <w:r>
        <w:rPr>
          <w:color w:val="000000"/>
        </w:rPr>
        <w:t>En un análisis de caso reportado por Pujadas y Pérez-Pareja [38] describieron en un sujeto las implicaciones que genera el elevado nivel de estrés al que se exponen los bomberos voluntarios y cómo este afecta al sujeto y se revierte en síntomas asoc</w:t>
      </w:r>
      <w:r>
        <w:rPr>
          <w:color w:val="000000"/>
        </w:rPr>
        <w:t>iados a diferentes nosologías principalmente al estrés postraumático. Los analistas coinciden en que la regulación emocional que está implicada en una adecuada toma de decisiones, lo que para el caso de los bomberos es una habilidad vital, se ve influencia</w:t>
      </w:r>
      <w:r>
        <w:rPr>
          <w:color w:val="000000"/>
        </w:rPr>
        <w:t xml:space="preserve">da por las estrategias de afrontamiento que este adopte. De igual manera, estrategias de afrontamiento inadecuadas como en el caso que exponen Pujadas y </w:t>
      </w:r>
      <w:proofErr w:type="spellStart"/>
      <w:r>
        <w:rPr>
          <w:color w:val="000000"/>
        </w:rPr>
        <w:t>Párez</w:t>
      </w:r>
      <w:proofErr w:type="spellEnd"/>
      <w:r>
        <w:rPr>
          <w:color w:val="000000"/>
        </w:rPr>
        <w:t xml:space="preserve">-Pareja [38], están implicadas en un bajo nivel de resiliencia. </w:t>
      </w:r>
    </w:p>
    <w:p w14:paraId="72D7006E" w14:textId="77777777" w:rsidR="000E1D49" w:rsidRDefault="005C4C3C">
      <w:pPr>
        <w:ind w:firstLine="708"/>
        <w:rPr>
          <w:color w:val="000000"/>
        </w:rPr>
      </w:pPr>
      <w:r>
        <w:rPr>
          <w:color w:val="000000"/>
        </w:rPr>
        <w:t xml:space="preserve">En un estudio realizado por </w:t>
      </w:r>
      <w:proofErr w:type="spellStart"/>
      <w:r>
        <w:rPr>
          <w:color w:val="000000"/>
        </w:rPr>
        <w:t>Pilat</w:t>
      </w:r>
      <w:r>
        <w:rPr>
          <w:color w:val="000000"/>
        </w:rPr>
        <w:t>ti</w:t>
      </w:r>
      <w:proofErr w:type="spellEnd"/>
      <w:r>
        <w:rPr>
          <w:color w:val="000000"/>
        </w:rPr>
        <w:t xml:space="preserve"> y Martínez [39] se abordó la relación de la auto-eficacia y la resiliencia en bomberos voluntarios en Buenos Aires (Argentina). Su marco teórico se afinca en el modelo de la psicología positiva, de igual manera que el presente, usaron medidas cuantitati</w:t>
      </w:r>
      <w:r>
        <w:rPr>
          <w:color w:val="000000"/>
        </w:rPr>
        <w:t xml:space="preserve">vas, los investigadores encontraron correlaciones positivas respecto a lo que </w:t>
      </w:r>
      <w:r>
        <w:rPr>
          <w:color w:val="000000"/>
        </w:rPr>
        <w:lastRenderedPageBreak/>
        <w:t>denominaron como “capital psíquico”, esto es entre la autoeficacia y la resiliencia aducen esta correlación a los elementos de configuración personal de los bomberos voluntarios.</w:t>
      </w:r>
      <w:r>
        <w:rPr>
          <w:color w:val="000000"/>
        </w:rPr>
        <w:t xml:space="preserve"> </w:t>
      </w:r>
    </w:p>
    <w:p w14:paraId="3D386D2E" w14:textId="77777777" w:rsidR="000E1D49" w:rsidRDefault="005C4C3C">
      <w:pPr>
        <w:ind w:firstLine="708"/>
        <w:rPr>
          <w:color w:val="000000"/>
        </w:rPr>
      </w:pPr>
      <w:r>
        <w:rPr>
          <w:color w:val="000000"/>
        </w:rPr>
        <w:t>Marín et al. [40] indagaron por la relación entre las estrategias de afrontamiento y la salud mental de bomberos voluntarios y no voluntarios en Chile. Los investigadores describieron los factores que en conjunto denominan estrategias de afrontamiento, e</w:t>
      </w:r>
      <w:r>
        <w:rPr>
          <w:color w:val="000000"/>
        </w:rPr>
        <w:t xml:space="preserve">ncontrando valores típicos en la población, lo que se relaciona con el adecuado nivel de salud mental. </w:t>
      </w:r>
    </w:p>
    <w:p w14:paraId="38C142DF" w14:textId="77777777" w:rsidR="000E1D49" w:rsidRDefault="005C4C3C">
      <w:pPr>
        <w:ind w:firstLine="708"/>
        <w:rPr>
          <w:color w:val="000000"/>
        </w:rPr>
      </w:pPr>
      <w:r>
        <w:rPr>
          <w:color w:val="000000"/>
        </w:rPr>
        <w:t>Díaz [41] expone particularmente los riesgos psicosociales que afectan la labor de los bomberos en Colombia, específicamente en el Valle del Cauca. A pa</w:t>
      </w:r>
      <w:r>
        <w:rPr>
          <w:color w:val="000000"/>
        </w:rPr>
        <w:t>rtir de un análisis cualitativo, Díaz [41] encuentra que el desarrollo de la labor bomberil es altamente precario y que no cuenta con reconocimiento económico, además dentro de los factores psicológicos, encontró que hay un elevado número de bomberos de av</w:t>
      </w:r>
      <w:r>
        <w:rPr>
          <w:color w:val="000000"/>
        </w:rPr>
        <w:t xml:space="preserve">anzada edad, además poca motivación y esto está implicado en el adecuado desarrollo de la profesión. </w:t>
      </w:r>
    </w:p>
    <w:p w14:paraId="692F3196" w14:textId="77777777" w:rsidR="000E1D49" w:rsidRDefault="005C4C3C">
      <w:pPr>
        <w:ind w:firstLine="708"/>
        <w:rPr>
          <w:color w:val="000000"/>
        </w:rPr>
      </w:pPr>
      <w:bookmarkStart w:id="8" w:name="_heading=h.4d34og8" w:colFirst="0" w:colLast="0"/>
      <w:bookmarkEnd w:id="8"/>
      <w:r>
        <w:rPr>
          <w:color w:val="000000"/>
        </w:rPr>
        <w:t>En suma, los bomberos voluntarios son una institución de una relevante importancia dentro de la gestión del riesgo de desastres. La ley 1575 que derivó en</w:t>
      </w:r>
      <w:r>
        <w:rPr>
          <w:color w:val="000000"/>
        </w:rPr>
        <w:t xml:space="preserve"> su organización como institución, plantea retos organizacionales como lo describe Martínez [42]. Sin embargo, como lo plantea Díaz [41] y también a las pocas investigaciones sobre esta población, se requiere un mejor conocimiento sobre las condiciones de </w:t>
      </w:r>
      <w:r>
        <w:rPr>
          <w:color w:val="000000"/>
        </w:rPr>
        <w:t>salud mental de los bomberos voluntarios en aras de mejorar los procesos de formación integral. Por tal motivo, el objetivo de la presente investigación es predecir los factores de resiliencia ante eventos estresantes según los estilos de afrontamiento pre</w:t>
      </w:r>
      <w:r>
        <w:rPr>
          <w:color w:val="000000"/>
        </w:rPr>
        <w:t>sentes en un grupo de bomberos voluntarios del departamento del Quindío (Colombia).</w:t>
      </w:r>
    </w:p>
    <w:p w14:paraId="528E39C2" w14:textId="77777777" w:rsidR="000E1D49" w:rsidRDefault="000E1D49">
      <w:pPr>
        <w:rPr>
          <w:color w:val="000000"/>
        </w:rPr>
      </w:pPr>
    </w:p>
    <w:p w14:paraId="354AA164" w14:textId="77777777" w:rsidR="000E1D49" w:rsidRDefault="005C4C3C">
      <w:pPr>
        <w:pStyle w:val="Ttulo1"/>
        <w:numPr>
          <w:ilvl w:val="0"/>
          <w:numId w:val="5"/>
        </w:numPr>
        <w:spacing w:before="240" w:after="160" w:line="360" w:lineRule="auto"/>
        <w:ind w:left="419" w:hanging="357"/>
        <w:jc w:val="left"/>
        <w:rPr>
          <w:color w:val="C00000"/>
        </w:rPr>
      </w:pPr>
      <w:r>
        <w:rPr>
          <w:color w:val="C00000"/>
        </w:rPr>
        <w:t xml:space="preserve">MATERIALES Y MÉTODOS </w:t>
      </w:r>
    </w:p>
    <w:p w14:paraId="0B1E51F9" w14:textId="77777777" w:rsidR="000E1D49" w:rsidRDefault="005C4C3C">
      <w:pPr>
        <w:pStyle w:val="Ttulo2"/>
        <w:numPr>
          <w:ilvl w:val="1"/>
          <w:numId w:val="5"/>
        </w:numPr>
        <w:spacing w:line="360" w:lineRule="auto"/>
        <w:rPr>
          <w:color w:val="000000"/>
        </w:rPr>
      </w:pPr>
      <w:r>
        <w:rPr>
          <w:color w:val="000000"/>
        </w:rPr>
        <w:t xml:space="preserve">Diseño y muestreo </w:t>
      </w:r>
    </w:p>
    <w:p w14:paraId="253B6C5D" w14:textId="59902C13" w:rsidR="000E1D49" w:rsidRDefault="005C4C3C">
      <w:pPr>
        <w:rPr>
          <w:color w:val="000000"/>
        </w:rPr>
      </w:pPr>
      <w:r>
        <w:rPr>
          <w:color w:val="000000"/>
        </w:rPr>
        <w:t xml:space="preserve">El presente estudio se desarrolló siguiendo un enfoque cuantitativo (empírico-analítico), de temporalidad transversal, de tipo correlacional con valor predictivo, no experimental. Según lo </w:t>
      </w:r>
      <w:proofErr w:type="spellStart"/>
      <w:r>
        <w:rPr>
          <w:color w:val="000000"/>
        </w:rPr>
        <w:t>s</w:t>
      </w:r>
      <w:r w:rsidR="00764320">
        <w:rPr>
          <w:color w:val="000000"/>
        </w:rPr>
        <w:t>u</w:t>
      </w:r>
      <w:r>
        <w:rPr>
          <w:color w:val="000000"/>
        </w:rPr>
        <w:t>guiere</w:t>
      </w:r>
      <w:proofErr w:type="spellEnd"/>
      <w:r>
        <w:rPr>
          <w:color w:val="000000"/>
        </w:rPr>
        <w:t xml:space="preserve"> Monje [43], las investigaciones que emplean el método desc</w:t>
      </w:r>
      <w:r>
        <w:rPr>
          <w:color w:val="000000"/>
        </w:rPr>
        <w:t xml:space="preserve">riptivo como enfoque </w:t>
      </w:r>
      <w:r>
        <w:rPr>
          <w:color w:val="000000"/>
        </w:rPr>
        <w:lastRenderedPageBreak/>
        <w:t>principal, responde a la demarcación y explicación sistemática de las peculiaridades de una población. La población objeto de la investigación fueron los bomberos voluntarios del departamento del Quindío. Los bomberos voluntarios se es</w:t>
      </w:r>
      <w:r>
        <w:rPr>
          <w:color w:val="000000"/>
        </w:rPr>
        <w:t xml:space="preserve">tablecen legalmente según la ley 1575 del año 2012 [14]. La muestra del estudio se eligió mediante un muestreo no probabilístico de tipo intencional. </w:t>
      </w:r>
    </w:p>
    <w:p w14:paraId="73B8FA62" w14:textId="77777777" w:rsidR="000E1D49" w:rsidRDefault="005C4C3C">
      <w:pPr>
        <w:ind w:firstLine="709"/>
        <w:rPr>
          <w:color w:val="000000"/>
        </w:rPr>
      </w:pPr>
      <w:r>
        <w:rPr>
          <w:color w:val="000000"/>
        </w:rPr>
        <w:t>Se determinaron como criterios de inclusión la firma del consentimiento informado, pertenecer a un cuerpo</w:t>
      </w:r>
      <w:r>
        <w:rPr>
          <w:color w:val="000000"/>
        </w:rPr>
        <w:t xml:space="preserve"> de bomberos voluntarios del departamento del Quindío (Colombia) y ser mayor de edad. Como criterio de exclusión se estableció la habilidad cognitiva para la respuesta de los instrumentos, para lo cual se aplicó una prueba de tamizaje cognoscitivo eligiend</w:t>
      </w:r>
      <w:r>
        <w:rPr>
          <w:color w:val="000000"/>
        </w:rPr>
        <w:t xml:space="preserve">o como punto de corte 23 puntos (el mismo de los autores).  </w:t>
      </w:r>
    </w:p>
    <w:p w14:paraId="1A6A7033" w14:textId="77777777" w:rsidR="000E1D49" w:rsidRDefault="000E1D49">
      <w:pPr>
        <w:ind w:firstLine="709"/>
        <w:rPr>
          <w:color w:val="000000"/>
        </w:rPr>
      </w:pPr>
    </w:p>
    <w:p w14:paraId="005F0BE7" w14:textId="77777777" w:rsidR="000E1D49" w:rsidRDefault="005C4C3C">
      <w:pPr>
        <w:pStyle w:val="Ttulo2"/>
        <w:numPr>
          <w:ilvl w:val="1"/>
          <w:numId w:val="5"/>
        </w:numPr>
        <w:spacing w:line="360" w:lineRule="auto"/>
        <w:rPr>
          <w:color w:val="000000"/>
        </w:rPr>
      </w:pPr>
      <w:r>
        <w:rPr>
          <w:color w:val="000000"/>
        </w:rPr>
        <w:t xml:space="preserve"> Consideraciones éticas</w:t>
      </w:r>
    </w:p>
    <w:p w14:paraId="5958594F" w14:textId="77777777" w:rsidR="000E1D49" w:rsidRDefault="005C4C3C">
      <w:pPr>
        <w:rPr>
          <w:color w:val="000000"/>
        </w:rPr>
      </w:pPr>
      <w:r>
        <w:rPr>
          <w:color w:val="000000"/>
        </w:rPr>
        <w:t>La presente investigación contó con el aval del comité de investigaciones y bioético de la Universidad de San Buenaventura Medellín, además el ejercicio de investigación se realizó siguiendo las recomendaciones dispuestas en la Ley 1090 de 2016, Capítulo V</w:t>
      </w:r>
      <w:r>
        <w:rPr>
          <w:color w:val="000000"/>
        </w:rPr>
        <w:t>II. Se orientó a los participantes en el consentimiento informado que firmaban sobre las consideraciones éticas propias: secreto y buen manejo de la información, derecho a la no participación, derecho a la información, al acompañamiento y respeto por la in</w:t>
      </w:r>
      <w:r>
        <w:rPr>
          <w:color w:val="000000"/>
        </w:rPr>
        <w:t xml:space="preserve">timidad. </w:t>
      </w:r>
    </w:p>
    <w:p w14:paraId="2D6714FA" w14:textId="77777777" w:rsidR="000E1D49" w:rsidRDefault="000E1D49">
      <w:pPr>
        <w:ind w:firstLine="709"/>
        <w:rPr>
          <w:color w:val="000000"/>
        </w:rPr>
      </w:pPr>
    </w:p>
    <w:p w14:paraId="669C848C" w14:textId="77777777" w:rsidR="000E1D49" w:rsidRDefault="005C4C3C">
      <w:pPr>
        <w:pStyle w:val="Ttulo2"/>
        <w:numPr>
          <w:ilvl w:val="1"/>
          <w:numId w:val="5"/>
        </w:numPr>
        <w:spacing w:line="360" w:lineRule="auto"/>
        <w:rPr>
          <w:color w:val="000000"/>
        </w:rPr>
      </w:pPr>
      <w:r>
        <w:rPr>
          <w:color w:val="000000"/>
        </w:rPr>
        <w:t xml:space="preserve">Instrumentos </w:t>
      </w:r>
    </w:p>
    <w:p w14:paraId="1D95E4E0" w14:textId="77777777" w:rsidR="000E1D49" w:rsidRDefault="005C4C3C">
      <w:pPr>
        <w:rPr>
          <w:color w:val="000000"/>
        </w:rPr>
      </w:pPr>
      <w:r>
        <w:rPr>
          <w:color w:val="000000"/>
        </w:rPr>
        <w:t xml:space="preserve">Para llevar a cabo los objetivos del presente estudio, se eligieron los siguientes instrumentos de evaluación. </w:t>
      </w:r>
    </w:p>
    <w:p w14:paraId="1A7A1C13" w14:textId="77777777" w:rsidR="000E1D49" w:rsidRDefault="005C4C3C">
      <w:pPr>
        <w:rPr>
          <w:color w:val="000000"/>
        </w:rPr>
      </w:pPr>
      <w:r>
        <w:rPr>
          <w:color w:val="000000"/>
        </w:rPr>
        <w:tab/>
      </w:r>
      <w:r>
        <w:rPr>
          <w:i/>
          <w:color w:val="000000"/>
        </w:rPr>
        <w:t xml:space="preserve">Mini Mental </w:t>
      </w:r>
      <w:proofErr w:type="spellStart"/>
      <w:r>
        <w:rPr>
          <w:i/>
          <w:color w:val="000000"/>
        </w:rPr>
        <w:t>State</w:t>
      </w:r>
      <w:proofErr w:type="spellEnd"/>
      <w:r>
        <w:rPr>
          <w:i/>
          <w:color w:val="000000"/>
        </w:rPr>
        <w:t xml:space="preserve"> </w:t>
      </w:r>
      <w:proofErr w:type="spellStart"/>
      <w:r>
        <w:rPr>
          <w:i/>
          <w:color w:val="000000"/>
        </w:rPr>
        <w:t>Examination</w:t>
      </w:r>
      <w:proofErr w:type="spellEnd"/>
      <w:r>
        <w:rPr>
          <w:color w:val="000000"/>
        </w:rPr>
        <w:t xml:space="preserve"> (MMSE) siguiendo a Folstein et al. [44].  Este instrumento permite evaluar el deterioro </w:t>
      </w:r>
      <w:r>
        <w:rPr>
          <w:color w:val="000000"/>
        </w:rPr>
        <w:t>cognitivo medido en cinco dimensiones: Orientación, Memoria inmediata, Atención y cálculo, Lenguaje y praxis constructiva. Según los propios autores, el punto de corte para indicar deterioro cognitivo es 23 puntos para población no clínica. La puntuación m</w:t>
      </w:r>
      <w:r>
        <w:rPr>
          <w:color w:val="000000"/>
        </w:rPr>
        <w:t xml:space="preserve">áxima es de 35. Este tamizaje es de hetero aplicación. Para la investigación, se eligió para </w:t>
      </w:r>
      <w:r>
        <w:rPr>
          <w:color w:val="000000"/>
        </w:rPr>
        <w:lastRenderedPageBreak/>
        <w:t xml:space="preserve">satisfacer el criterio de exclusión.  </w:t>
      </w:r>
    </w:p>
    <w:p w14:paraId="5993CF4E" w14:textId="77777777" w:rsidR="000E1D49" w:rsidRDefault="005C4C3C">
      <w:pPr>
        <w:ind w:firstLine="709"/>
        <w:rPr>
          <w:color w:val="000000"/>
        </w:rPr>
      </w:pPr>
      <w:r>
        <w:rPr>
          <w:color w:val="000000"/>
        </w:rPr>
        <w:t>Ficha de caracterización (ad hoc). Consta de 20 preguntas para aplicar mediante una entrevista individual sobre los siguient</w:t>
      </w:r>
      <w:r>
        <w:rPr>
          <w:color w:val="000000"/>
        </w:rPr>
        <w:t>es elementos: edad (cuantitativa), género (masculino, femenino, otros), estrato socioeconómico (cuantitativa), ciudad de residencia, tiempo de vinculación a bomberos voluntarios (cuantitativa), estado civil (casado, soltero, unión libre, viudo, otro), tipo</w:t>
      </w:r>
      <w:r>
        <w:rPr>
          <w:color w:val="000000"/>
        </w:rPr>
        <w:t xml:space="preserve"> de familia (nuclear, monoparental, extensa, otro), antecedentes médicos familiares (si/no), antecedentes médicos personales (Si/No), antecedentes psicológicos familiares (Si/No), antecedentes psicológicos personales, red de apoyo (Si/No), calificación de </w:t>
      </w:r>
      <w:r>
        <w:rPr>
          <w:color w:val="000000"/>
        </w:rPr>
        <w:t>relaciones familiares (buena, ni buena ni mala, mala), calificación de relaciones con amigos (buena, ni buena ni mala, mala), calificación de relaciones con compañeros bomberos (buena, ni buena ni mala, mala), síntomas de depresión (Si/No), síntomas de ans</w:t>
      </w:r>
      <w:r>
        <w:rPr>
          <w:color w:val="000000"/>
        </w:rPr>
        <w:t xml:space="preserve">iedad (Si/No), síntomas de ideación suicida (Si/No), y síntomas de trastorno de estrés postraumático (Si/No). </w:t>
      </w:r>
    </w:p>
    <w:p w14:paraId="1684CB57" w14:textId="77777777" w:rsidR="000E1D49" w:rsidRDefault="005C4C3C">
      <w:pPr>
        <w:ind w:firstLine="709"/>
        <w:rPr>
          <w:color w:val="000000"/>
        </w:rPr>
      </w:pPr>
      <w:r>
        <w:rPr>
          <w:color w:val="000000"/>
        </w:rPr>
        <w:t xml:space="preserve">Escala de estrategias </w:t>
      </w:r>
      <w:proofErr w:type="spellStart"/>
      <w:r>
        <w:rPr>
          <w:i/>
          <w:color w:val="000000"/>
        </w:rPr>
        <w:t>Coping</w:t>
      </w:r>
      <w:proofErr w:type="spellEnd"/>
      <w:r>
        <w:rPr>
          <w:color w:val="000000"/>
        </w:rPr>
        <w:t xml:space="preserve"> modificada (EEC-M) de Londoño et al. [29], con escala tipo Likert de 62 reactivos que tiene por objeto medir las pri</w:t>
      </w:r>
      <w:r>
        <w:rPr>
          <w:color w:val="000000"/>
        </w:rPr>
        <w:t>ncipales estrategias de afrontamiento, agrupados en 12 factores: Solución de Problemas, Apoyo Social, Espera, Religión, Evitación Emocional, Búsqueda de Apoyo Profesional, Reacción Agresiva, Evitación Cognitiva, Expresión de la Dificultad de Afrontamiento,</w:t>
      </w:r>
      <w:r>
        <w:rPr>
          <w:color w:val="000000"/>
        </w:rPr>
        <w:t xml:space="preserve"> Reevaluación Positiva, Negación y Autonomía. Según su estructura, no se requiere de una puntuación total, sino por cada una de las estrategias de afrontamiento. En el estudio de Londoño et al. [29] realizado en población colombiana, la escala obtuvo un α:</w:t>
      </w:r>
      <w:r>
        <w:rPr>
          <w:color w:val="000000"/>
        </w:rPr>
        <w:t xml:space="preserve"> 0.84. </w:t>
      </w:r>
    </w:p>
    <w:p w14:paraId="7F798093" w14:textId="77777777" w:rsidR="000E1D49" w:rsidRDefault="005C4C3C">
      <w:pPr>
        <w:ind w:firstLine="709"/>
        <w:rPr>
          <w:color w:val="000000"/>
        </w:rPr>
      </w:pPr>
      <w:r>
        <w:rPr>
          <w:color w:val="000000"/>
        </w:rPr>
        <w:t xml:space="preserve">Escala de resiliencia (ER), </w:t>
      </w:r>
      <w:proofErr w:type="spellStart"/>
      <w:r>
        <w:rPr>
          <w:color w:val="000000"/>
        </w:rPr>
        <w:t>Wagnild</w:t>
      </w:r>
      <w:proofErr w:type="spellEnd"/>
      <w:r>
        <w:rPr>
          <w:color w:val="000000"/>
        </w:rPr>
        <w:t xml:space="preserve"> y Young [26], escala tipo Likert de 25 reactivos que tiene por objeto identificar el nivel de resiliencia en personas adultas en cinco dimensiones: Satisfacción personal, Ecuanimidad, Sentirse bien solo, Confianz</w:t>
      </w:r>
      <w:r>
        <w:rPr>
          <w:color w:val="000000"/>
        </w:rPr>
        <w:t xml:space="preserve">a en sí mismo, Perseverancia y satisfacción personal. En un ejercicio de adaptación de la escala a población colombiana se encontró que la escala tiene un α = 0.84 [45]. Según su estructura, no se requiere de una puntuación total, sino por cada una de las </w:t>
      </w:r>
      <w:r>
        <w:rPr>
          <w:color w:val="000000"/>
        </w:rPr>
        <w:t>estrategias de afrontamiento.</w:t>
      </w:r>
    </w:p>
    <w:p w14:paraId="73467B8A" w14:textId="77777777" w:rsidR="000E1D49" w:rsidRDefault="000E1D49">
      <w:pPr>
        <w:ind w:firstLine="709"/>
        <w:rPr>
          <w:color w:val="000000"/>
        </w:rPr>
      </w:pPr>
    </w:p>
    <w:p w14:paraId="71FE4BF3" w14:textId="77777777" w:rsidR="000E1D49" w:rsidRDefault="005C4C3C">
      <w:pPr>
        <w:pStyle w:val="Ttulo2"/>
        <w:numPr>
          <w:ilvl w:val="1"/>
          <w:numId w:val="5"/>
        </w:numPr>
        <w:spacing w:line="360" w:lineRule="auto"/>
        <w:rPr>
          <w:color w:val="000000"/>
        </w:rPr>
      </w:pPr>
      <w:r>
        <w:rPr>
          <w:color w:val="000000"/>
        </w:rPr>
        <w:lastRenderedPageBreak/>
        <w:t xml:space="preserve">Procedimiento </w:t>
      </w:r>
    </w:p>
    <w:p w14:paraId="43B49BFE" w14:textId="77777777" w:rsidR="000E1D49" w:rsidRDefault="005C4C3C">
      <w:pPr>
        <w:rPr>
          <w:color w:val="000000"/>
        </w:rPr>
      </w:pPr>
      <w:r>
        <w:rPr>
          <w:color w:val="000000"/>
        </w:rPr>
        <w:t>Una vez se eligieron los modelos teóricos, se procedió a buscar antecedentes enfatizando en los instrumentos de medición. Luego, se hizo la elección y estudio piloto de cada uno de los instrumentos y de la encu</w:t>
      </w:r>
      <w:r>
        <w:rPr>
          <w:color w:val="000000"/>
        </w:rPr>
        <w:t xml:space="preserve">esta de caracterización con el equipo de investigación. Se realizó un convenio temporal entre la Universidad de San Buenaventura Medellín, extensión Armenia y los Bomberos Voluntarios del departamento del Quindío gracias al equipo de comandantes en cabeza </w:t>
      </w:r>
      <w:r>
        <w:rPr>
          <w:color w:val="000000"/>
        </w:rPr>
        <w:t>del capitán departamental. A continuación, se presentaron los instrumentos y convenios, así como el consentimiento informado al comité de bioética de la Universidad de San Buenaventura Medellín, con su aprobación, se gestionó un cronograma en cada una de l</w:t>
      </w:r>
      <w:r>
        <w:rPr>
          <w:color w:val="000000"/>
        </w:rPr>
        <w:t>as estaciones del departamento. La aplicación de las escalas se realizó presencial, la ficha de caracterización y entrevista de tamizaje cognitivo se realizó de manera individual, el ejercicio de recolección de la información tomaba 2 horas aproximadamente</w:t>
      </w:r>
      <w:r>
        <w:rPr>
          <w:color w:val="000000"/>
        </w:rPr>
        <w:t xml:space="preserve"> en cada estación. En total, el trabajo de campo duró 3 meses, entre mayo a julio de 2019. </w:t>
      </w:r>
    </w:p>
    <w:p w14:paraId="02D13CB7" w14:textId="77777777" w:rsidR="000E1D49" w:rsidRDefault="000E1D49">
      <w:pPr>
        <w:rPr>
          <w:color w:val="000000"/>
        </w:rPr>
      </w:pPr>
    </w:p>
    <w:p w14:paraId="3012D900" w14:textId="77777777" w:rsidR="000E1D49" w:rsidRDefault="005C4C3C">
      <w:pPr>
        <w:numPr>
          <w:ilvl w:val="1"/>
          <w:numId w:val="5"/>
        </w:numPr>
        <w:pBdr>
          <w:top w:val="nil"/>
          <w:left w:val="nil"/>
          <w:bottom w:val="nil"/>
          <w:right w:val="nil"/>
          <w:between w:val="nil"/>
        </w:pBdr>
        <w:rPr>
          <w:b/>
          <w:color w:val="000000"/>
        </w:rPr>
      </w:pPr>
      <w:r>
        <w:rPr>
          <w:b/>
          <w:color w:val="000000"/>
        </w:rPr>
        <w:t xml:space="preserve">Estrategia analítica </w:t>
      </w:r>
    </w:p>
    <w:p w14:paraId="5E1BA865" w14:textId="77777777" w:rsidR="000E1D49" w:rsidRDefault="005C4C3C">
      <w:pPr>
        <w:rPr>
          <w:color w:val="000000"/>
        </w:rPr>
      </w:pPr>
      <w:r>
        <w:rPr>
          <w:color w:val="000000"/>
        </w:rPr>
        <w:t>Los resultados se almacenaron en una tabla de datos de Excel que posteriormente se migró al software estadístico SPSS (versión 23). El análisis de la información usó estadística descriptiva para reconocer las medidas de tendencia central y de frecuencia de</w:t>
      </w:r>
      <w:r>
        <w:rPr>
          <w:color w:val="000000"/>
        </w:rPr>
        <w:t xml:space="preserve"> las características sociodemográficas y encuesta de salud mental realizada en la ficha de caracterización </w:t>
      </w:r>
      <w:r>
        <w:rPr>
          <w:i/>
          <w:color w:val="000000"/>
        </w:rPr>
        <w:t>Ad hoc</w:t>
      </w:r>
      <w:r>
        <w:rPr>
          <w:color w:val="000000"/>
        </w:rPr>
        <w:t xml:space="preserve">, además de los resultados arrojados por las escalas de estudio. Para el caso de los resultados de las estrategias de afrontamiento y factores </w:t>
      </w:r>
      <w:r>
        <w:rPr>
          <w:color w:val="000000"/>
        </w:rPr>
        <w:t xml:space="preserve">de resiliencia, se aplicó un análisis de normalidad según el test de Kolmogórov-Smirnov con un nivel de significación del 95%. Posteriormente, se realizaron análisis de correlación que en coherencia con los resultados del análisis de normalidad que indicó </w:t>
      </w:r>
      <w:r>
        <w:rPr>
          <w:color w:val="000000"/>
        </w:rPr>
        <w:t xml:space="preserve">que los datos provienen de una distribución normal, se aplicó una prueba de correlación de Pearson. Sin embargo, cuando se correlacionaron variables cuantitativas y cualitativas se usó el estadístico Rho de Spearman. </w:t>
      </w:r>
    </w:p>
    <w:p w14:paraId="661821E6" w14:textId="77777777" w:rsidR="000E1D49" w:rsidRDefault="005C4C3C">
      <w:pPr>
        <w:ind w:firstLine="720"/>
        <w:rPr>
          <w:color w:val="000000"/>
        </w:rPr>
      </w:pPr>
      <w:r>
        <w:rPr>
          <w:color w:val="000000"/>
        </w:rPr>
        <w:t>A continuación, se usó un modelo de an</w:t>
      </w:r>
      <w:r>
        <w:rPr>
          <w:color w:val="000000"/>
        </w:rPr>
        <w:t xml:space="preserve">álisis de varianza (MANOVA) para contrastar la </w:t>
      </w:r>
      <w:r>
        <w:rPr>
          <w:color w:val="000000"/>
        </w:rPr>
        <w:lastRenderedPageBreak/>
        <w:t>hipótesis de influencia de los distintos niveles de los factores fijos categóricos incluidos en la ficha de caracterización (edad, género, estrato socioeconómico, estado civil, tipo de familia, trabajo alterno</w:t>
      </w:r>
      <w:r>
        <w:rPr>
          <w:color w:val="000000"/>
        </w:rPr>
        <w:t>, antecedentes médicos y/ psicológicos, red de apoyo, calificación de relaciones familiares, con amigos y compañeros, percepción de síntomas de ansiedad, depresión y trastorno de estrés postraumático) sobre las variables dependientes que fueron las estrate</w:t>
      </w:r>
      <w:r>
        <w:rPr>
          <w:color w:val="000000"/>
        </w:rPr>
        <w:t xml:space="preserve">gias de afrontamiento. Se indican en los resultados solo aquellos factores independientes que influyen significativamente sobre las independientes. </w:t>
      </w:r>
    </w:p>
    <w:p w14:paraId="46D97462" w14:textId="77777777" w:rsidR="000E1D49" w:rsidRDefault="005C4C3C">
      <w:pPr>
        <w:ind w:firstLine="720"/>
        <w:rPr>
          <w:color w:val="000000"/>
        </w:rPr>
      </w:pPr>
      <w:r>
        <w:rPr>
          <w:color w:val="000000"/>
        </w:rPr>
        <w:t xml:space="preserve">Por último, se realizó una regresión lineal múltiple y se probaron sus supuestos de no multicolinealidad y </w:t>
      </w:r>
      <w:r>
        <w:rPr>
          <w:color w:val="000000"/>
        </w:rPr>
        <w:t>linealidad. Las variables criterios fueron los diferentes factores de resiliencia (satisfacción personal, ecuanimidad, sentirse bien solo, confianza en sí mismo, perseverancia y satisfacción personal) y las variables predictoras fueron las estrategias de a</w:t>
      </w:r>
      <w:r>
        <w:rPr>
          <w:color w:val="000000"/>
        </w:rPr>
        <w:t>frontamiento (solución de problemas, apoyo social, espera, religión, evitación emocional, búsqueda de apoyo profesional, reacción agresiva, evitación cognitiva, expresión de la dificultad de afrontamiento, reevaluación positiva, negación y autonomía.). Cad</w:t>
      </w:r>
      <w:r>
        <w:rPr>
          <w:color w:val="000000"/>
        </w:rPr>
        <w:t xml:space="preserve">a uno de los factores de resiliencia fue un modelo independiente y se usó en todos como método de entrada: “introducir”. Se exponen en los resultados los modelos significativos según el ANOVA </w:t>
      </w:r>
      <w:r>
        <w:rPr>
          <w:i/>
          <w:color w:val="000000"/>
        </w:rPr>
        <w:t>p</w:t>
      </w:r>
      <w:r>
        <w:rPr>
          <w:color w:val="000000"/>
        </w:rPr>
        <w:t xml:space="preserve"> &lt; .05. </w:t>
      </w:r>
    </w:p>
    <w:p w14:paraId="1F52A8CC" w14:textId="77777777" w:rsidR="000E1D49" w:rsidRDefault="005C4C3C">
      <w:pPr>
        <w:pStyle w:val="Ttulo1"/>
        <w:numPr>
          <w:ilvl w:val="0"/>
          <w:numId w:val="5"/>
        </w:numPr>
        <w:spacing w:before="240" w:after="160" w:line="360" w:lineRule="auto"/>
        <w:ind w:left="419" w:hanging="357"/>
        <w:jc w:val="left"/>
        <w:rPr>
          <w:color w:val="C00000"/>
        </w:rPr>
      </w:pPr>
      <w:r>
        <w:rPr>
          <w:color w:val="C00000"/>
        </w:rPr>
        <w:t xml:space="preserve">RESULTADOS </w:t>
      </w:r>
    </w:p>
    <w:p w14:paraId="412261BE" w14:textId="77777777" w:rsidR="000E1D49" w:rsidRDefault="005C4C3C">
      <w:pPr>
        <w:rPr>
          <w:color w:val="000000"/>
        </w:rPr>
      </w:pPr>
      <w:r>
        <w:rPr>
          <w:color w:val="000000"/>
        </w:rPr>
        <w:t>La muestra se compuso por un total de 35 s</w:t>
      </w:r>
      <w:r>
        <w:rPr>
          <w:color w:val="000000"/>
        </w:rPr>
        <w:t xml:space="preserve">ujetos entre quienes la edad promedio fue de 44 años (DT = 15.55), la edad máxima del grupo de encuestados fue de 69 años y la mínima de 18 años. En promedio, el estrato socioeconómico es de 1.8 (DT = 0.822), el estrato máximo registrado en los sujetos de </w:t>
      </w:r>
      <w:r>
        <w:rPr>
          <w:color w:val="000000"/>
        </w:rPr>
        <w:t>estudio es 4 puntos y el mínimo 1. Los encuestados reportan en promedio, pertenecen a bomberos hace 126.21 meses (DT = 133.64). Esto significa que en promedio pertenecen a bomberos hace 10.5 años, de ellos el máximo de pertenencia reportado es de 438 meses</w:t>
      </w:r>
      <w:r>
        <w:rPr>
          <w:color w:val="000000"/>
        </w:rPr>
        <w:t xml:space="preserve"> o 36 años. En la </w:t>
      </w:r>
      <w:r w:rsidRPr="006206CB">
        <w:rPr>
          <w:b/>
          <w:bCs/>
          <w:color w:val="000000"/>
        </w:rPr>
        <w:t>Tabla 1</w:t>
      </w:r>
      <w:r>
        <w:rPr>
          <w:color w:val="000000"/>
        </w:rPr>
        <w:t xml:space="preserve"> se indican las frecuencias de las demás respuestas a la entrevista de caracterización. </w:t>
      </w:r>
    </w:p>
    <w:p w14:paraId="5F0C8260" w14:textId="77777777" w:rsidR="000E1D49" w:rsidRDefault="000E1D49">
      <w:pPr>
        <w:rPr>
          <w:color w:val="000000"/>
        </w:rPr>
      </w:pPr>
    </w:p>
    <w:p w14:paraId="7DF27A3B" w14:textId="77777777" w:rsidR="000E1D49" w:rsidRDefault="005C4C3C">
      <w:pPr>
        <w:spacing w:after="120"/>
        <w:jc w:val="left"/>
        <w:rPr>
          <w:color w:val="000000"/>
        </w:rPr>
      </w:pPr>
      <w:r>
        <w:rPr>
          <w:b/>
          <w:color w:val="000000"/>
        </w:rPr>
        <w:t>Tabla 1.</w:t>
      </w:r>
      <w:r>
        <w:rPr>
          <w:color w:val="000000"/>
        </w:rPr>
        <w:t xml:space="preserve"> Frecuencias a respuestas de entrevista de caracterización. </w:t>
      </w:r>
    </w:p>
    <w:tbl>
      <w:tblPr>
        <w:tblStyle w:val="a8"/>
        <w:tblW w:w="8364" w:type="dxa"/>
        <w:tblLayout w:type="fixed"/>
        <w:tblLook w:val="0400" w:firstRow="0" w:lastRow="0" w:firstColumn="0" w:lastColumn="0" w:noHBand="0" w:noVBand="1"/>
      </w:tblPr>
      <w:tblGrid>
        <w:gridCol w:w="4253"/>
        <w:gridCol w:w="1984"/>
        <w:gridCol w:w="709"/>
        <w:gridCol w:w="1418"/>
      </w:tblGrid>
      <w:tr w:rsidR="000E1D49" w14:paraId="0138CF56" w14:textId="77777777">
        <w:trPr>
          <w:trHeight w:val="297"/>
        </w:trPr>
        <w:tc>
          <w:tcPr>
            <w:tcW w:w="6237" w:type="dxa"/>
            <w:gridSpan w:val="2"/>
            <w:tcBorders>
              <w:top w:val="single" w:sz="4" w:space="0" w:color="000000"/>
              <w:bottom w:val="single" w:sz="4" w:space="0" w:color="000000"/>
            </w:tcBorders>
            <w:shd w:val="clear" w:color="auto" w:fill="auto"/>
            <w:vAlign w:val="bottom"/>
          </w:tcPr>
          <w:p w14:paraId="5A483613" w14:textId="77777777" w:rsidR="000E1D49" w:rsidRDefault="005C4C3C">
            <w:pPr>
              <w:widowControl/>
              <w:spacing w:line="240" w:lineRule="auto"/>
              <w:jc w:val="left"/>
              <w:rPr>
                <w:color w:val="000000"/>
                <w:sz w:val="20"/>
                <w:szCs w:val="20"/>
              </w:rPr>
            </w:pPr>
            <w:r>
              <w:rPr>
                <w:color w:val="000000"/>
                <w:sz w:val="20"/>
                <w:szCs w:val="20"/>
              </w:rPr>
              <w:lastRenderedPageBreak/>
              <w:t> </w:t>
            </w:r>
          </w:p>
        </w:tc>
        <w:tc>
          <w:tcPr>
            <w:tcW w:w="709" w:type="dxa"/>
            <w:tcBorders>
              <w:top w:val="single" w:sz="4" w:space="0" w:color="000000"/>
              <w:bottom w:val="single" w:sz="4" w:space="0" w:color="000000"/>
            </w:tcBorders>
            <w:shd w:val="clear" w:color="auto" w:fill="auto"/>
            <w:vAlign w:val="bottom"/>
          </w:tcPr>
          <w:p w14:paraId="1F4F4E7F" w14:textId="77777777" w:rsidR="000E1D49" w:rsidRDefault="005C4C3C">
            <w:pPr>
              <w:widowControl/>
              <w:spacing w:line="240" w:lineRule="auto"/>
              <w:jc w:val="right"/>
              <w:rPr>
                <w:color w:val="000000"/>
                <w:sz w:val="20"/>
                <w:szCs w:val="20"/>
              </w:rPr>
            </w:pPr>
            <w:r>
              <w:rPr>
                <w:color w:val="000000"/>
                <w:sz w:val="20"/>
                <w:szCs w:val="20"/>
              </w:rPr>
              <w:t>N</w:t>
            </w:r>
          </w:p>
        </w:tc>
        <w:tc>
          <w:tcPr>
            <w:tcW w:w="1418" w:type="dxa"/>
            <w:tcBorders>
              <w:top w:val="single" w:sz="4" w:space="0" w:color="000000"/>
              <w:bottom w:val="single" w:sz="4" w:space="0" w:color="000000"/>
            </w:tcBorders>
            <w:shd w:val="clear" w:color="auto" w:fill="auto"/>
            <w:vAlign w:val="bottom"/>
          </w:tcPr>
          <w:p w14:paraId="40831E93" w14:textId="77777777" w:rsidR="000E1D49" w:rsidRDefault="005C4C3C">
            <w:pPr>
              <w:widowControl/>
              <w:spacing w:line="240" w:lineRule="auto"/>
              <w:jc w:val="right"/>
              <w:rPr>
                <w:color w:val="000000"/>
                <w:sz w:val="20"/>
                <w:szCs w:val="20"/>
              </w:rPr>
            </w:pPr>
            <w:r>
              <w:rPr>
                <w:color w:val="000000"/>
                <w:sz w:val="20"/>
                <w:szCs w:val="20"/>
              </w:rPr>
              <w:t>%</w:t>
            </w:r>
          </w:p>
        </w:tc>
      </w:tr>
      <w:tr w:rsidR="000E1D49" w14:paraId="2B28485A" w14:textId="77777777">
        <w:trPr>
          <w:trHeight w:val="297"/>
        </w:trPr>
        <w:tc>
          <w:tcPr>
            <w:tcW w:w="4253" w:type="dxa"/>
            <w:vMerge w:val="restart"/>
            <w:tcBorders>
              <w:top w:val="single" w:sz="4" w:space="0" w:color="000000"/>
            </w:tcBorders>
            <w:shd w:val="clear" w:color="auto" w:fill="auto"/>
          </w:tcPr>
          <w:p w14:paraId="7B76D93A" w14:textId="77777777" w:rsidR="000E1D49" w:rsidRDefault="005C4C3C">
            <w:pPr>
              <w:widowControl/>
              <w:spacing w:line="240" w:lineRule="auto"/>
              <w:jc w:val="left"/>
              <w:rPr>
                <w:color w:val="000000"/>
                <w:sz w:val="20"/>
                <w:szCs w:val="20"/>
              </w:rPr>
            </w:pPr>
            <w:r>
              <w:rPr>
                <w:color w:val="000000"/>
                <w:sz w:val="20"/>
                <w:szCs w:val="20"/>
              </w:rPr>
              <w:t>¿Cuál es su género?</w:t>
            </w:r>
          </w:p>
        </w:tc>
        <w:tc>
          <w:tcPr>
            <w:tcW w:w="1984" w:type="dxa"/>
            <w:tcBorders>
              <w:top w:val="single" w:sz="4" w:space="0" w:color="000000"/>
            </w:tcBorders>
            <w:shd w:val="clear" w:color="auto" w:fill="auto"/>
          </w:tcPr>
          <w:p w14:paraId="19786EC0" w14:textId="77777777" w:rsidR="000E1D49" w:rsidRDefault="005C4C3C">
            <w:pPr>
              <w:widowControl/>
              <w:spacing w:line="240" w:lineRule="auto"/>
              <w:jc w:val="left"/>
              <w:rPr>
                <w:color w:val="000000"/>
                <w:sz w:val="20"/>
                <w:szCs w:val="20"/>
              </w:rPr>
            </w:pPr>
            <w:r>
              <w:rPr>
                <w:color w:val="000000"/>
                <w:sz w:val="20"/>
                <w:szCs w:val="20"/>
              </w:rPr>
              <w:t>Hombre</w:t>
            </w:r>
          </w:p>
        </w:tc>
        <w:tc>
          <w:tcPr>
            <w:tcW w:w="709" w:type="dxa"/>
            <w:tcBorders>
              <w:top w:val="single" w:sz="4" w:space="0" w:color="000000"/>
            </w:tcBorders>
            <w:shd w:val="clear" w:color="auto" w:fill="auto"/>
          </w:tcPr>
          <w:p w14:paraId="3C3D7153" w14:textId="77777777" w:rsidR="000E1D49" w:rsidRDefault="005C4C3C">
            <w:pPr>
              <w:widowControl/>
              <w:spacing w:line="240" w:lineRule="auto"/>
              <w:jc w:val="right"/>
              <w:rPr>
                <w:color w:val="000000"/>
                <w:sz w:val="20"/>
                <w:szCs w:val="20"/>
              </w:rPr>
            </w:pPr>
            <w:r>
              <w:rPr>
                <w:color w:val="000000"/>
                <w:sz w:val="20"/>
                <w:szCs w:val="20"/>
              </w:rPr>
              <w:t>28</w:t>
            </w:r>
          </w:p>
        </w:tc>
        <w:tc>
          <w:tcPr>
            <w:tcW w:w="1418" w:type="dxa"/>
            <w:tcBorders>
              <w:top w:val="single" w:sz="4" w:space="0" w:color="000000"/>
            </w:tcBorders>
            <w:shd w:val="clear" w:color="auto" w:fill="auto"/>
          </w:tcPr>
          <w:p w14:paraId="1C315220" w14:textId="77777777" w:rsidR="000E1D49" w:rsidRDefault="005C4C3C">
            <w:pPr>
              <w:widowControl/>
              <w:spacing w:line="240" w:lineRule="auto"/>
              <w:jc w:val="right"/>
              <w:rPr>
                <w:color w:val="000000"/>
                <w:sz w:val="20"/>
                <w:szCs w:val="20"/>
              </w:rPr>
            </w:pPr>
            <w:r>
              <w:rPr>
                <w:color w:val="000000"/>
                <w:sz w:val="20"/>
                <w:szCs w:val="20"/>
              </w:rPr>
              <w:t>80.0%</w:t>
            </w:r>
          </w:p>
        </w:tc>
      </w:tr>
      <w:tr w:rsidR="000E1D49" w14:paraId="5D041D16" w14:textId="77777777">
        <w:trPr>
          <w:trHeight w:val="297"/>
        </w:trPr>
        <w:tc>
          <w:tcPr>
            <w:tcW w:w="4253" w:type="dxa"/>
            <w:vMerge/>
            <w:tcBorders>
              <w:top w:val="single" w:sz="4" w:space="0" w:color="000000"/>
            </w:tcBorders>
            <w:shd w:val="clear" w:color="auto" w:fill="auto"/>
          </w:tcPr>
          <w:p w14:paraId="436C7D6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34140162" w14:textId="77777777" w:rsidR="000E1D49" w:rsidRDefault="005C4C3C">
            <w:pPr>
              <w:widowControl/>
              <w:spacing w:line="240" w:lineRule="auto"/>
              <w:jc w:val="left"/>
              <w:rPr>
                <w:color w:val="000000"/>
                <w:sz w:val="20"/>
                <w:szCs w:val="20"/>
              </w:rPr>
            </w:pPr>
            <w:r>
              <w:rPr>
                <w:color w:val="000000"/>
                <w:sz w:val="20"/>
                <w:szCs w:val="20"/>
              </w:rPr>
              <w:t>Mujer</w:t>
            </w:r>
          </w:p>
        </w:tc>
        <w:tc>
          <w:tcPr>
            <w:tcW w:w="709" w:type="dxa"/>
            <w:tcBorders>
              <w:bottom w:val="single" w:sz="4" w:space="0" w:color="000000"/>
            </w:tcBorders>
            <w:shd w:val="clear" w:color="auto" w:fill="auto"/>
          </w:tcPr>
          <w:p w14:paraId="7E85D714" w14:textId="77777777" w:rsidR="000E1D49" w:rsidRDefault="005C4C3C">
            <w:pPr>
              <w:widowControl/>
              <w:spacing w:line="240" w:lineRule="auto"/>
              <w:jc w:val="right"/>
              <w:rPr>
                <w:color w:val="000000"/>
                <w:sz w:val="20"/>
                <w:szCs w:val="20"/>
              </w:rPr>
            </w:pPr>
            <w:r>
              <w:rPr>
                <w:color w:val="000000"/>
                <w:sz w:val="20"/>
                <w:szCs w:val="20"/>
              </w:rPr>
              <w:t>7</w:t>
            </w:r>
          </w:p>
        </w:tc>
        <w:tc>
          <w:tcPr>
            <w:tcW w:w="1418" w:type="dxa"/>
            <w:tcBorders>
              <w:bottom w:val="single" w:sz="4" w:space="0" w:color="000000"/>
            </w:tcBorders>
            <w:shd w:val="clear" w:color="auto" w:fill="auto"/>
          </w:tcPr>
          <w:p w14:paraId="6F99093B" w14:textId="77777777" w:rsidR="000E1D49" w:rsidRDefault="005C4C3C">
            <w:pPr>
              <w:widowControl/>
              <w:spacing w:line="240" w:lineRule="auto"/>
              <w:jc w:val="right"/>
              <w:rPr>
                <w:color w:val="000000"/>
                <w:sz w:val="20"/>
                <w:szCs w:val="20"/>
              </w:rPr>
            </w:pPr>
            <w:r>
              <w:rPr>
                <w:color w:val="000000"/>
                <w:sz w:val="20"/>
                <w:szCs w:val="20"/>
              </w:rPr>
              <w:t>20.0%</w:t>
            </w:r>
          </w:p>
        </w:tc>
      </w:tr>
      <w:tr w:rsidR="000E1D49" w14:paraId="1574B10A" w14:textId="77777777">
        <w:trPr>
          <w:trHeight w:val="297"/>
        </w:trPr>
        <w:tc>
          <w:tcPr>
            <w:tcW w:w="4253" w:type="dxa"/>
            <w:vMerge w:val="restart"/>
            <w:tcBorders>
              <w:top w:val="single" w:sz="4" w:space="0" w:color="000000"/>
            </w:tcBorders>
            <w:shd w:val="clear" w:color="auto" w:fill="auto"/>
          </w:tcPr>
          <w:p w14:paraId="01DCAA31" w14:textId="77777777" w:rsidR="000E1D49" w:rsidRDefault="005C4C3C">
            <w:pPr>
              <w:widowControl/>
              <w:spacing w:line="240" w:lineRule="auto"/>
              <w:jc w:val="left"/>
              <w:rPr>
                <w:color w:val="000000"/>
                <w:sz w:val="20"/>
                <w:szCs w:val="20"/>
              </w:rPr>
            </w:pPr>
            <w:r>
              <w:rPr>
                <w:color w:val="000000"/>
                <w:sz w:val="20"/>
                <w:szCs w:val="20"/>
              </w:rPr>
              <w:t xml:space="preserve">¿Cuál es su </w:t>
            </w:r>
            <w:r>
              <w:rPr>
                <w:color w:val="000000"/>
                <w:sz w:val="20"/>
                <w:szCs w:val="20"/>
              </w:rPr>
              <w:t>ciudad de residencia?</w:t>
            </w:r>
          </w:p>
        </w:tc>
        <w:tc>
          <w:tcPr>
            <w:tcW w:w="1984" w:type="dxa"/>
            <w:tcBorders>
              <w:top w:val="single" w:sz="4" w:space="0" w:color="000000"/>
            </w:tcBorders>
            <w:shd w:val="clear" w:color="auto" w:fill="auto"/>
          </w:tcPr>
          <w:p w14:paraId="0979BB13" w14:textId="77777777" w:rsidR="000E1D49" w:rsidRDefault="005C4C3C">
            <w:pPr>
              <w:widowControl/>
              <w:spacing w:line="240" w:lineRule="auto"/>
              <w:jc w:val="left"/>
              <w:rPr>
                <w:color w:val="000000"/>
                <w:sz w:val="20"/>
                <w:szCs w:val="20"/>
              </w:rPr>
            </w:pPr>
            <w:r>
              <w:rPr>
                <w:color w:val="000000"/>
                <w:sz w:val="20"/>
                <w:szCs w:val="20"/>
              </w:rPr>
              <w:t>Armenia</w:t>
            </w:r>
          </w:p>
        </w:tc>
        <w:tc>
          <w:tcPr>
            <w:tcW w:w="709" w:type="dxa"/>
            <w:tcBorders>
              <w:top w:val="single" w:sz="4" w:space="0" w:color="000000"/>
            </w:tcBorders>
            <w:shd w:val="clear" w:color="auto" w:fill="auto"/>
          </w:tcPr>
          <w:p w14:paraId="1E0A6DE5" w14:textId="77777777" w:rsidR="000E1D49" w:rsidRDefault="005C4C3C">
            <w:pPr>
              <w:widowControl/>
              <w:spacing w:line="240" w:lineRule="auto"/>
              <w:jc w:val="right"/>
              <w:rPr>
                <w:color w:val="000000"/>
                <w:sz w:val="20"/>
                <w:szCs w:val="20"/>
              </w:rPr>
            </w:pPr>
            <w:r>
              <w:rPr>
                <w:color w:val="000000"/>
                <w:sz w:val="20"/>
                <w:szCs w:val="20"/>
              </w:rPr>
              <w:t>19</w:t>
            </w:r>
          </w:p>
        </w:tc>
        <w:tc>
          <w:tcPr>
            <w:tcW w:w="1418" w:type="dxa"/>
            <w:tcBorders>
              <w:top w:val="single" w:sz="4" w:space="0" w:color="000000"/>
            </w:tcBorders>
            <w:shd w:val="clear" w:color="auto" w:fill="auto"/>
          </w:tcPr>
          <w:p w14:paraId="1126B830" w14:textId="77777777" w:rsidR="000E1D49" w:rsidRDefault="005C4C3C">
            <w:pPr>
              <w:widowControl/>
              <w:spacing w:line="240" w:lineRule="auto"/>
              <w:jc w:val="right"/>
              <w:rPr>
                <w:color w:val="000000"/>
                <w:sz w:val="20"/>
                <w:szCs w:val="20"/>
              </w:rPr>
            </w:pPr>
            <w:r>
              <w:rPr>
                <w:color w:val="000000"/>
                <w:sz w:val="20"/>
                <w:szCs w:val="20"/>
              </w:rPr>
              <w:t>54.3%</w:t>
            </w:r>
          </w:p>
        </w:tc>
      </w:tr>
      <w:tr w:rsidR="000E1D49" w14:paraId="2A0979EA" w14:textId="77777777">
        <w:trPr>
          <w:trHeight w:val="297"/>
        </w:trPr>
        <w:tc>
          <w:tcPr>
            <w:tcW w:w="4253" w:type="dxa"/>
            <w:vMerge/>
            <w:tcBorders>
              <w:top w:val="single" w:sz="4" w:space="0" w:color="000000"/>
            </w:tcBorders>
            <w:shd w:val="clear" w:color="auto" w:fill="auto"/>
          </w:tcPr>
          <w:p w14:paraId="38B8932E"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1BF312EF" w14:textId="77777777" w:rsidR="000E1D49" w:rsidRDefault="005C4C3C">
            <w:pPr>
              <w:widowControl/>
              <w:spacing w:line="240" w:lineRule="auto"/>
              <w:jc w:val="left"/>
              <w:rPr>
                <w:color w:val="000000"/>
                <w:sz w:val="20"/>
                <w:szCs w:val="20"/>
              </w:rPr>
            </w:pPr>
            <w:r>
              <w:rPr>
                <w:color w:val="000000"/>
                <w:sz w:val="20"/>
                <w:szCs w:val="20"/>
              </w:rPr>
              <w:t>Montenegro</w:t>
            </w:r>
          </w:p>
        </w:tc>
        <w:tc>
          <w:tcPr>
            <w:tcW w:w="709" w:type="dxa"/>
            <w:shd w:val="clear" w:color="auto" w:fill="auto"/>
          </w:tcPr>
          <w:p w14:paraId="572A1411" w14:textId="77777777" w:rsidR="000E1D49" w:rsidRDefault="005C4C3C">
            <w:pPr>
              <w:widowControl/>
              <w:spacing w:line="240" w:lineRule="auto"/>
              <w:jc w:val="right"/>
              <w:rPr>
                <w:color w:val="000000"/>
                <w:sz w:val="20"/>
                <w:szCs w:val="20"/>
              </w:rPr>
            </w:pPr>
            <w:r>
              <w:rPr>
                <w:color w:val="000000"/>
                <w:sz w:val="20"/>
                <w:szCs w:val="20"/>
              </w:rPr>
              <w:t>5</w:t>
            </w:r>
          </w:p>
        </w:tc>
        <w:tc>
          <w:tcPr>
            <w:tcW w:w="1418" w:type="dxa"/>
            <w:shd w:val="clear" w:color="auto" w:fill="auto"/>
          </w:tcPr>
          <w:p w14:paraId="0450C7B1" w14:textId="77777777" w:rsidR="000E1D49" w:rsidRDefault="005C4C3C">
            <w:pPr>
              <w:widowControl/>
              <w:spacing w:line="240" w:lineRule="auto"/>
              <w:jc w:val="right"/>
              <w:rPr>
                <w:color w:val="000000"/>
                <w:sz w:val="20"/>
                <w:szCs w:val="20"/>
              </w:rPr>
            </w:pPr>
            <w:r>
              <w:rPr>
                <w:color w:val="000000"/>
                <w:sz w:val="20"/>
                <w:szCs w:val="20"/>
              </w:rPr>
              <w:t>14.3%</w:t>
            </w:r>
          </w:p>
        </w:tc>
      </w:tr>
      <w:tr w:rsidR="000E1D49" w14:paraId="0A041FF4" w14:textId="77777777">
        <w:trPr>
          <w:trHeight w:val="297"/>
        </w:trPr>
        <w:tc>
          <w:tcPr>
            <w:tcW w:w="4253" w:type="dxa"/>
            <w:vMerge/>
            <w:tcBorders>
              <w:top w:val="single" w:sz="4" w:space="0" w:color="000000"/>
            </w:tcBorders>
            <w:shd w:val="clear" w:color="auto" w:fill="auto"/>
          </w:tcPr>
          <w:p w14:paraId="4896CAB8"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5BEBBDF9" w14:textId="77777777" w:rsidR="000E1D49" w:rsidRDefault="005C4C3C">
            <w:pPr>
              <w:widowControl/>
              <w:spacing w:line="240" w:lineRule="auto"/>
              <w:jc w:val="left"/>
              <w:rPr>
                <w:color w:val="000000"/>
                <w:sz w:val="20"/>
                <w:szCs w:val="20"/>
              </w:rPr>
            </w:pPr>
            <w:r>
              <w:rPr>
                <w:color w:val="000000"/>
                <w:sz w:val="20"/>
                <w:szCs w:val="20"/>
              </w:rPr>
              <w:t>Circasia</w:t>
            </w:r>
          </w:p>
        </w:tc>
        <w:tc>
          <w:tcPr>
            <w:tcW w:w="709" w:type="dxa"/>
            <w:shd w:val="clear" w:color="auto" w:fill="auto"/>
          </w:tcPr>
          <w:p w14:paraId="7DE3DE15" w14:textId="77777777" w:rsidR="000E1D49" w:rsidRDefault="005C4C3C">
            <w:pPr>
              <w:widowControl/>
              <w:spacing w:line="240" w:lineRule="auto"/>
              <w:jc w:val="right"/>
              <w:rPr>
                <w:color w:val="000000"/>
                <w:sz w:val="20"/>
                <w:szCs w:val="20"/>
              </w:rPr>
            </w:pPr>
            <w:r>
              <w:rPr>
                <w:color w:val="000000"/>
                <w:sz w:val="20"/>
                <w:szCs w:val="20"/>
              </w:rPr>
              <w:t>6</w:t>
            </w:r>
          </w:p>
        </w:tc>
        <w:tc>
          <w:tcPr>
            <w:tcW w:w="1418" w:type="dxa"/>
            <w:shd w:val="clear" w:color="auto" w:fill="auto"/>
          </w:tcPr>
          <w:p w14:paraId="29CBC9A9" w14:textId="77777777" w:rsidR="000E1D49" w:rsidRDefault="005C4C3C">
            <w:pPr>
              <w:widowControl/>
              <w:spacing w:line="240" w:lineRule="auto"/>
              <w:jc w:val="right"/>
              <w:rPr>
                <w:color w:val="000000"/>
                <w:sz w:val="20"/>
                <w:szCs w:val="20"/>
              </w:rPr>
            </w:pPr>
            <w:r>
              <w:rPr>
                <w:color w:val="000000"/>
                <w:sz w:val="20"/>
                <w:szCs w:val="20"/>
              </w:rPr>
              <w:t>17.1%</w:t>
            </w:r>
          </w:p>
        </w:tc>
      </w:tr>
      <w:tr w:rsidR="000E1D49" w14:paraId="1772C162" w14:textId="77777777">
        <w:trPr>
          <w:trHeight w:val="297"/>
        </w:trPr>
        <w:tc>
          <w:tcPr>
            <w:tcW w:w="4253" w:type="dxa"/>
            <w:vMerge/>
            <w:tcBorders>
              <w:top w:val="single" w:sz="4" w:space="0" w:color="000000"/>
            </w:tcBorders>
            <w:shd w:val="clear" w:color="auto" w:fill="auto"/>
          </w:tcPr>
          <w:p w14:paraId="5B4A9906"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57DD5CA9" w14:textId="77777777" w:rsidR="000E1D49" w:rsidRDefault="005C4C3C">
            <w:pPr>
              <w:widowControl/>
              <w:spacing w:line="240" w:lineRule="auto"/>
              <w:jc w:val="left"/>
              <w:rPr>
                <w:color w:val="000000"/>
                <w:sz w:val="20"/>
                <w:szCs w:val="20"/>
              </w:rPr>
            </w:pPr>
            <w:r>
              <w:rPr>
                <w:color w:val="000000"/>
                <w:sz w:val="20"/>
                <w:szCs w:val="20"/>
              </w:rPr>
              <w:t>Salento</w:t>
            </w:r>
          </w:p>
        </w:tc>
        <w:tc>
          <w:tcPr>
            <w:tcW w:w="709" w:type="dxa"/>
            <w:shd w:val="clear" w:color="auto" w:fill="auto"/>
          </w:tcPr>
          <w:p w14:paraId="6238A54C" w14:textId="77777777" w:rsidR="000E1D49" w:rsidRDefault="005C4C3C">
            <w:pPr>
              <w:widowControl/>
              <w:spacing w:line="240" w:lineRule="auto"/>
              <w:jc w:val="right"/>
              <w:rPr>
                <w:color w:val="000000"/>
                <w:sz w:val="20"/>
                <w:szCs w:val="20"/>
              </w:rPr>
            </w:pPr>
            <w:r>
              <w:rPr>
                <w:color w:val="000000"/>
                <w:sz w:val="20"/>
                <w:szCs w:val="20"/>
              </w:rPr>
              <w:t>1</w:t>
            </w:r>
          </w:p>
        </w:tc>
        <w:tc>
          <w:tcPr>
            <w:tcW w:w="1418" w:type="dxa"/>
            <w:shd w:val="clear" w:color="auto" w:fill="auto"/>
          </w:tcPr>
          <w:p w14:paraId="322A2FA6" w14:textId="77777777" w:rsidR="000E1D49" w:rsidRDefault="005C4C3C">
            <w:pPr>
              <w:widowControl/>
              <w:spacing w:line="240" w:lineRule="auto"/>
              <w:jc w:val="right"/>
              <w:rPr>
                <w:color w:val="000000"/>
                <w:sz w:val="20"/>
                <w:szCs w:val="20"/>
              </w:rPr>
            </w:pPr>
            <w:r>
              <w:rPr>
                <w:color w:val="000000"/>
                <w:sz w:val="20"/>
                <w:szCs w:val="20"/>
              </w:rPr>
              <w:t>2.9%</w:t>
            </w:r>
          </w:p>
        </w:tc>
      </w:tr>
      <w:tr w:rsidR="000E1D49" w14:paraId="4EBA03F2" w14:textId="77777777">
        <w:trPr>
          <w:trHeight w:val="297"/>
        </w:trPr>
        <w:tc>
          <w:tcPr>
            <w:tcW w:w="4253" w:type="dxa"/>
            <w:vMerge/>
            <w:tcBorders>
              <w:top w:val="single" w:sz="4" w:space="0" w:color="000000"/>
            </w:tcBorders>
            <w:shd w:val="clear" w:color="auto" w:fill="auto"/>
          </w:tcPr>
          <w:p w14:paraId="28718A6B"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26D7FF18" w14:textId="77777777" w:rsidR="000E1D49" w:rsidRDefault="005C4C3C">
            <w:pPr>
              <w:widowControl/>
              <w:spacing w:line="240" w:lineRule="auto"/>
              <w:jc w:val="left"/>
              <w:rPr>
                <w:color w:val="000000"/>
                <w:sz w:val="20"/>
                <w:szCs w:val="20"/>
              </w:rPr>
            </w:pPr>
            <w:r>
              <w:rPr>
                <w:color w:val="000000"/>
                <w:sz w:val="20"/>
                <w:szCs w:val="20"/>
              </w:rPr>
              <w:t>Pijao</w:t>
            </w:r>
          </w:p>
        </w:tc>
        <w:tc>
          <w:tcPr>
            <w:tcW w:w="709" w:type="dxa"/>
            <w:tcBorders>
              <w:bottom w:val="single" w:sz="4" w:space="0" w:color="000000"/>
            </w:tcBorders>
            <w:shd w:val="clear" w:color="auto" w:fill="auto"/>
          </w:tcPr>
          <w:p w14:paraId="4761F57D" w14:textId="77777777" w:rsidR="000E1D49" w:rsidRDefault="005C4C3C">
            <w:pPr>
              <w:widowControl/>
              <w:spacing w:line="240" w:lineRule="auto"/>
              <w:jc w:val="right"/>
              <w:rPr>
                <w:color w:val="000000"/>
                <w:sz w:val="20"/>
                <w:szCs w:val="20"/>
              </w:rPr>
            </w:pPr>
            <w:r>
              <w:rPr>
                <w:color w:val="000000"/>
                <w:sz w:val="20"/>
                <w:szCs w:val="20"/>
              </w:rPr>
              <w:t>4</w:t>
            </w:r>
          </w:p>
        </w:tc>
        <w:tc>
          <w:tcPr>
            <w:tcW w:w="1418" w:type="dxa"/>
            <w:tcBorders>
              <w:bottom w:val="single" w:sz="4" w:space="0" w:color="000000"/>
            </w:tcBorders>
            <w:shd w:val="clear" w:color="auto" w:fill="auto"/>
          </w:tcPr>
          <w:p w14:paraId="141397FA" w14:textId="77777777" w:rsidR="000E1D49" w:rsidRDefault="005C4C3C">
            <w:pPr>
              <w:widowControl/>
              <w:spacing w:line="240" w:lineRule="auto"/>
              <w:jc w:val="right"/>
              <w:rPr>
                <w:color w:val="000000"/>
                <w:sz w:val="20"/>
                <w:szCs w:val="20"/>
              </w:rPr>
            </w:pPr>
            <w:r>
              <w:rPr>
                <w:color w:val="000000"/>
                <w:sz w:val="20"/>
                <w:szCs w:val="20"/>
              </w:rPr>
              <w:t>11.4%</w:t>
            </w:r>
          </w:p>
        </w:tc>
      </w:tr>
      <w:tr w:rsidR="000E1D49" w14:paraId="29EDF80D" w14:textId="77777777">
        <w:trPr>
          <w:trHeight w:val="297"/>
        </w:trPr>
        <w:tc>
          <w:tcPr>
            <w:tcW w:w="4253" w:type="dxa"/>
            <w:vMerge w:val="restart"/>
            <w:tcBorders>
              <w:top w:val="single" w:sz="4" w:space="0" w:color="000000"/>
            </w:tcBorders>
            <w:shd w:val="clear" w:color="auto" w:fill="auto"/>
          </w:tcPr>
          <w:p w14:paraId="5136489C" w14:textId="77777777" w:rsidR="000E1D49" w:rsidRDefault="005C4C3C">
            <w:pPr>
              <w:widowControl/>
              <w:spacing w:line="240" w:lineRule="auto"/>
              <w:jc w:val="left"/>
              <w:rPr>
                <w:color w:val="000000"/>
                <w:sz w:val="20"/>
                <w:szCs w:val="20"/>
              </w:rPr>
            </w:pPr>
            <w:r>
              <w:rPr>
                <w:color w:val="000000"/>
                <w:sz w:val="20"/>
                <w:szCs w:val="20"/>
              </w:rPr>
              <w:t>¿Cuál es su estado civil?</w:t>
            </w:r>
          </w:p>
        </w:tc>
        <w:tc>
          <w:tcPr>
            <w:tcW w:w="1984" w:type="dxa"/>
            <w:tcBorders>
              <w:top w:val="single" w:sz="4" w:space="0" w:color="000000"/>
            </w:tcBorders>
            <w:shd w:val="clear" w:color="auto" w:fill="auto"/>
          </w:tcPr>
          <w:p w14:paraId="2A8C5F84" w14:textId="77777777" w:rsidR="000E1D49" w:rsidRDefault="005C4C3C">
            <w:pPr>
              <w:widowControl/>
              <w:spacing w:line="240" w:lineRule="auto"/>
              <w:jc w:val="left"/>
              <w:rPr>
                <w:color w:val="000000"/>
                <w:sz w:val="20"/>
                <w:szCs w:val="20"/>
              </w:rPr>
            </w:pPr>
            <w:r>
              <w:rPr>
                <w:color w:val="000000"/>
                <w:sz w:val="20"/>
                <w:szCs w:val="20"/>
              </w:rPr>
              <w:t>Casado</w:t>
            </w:r>
          </w:p>
        </w:tc>
        <w:tc>
          <w:tcPr>
            <w:tcW w:w="709" w:type="dxa"/>
            <w:tcBorders>
              <w:top w:val="single" w:sz="4" w:space="0" w:color="000000"/>
            </w:tcBorders>
            <w:shd w:val="clear" w:color="auto" w:fill="auto"/>
          </w:tcPr>
          <w:p w14:paraId="6639126F" w14:textId="77777777" w:rsidR="000E1D49" w:rsidRDefault="005C4C3C">
            <w:pPr>
              <w:widowControl/>
              <w:spacing w:line="240" w:lineRule="auto"/>
              <w:jc w:val="right"/>
              <w:rPr>
                <w:color w:val="000000"/>
                <w:sz w:val="20"/>
                <w:szCs w:val="20"/>
              </w:rPr>
            </w:pPr>
            <w:r>
              <w:rPr>
                <w:color w:val="000000"/>
                <w:sz w:val="20"/>
                <w:szCs w:val="20"/>
              </w:rPr>
              <w:t>8</w:t>
            </w:r>
          </w:p>
        </w:tc>
        <w:tc>
          <w:tcPr>
            <w:tcW w:w="1418" w:type="dxa"/>
            <w:tcBorders>
              <w:top w:val="single" w:sz="4" w:space="0" w:color="000000"/>
            </w:tcBorders>
            <w:shd w:val="clear" w:color="auto" w:fill="auto"/>
          </w:tcPr>
          <w:p w14:paraId="3685111B" w14:textId="77777777" w:rsidR="000E1D49" w:rsidRDefault="005C4C3C">
            <w:pPr>
              <w:widowControl/>
              <w:spacing w:line="240" w:lineRule="auto"/>
              <w:jc w:val="right"/>
              <w:rPr>
                <w:color w:val="000000"/>
                <w:sz w:val="20"/>
                <w:szCs w:val="20"/>
              </w:rPr>
            </w:pPr>
            <w:r>
              <w:rPr>
                <w:color w:val="000000"/>
                <w:sz w:val="20"/>
                <w:szCs w:val="20"/>
              </w:rPr>
              <w:t>22.9%</w:t>
            </w:r>
          </w:p>
        </w:tc>
      </w:tr>
      <w:tr w:rsidR="000E1D49" w14:paraId="717A58E5" w14:textId="77777777">
        <w:trPr>
          <w:trHeight w:val="297"/>
        </w:trPr>
        <w:tc>
          <w:tcPr>
            <w:tcW w:w="4253" w:type="dxa"/>
            <w:vMerge/>
            <w:tcBorders>
              <w:top w:val="single" w:sz="4" w:space="0" w:color="000000"/>
            </w:tcBorders>
            <w:shd w:val="clear" w:color="auto" w:fill="auto"/>
          </w:tcPr>
          <w:p w14:paraId="2951C9E4"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41BAE806" w14:textId="77777777" w:rsidR="000E1D49" w:rsidRDefault="005C4C3C">
            <w:pPr>
              <w:widowControl/>
              <w:spacing w:line="240" w:lineRule="auto"/>
              <w:jc w:val="left"/>
              <w:rPr>
                <w:color w:val="000000"/>
                <w:sz w:val="20"/>
                <w:szCs w:val="20"/>
              </w:rPr>
            </w:pPr>
            <w:r>
              <w:rPr>
                <w:color w:val="000000"/>
                <w:sz w:val="20"/>
                <w:szCs w:val="20"/>
              </w:rPr>
              <w:t>Soltero</w:t>
            </w:r>
          </w:p>
        </w:tc>
        <w:tc>
          <w:tcPr>
            <w:tcW w:w="709" w:type="dxa"/>
            <w:shd w:val="clear" w:color="auto" w:fill="auto"/>
          </w:tcPr>
          <w:p w14:paraId="3A6410DC" w14:textId="77777777" w:rsidR="000E1D49" w:rsidRDefault="005C4C3C">
            <w:pPr>
              <w:widowControl/>
              <w:spacing w:line="240" w:lineRule="auto"/>
              <w:jc w:val="right"/>
              <w:rPr>
                <w:color w:val="000000"/>
                <w:sz w:val="20"/>
                <w:szCs w:val="20"/>
              </w:rPr>
            </w:pPr>
            <w:r>
              <w:rPr>
                <w:color w:val="000000"/>
                <w:sz w:val="20"/>
                <w:szCs w:val="20"/>
              </w:rPr>
              <w:t>13</w:t>
            </w:r>
          </w:p>
        </w:tc>
        <w:tc>
          <w:tcPr>
            <w:tcW w:w="1418" w:type="dxa"/>
            <w:shd w:val="clear" w:color="auto" w:fill="auto"/>
          </w:tcPr>
          <w:p w14:paraId="2BE7AA3B" w14:textId="77777777" w:rsidR="000E1D49" w:rsidRDefault="005C4C3C">
            <w:pPr>
              <w:widowControl/>
              <w:spacing w:line="240" w:lineRule="auto"/>
              <w:jc w:val="right"/>
              <w:rPr>
                <w:color w:val="000000"/>
                <w:sz w:val="20"/>
                <w:szCs w:val="20"/>
              </w:rPr>
            </w:pPr>
            <w:r>
              <w:rPr>
                <w:color w:val="000000"/>
                <w:sz w:val="20"/>
                <w:szCs w:val="20"/>
              </w:rPr>
              <w:t>37.1%</w:t>
            </w:r>
          </w:p>
        </w:tc>
      </w:tr>
      <w:tr w:rsidR="000E1D49" w14:paraId="60372030" w14:textId="77777777">
        <w:trPr>
          <w:trHeight w:val="297"/>
        </w:trPr>
        <w:tc>
          <w:tcPr>
            <w:tcW w:w="4253" w:type="dxa"/>
            <w:vMerge/>
            <w:tcBorders>
              <w:top w:val="single" w:sz="4" w:space="0" w:color="000000"/>
            </w:tcBorders>
            <w:shd w:val="clear" w:color="auto" w:fill="auto"/>
          </w:tcPr>
          <w:p w14:paraId="7DB1439F"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147C2379" w14:textId="77777777" w:rsidR="000E1D49" w:rsidRDefault="005C4C3C">
            <w:pPr>
              <w:widowControl/>
              <w:spacing w:line="240" w:lineRule="auto"/>
              <w:jc w:val="left"/>
              <w:rPr>
                <w:color w:val="000000"/>
                <w:sz w:val="20"/>
                <w:szCs w:val="20"/>
              </w:rPr>
            </w:pPr>
            <w:r>
              <w:rPr>
                <w:color w:val="000000"/>
                <w:sz w:val="20"/>
                <w:szCs w:val="20"/>
              </w:rPr>
              <w:t>Unión libre</w:t>
            </w:r>
          </w:p>
        </w:tc>
        <w:tc>
          <w:tcPr>
            <w:tcW w:w="709" w:type="dxa"/>
            <w:shd w:val="clear" w:color="auto" w:fill="auto"/>
          </w:tcPr>
          <w:p w14:paraId="7969A468" w14:textId="77777777" w:rsidR="000E1D49" w:rsidRDefault="005C4C3C">
            <w:pPr>
              <w:widowControl/>
              <w:spacing w:line="240" w:lineRule="auto"/>
              <w:jc w:val="right"/>
              <w:rPr>
                <w:color w:val="000000"/>
                <w:sz w:val="20"/>
                <w:szCs w:val="20"/>
              </w:rPr>
            </w:pPr>
            <w:r>
              <w:rPr>
                <w:color w:val="000000"/>
                <w:sz w:val="20"/>
                <w:szCs w:val="20"/>
              </w:rPr>
              <w:t>14</w:t>
            </w:r>
          </w:p>
        </w:tc>
        <w:tc>
          <w:tcPr>
            <w:tcW w:w="1418" w:type="dxa"/>
            <w:shd w:val="clear" w:color="auto" w:fill="auto"/>
          </w:tcPr>
          <w:p w14:paraId="64D5269C" w14:textId="77777777" w:rsidR="000E1D49" w:rsidRDefault="005C4C3C">
            <w:pPr>
              <w:widowControl/>
              <w:spacing w:line="240" w:lineRule="auto"/>
              <w:jc w:val="right"/>
              <w:rPr>
                <w:color w:val="000000"/>
                <w:sz w:val="20"/>
                <w:szCs w:val="20"/>
              </w:rPr>
            </w:pPr>
            <w:r>
              <w:rPr>
                <w:color w:val="000000"/>
                <w:sz w:val="20"/>
                <w:szCs w:val="20"/>
              </w:rPr>
              <w:t>40.0%</w:t>
            </w:r>
          </w:p>
        </w:tc>
      </w:tr>
      <w:tr w:rsidR="000E1D49" w14:paraId="44D3A0CB" w14:textId="77777777">
        <w:trPr>
          <w:trHeight w:val="297"/>
        </w:trPr>
        <w:tc>
          <w:tcPr>
            <w:tcW w:w="4253" w:type="dxa"/>
            <w:vMerge/>
            <w:tcBorders>
              <w:top w:val="single" w:sz="4" w:space="0" w:color="000000"/>
            </w:tcBorders>
            <w:shd w:val="clear" w:color="auto" w:fill="auto"/>
          </w:tcPr>
          <w:p w14:paraId="3DDAB265"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09FAA82F" w14:textId="77777777" w:rsidR="000E1D49" w:rsidRDefault="005C4C3C">
            <w:pPr>
              <w:widowControl/>
              <w:spacing w:line="240" w:lineRule="auto"/>
              <w:jc w:val="left"/>
              <w:rPr>
                <w:color w:val="000000"/>
                <w:sz w:val="20"/>
                <w:szCs w:val="20"/>
              </w:rPr>
            </w:pPr>
            <w:r>
              <w:rPr>
                <w:color w:val="000000"/>
                <w:sz w:val="20"/>
                <w:szCs w:val="20"/>
              </w:rPr>
              <w:t>Viudo</w:t>
            </w:r>
          </w:p>
        </w:tc>
        <w:tc>
          <w:tcPr>
            <w:tcW w:w="709" w:type="dxa"/>
            <w:shd w:val="clear" w:color="auto" w:fill="auto"/>
          </w:tcPr>
          <w:p w14:paraId="7012BE3B" w14:textId="77777777" w:rsidR="000E1D49" w:rsidRDefault="005C4C3C">
            <w:pPr>
              <w:widowControl/>
              <w:spacing w:line="240" w:lineRule="auto"/>
              <w:jc w:val="right"/>
              <w:rPr>
                <w:color w:val="000000"/>
                <w:sz w:val="20"/>
                <w:szCs w:val="20"/>
              </w:rPr>
            </w:pPr>
            <w:r>
              <w:rPr>
                <w:color w:val="000000"/>
                <w:sz w:val="20"/>
                <w:szCs w:val="20"/>
              </w:rPr>
              <w:t>0</w:t>
            </w:r>
          </w:p>
        </w:tc>
        <w:tc>
          <w:tcPr>
            <w:tcW w:w="1418" w:type="dxa"/>
            <w:shd w:val="clear" w:color="auto" w:fill="auto"/>
          </w:tcPr>
          <w:p w14:paraId="1A18CF41" w14:textId="77777777" w:rsidR="000E1D49" w:rsidRDefault="005C4C3C">
            <w:pPr>
              <w:widowControl/>
              <w:spacing w:line="240" w:lineRule="auto"/>
              <w:jc w:val="right"/>
              <w:rPr>
                <w:color w:val="000000"/>
                <w:sz w:val="20"/>
                <w:szCs w:val="20"/>
              </w:rPr>
            </w:pPr>
            <w:r>
              <w:rPr>
                <w:color w:val="000000"/>
                <w:sz w:val="20"/>
                <w:szCs w:val="20"/>
              </w:rPr>
              <w:t>0.0%</w:t>
            </w:r>
          </w:p>
        </w:tc>
      </w:tr>
      <w:tr w:rsidR="000E1D49" w14:paraId="6EDA4269" w14:textId="77777777">
        <w:trPr>
          <w:trHeight w:val="297"/>
        </w:trPr>
        <w:tc>
          <w:tcPr>
            <w:tcW w:w="4253" w:type="dxa"/>
            <w:vMerge/>
            <w:tcBorders>
              <w:top w:val="single" w:sz="4" w:space="0" w:color="000000"/>
            </w:tcBorders>
            <w:shd w:val="clear" w:color="auto" w:fill="auto"/>
          </w:tcPr>
          <w:p w14:paraId="05CC5DB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0C342ABF" w14:textId="77777777" w:rsidR="000E1D49" w:rsidRDefault="005C4C3C">
            <w:pPr>
              <w:widowControl/>
              <w:spacing w:line="240" w:lineRule="auto"/>
              <w:jc w:val="left"/>
              <w:rPr>
                <w:color w:val="000000"/>
                <w:sz w:val="20"/>
                <w:szCs w:val="20"/>
              </w:rPr>
            </w:pPr>
            <w:r>
              <w:rPr>
                <w:color w:val="000000"/>
                <w:sz w:val="20"/>
                <w:szCs w:val="20"/>
              </w:rPr>
              <w:t>Otro</w:t>
            </w:r>
          </w:p>
        </w:tc>
        <w:tc>
          <w:tcPr>
            <w:tcW w:w="709" w:type="dxa"/>
            <w:tcBorders>
              <w:bottom w:val="single" w:sz="4" w:space="0" w:color="000000"/>
            </w:tcBorders>
            <w:shd w:val="clear" w:color="auto" w:fill="auto"/>
          </w:tcPr>
          <w:p w14:paraId="48589F21" w14:textId="77777777" w:rsidR="000E1D49" w:rsidRDefault="005C4C3C">
            <w:pPr>
              <w:widowControl/>
              <w:spacing w:line="240" w:lineRule="auto"/>
              <w:jc w:val="right"/>
              <w:rPr>
                <w:color w:val="000000"/>
                <w:sz w:val="20"/>
                <w:szCs w:val="20"/>
              </w:rPr>
            </w:pPr>
            <w:r>
              <w:rPr>
                <w:color w:val="000000"/>
                <w:sz w:val="20"/>
                <w:szCs w:val="20"/>
              </w:rPr>
              <w:t>0</w:t>
            </w:r>
          </w:p>
        </w:tc>
        <w:tc>
          <w:tcPr>
            <w:tcW w:w="1418" w:type="dxa"/>
            <w:tcBorders>
              <w:bottom w:val="single" w:sz="4" w:space="0" w:color="000000"/>
            </w:tcBorders>
            <w:shd w:val="clear" w:color="auto" w:fill="auto"/>
          </w:tcPr>
          <w:p w14:paraId="0ADD823E" w14:textId="77777777" w:rsidR="000E1D49" w:rsidRDefault="005C4C3C">
            <w:pPr>
              <w:widowControl/>
              <w:spacing w:line="240" w:lineRule="auto"/>
              <w:jc w:val="right"/>
              <w:rPr>
                <w:color w:val="000000"/>
                <w:sz w:val="20"/>
                <w:szCs w:val="20"/>
              </w:rPr>
            </w:pPr>
            <w:r>
              <w:rPr>
                <w:color w:val="000000"/>
                <w:sz w:val="20"/>
                <w:szCs w:val="20"/>
              </w:rPr>
              <w:t>0.0%</w:t>
            </w:r>
          </w:p>
        </w:tc>
      </w:tr>
      <w:tr w:rsidR="000E1D49" w14:paraId="21547148" w14:textId="77777777">
        <w:trPr>
          <w:trHeight w:val="297"/>
        </w:trPr>
        <w:tc>
          <w:tcPr>
            <w:tcW w:w="4253" w:type="dxa"/>
            <w:vMerge w:val="restart"/>
            <w:tcBorders>
              <w:top w:val="single" w:sz="4" w:space="0" w:color="000000"/>
            </w:tcBorders>
            <w:shd w:val="clear" w:color="auto" w:fill="auto"/>
          </w:tcPr>
          <w:p w14:paraId="4632B7B2" w14:textId="77777777" w:rsidR="000E1D49" w:rsidRDefault="005C4C3C">
            <w:pPr>
              <w:widowControl/>
              <w:spacing w:line="240" w:lineRule="auto"/>
              <w:jc w:val="left"/>
              <w:rPr>
                <w:color w:val="000000"/>
                <w:sz w:val="20"/>
                <w:szCs w:val="20"/>
              </w:rPr>
            </w:pPr>
            <w:r>
              <w:rPr>
                <w:color w:val="000000"/>
                <w:sz w:val="20"/>
                <w:szCs w:val="20"/>
              </w:rPr>
              <w:t xml:space="preserve">¿Cómo está conformada su </w:t>
            </w:r>
            <w:r>
              <w:rPr>
                <w:color w:val="000000"/>
                <w:sz w:val="20"/>
                <w:szCs w:val="20"/>
              </w:rPr>
              <w:t>familia?</w:t>
            </w:r>
          </w:p>
        </w:tc>
        <w:tc>
          <w:tcPr>
            <w:tcW w:w="1984" w:type="dxa"/>
            <w:tcBorders>
              <w:top w:val="single" w:sz="4" w:space="0" w:color="000000"/>
            </w:tcBorders>
            <w:shd w:val="clear" w:color="auto" w:fill="auto"/>
          </w:tcPr>
          <w:p w14:paraId="22BE03C1" w14:textId="77777777" w:rsidR="000E1D49" w:rsidRDefault="005C4C3C">
            <w:pPr>
              <w:widowControl/>
              <w:spacing w:line="240" w:lineRule="auto"/>
              <w:jc w:val="left"/>
              <w:rPr>
                <w:color w:val="000000"/>
                <w:sz w:val="20"/>
                <w:szCs w:val="20"/>
              </w:rPr>
            </w:pPr>
            <w:r>
              <w:rPr>
                <w:color w:val="000000"/>
                <w:sz w:val="20"/>
                <w:szCs w:val="20"/>
              </w:rPr>
              <w:t>Nuclear</w:t>
            </w:r>
          </w:p>
        </w:tc>
        <w:tc>
          <w:tcPr>
            <w:tcW w:w="709" w:type="dxa"/>
            <w:tcBorders>
              <w:top w:val="single" w:sz="4" w:space="0" w:color="000000"/>
            </w:tcBorders>
            <w:shd w:val="clear" w:color="auto" w:fill="auto"/>
          </w:tcPr>
          <w:p w14:paraId="6EA2BFA7" w14:textId="77777777" w:rsidR="000E1D49" w:rsidRDefault="005C4C3C">
            <w:pPr>
              <w:widowControl/>
              <w:spacing w:line="240" w:lineRule="auto"/>
              <w:jc w:val="right"/>
              <w:rPr>
                <w:color w:val="000000"/>
                <w:sz w:val="20"/>
                <w:szCs w:val="20"/>
              </w:rPr>
            </w:pPr>
            <w:r>
              <w:rPr>
                <w:color w:val="000000"/>
                <w:sz w:val="20"/>
                <w:szCs w:val="20"/>
              </w:rPr>
              <w:t>29</w:t>
            </w:r>
          </w:p>
        </w:tc>
        <w:tc>
          <w:tcPr>
            <w:tcW w:w="1418" w:type="dxa"/>
            <w:tcBorders>
              <w:top w:val="single" w:sz="4" w:space="0" w:color="000000"/>
            </w:tcBorders>
            <w:shd w:val="clear" w:color="auto" w:fill="auto"/>
          </w:tcPr>
          <w:p w14:paraId="749F60E0" w14:textId="77777777" w:rsidR="000E1D49" w:rsidRDefault="005C4C3C">
            <w:pPr>
              <w:widowControl/>
              <w:spacing w:line="240" w:lineRule="auto"/>
              <w:jc w:val="right"/>
              <w:rPr>
                <w:color w:val="000000"/>
                <w:sz w:val="20"/>
                <w:szCs w:val="20"/>
              </w:rPr>
            </w:pPr>
            <w:r>
              <w:rPr>
                <w:color w:val="000000"/>
                <w:sz w:val="20"/>
                <w:szCs w:val="20"/>
              </w:rPr>
              <w:t>82.9%</w:t>
            </w:r>
          </w:p>
        </w:tc>
      </w:tr>
      <w:tr w:rsidR="000E1D49" w14:paraId="679196C3" w14:textId="77777777">
        <w:trPr>
          <w:trHeight w:val="297"/>
        </w:trPr>
        <w:tc>
          <w:tcPr>
            <w:tcW w:w="4253" w:type="dxa"/>
            <w:vMerge/>
            <w:tcBorders>
              <w:top w:val="single" w:sz="4" w:space="0" w:color="000000"/>
            </w:tcBorders>
            <w:shd w:val="clear" w:color="auto" w:fill="auto"/>
          </w:tcPr>
          <w:p w14:paraId="3F8A8D08"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41513663" w14:textId="77777777" w:rsidR="000E1D49" w:rsidRDefault="005C4C3C">
            <w:pPr>
              <w:widowControl/>
              <w:spacing w:line="240" w:lineRule="auto"/>
              <w:jc w:val="left"/>
              <w:rPr>
                <w:color w:val="000000"/>
                <w:sz w:val="20"/>
                <w:szCs w:val="20"/>
              </w:rPr>
            </w:pPr>
            <w:r>
              <w:rPr>
                <w:color w:val="000000"/>
                <w:sz w:val="20"/>
                <w:szCs w:val="20"/>
              </w:rPr>
              <w:t>Monoparental</w:t>
            </w:r>
          </w:p>
        </w:tc>
        <w:tc>
          <w:tcPr>
            <w:tcW w:w="709" w:type="dxa"/>
            <w:shd w:val="clear" w:color="auto" w:fill="auto"/>
          </w:tcPr>
          <w:p w14:paraId="63A03C92" w14:textId="77777777" w:rsidR="000E1D49" w:rsidRDefault="005C4C3C">
            <w:pPr>
              <w:widowControl/>
              <w:spacing w:line="240" w:lineRule="auto"/>
              <w:jc w:val="right"/>
              <w:rPr>
                <w:color w:val="000000"/>
                <w:sz w:val="20"/>
                <w:szCs w:val="20"/>
              </w:rPr>
            </w:pPr>
            <w:r>
              <w:rPr>
                <w:color w:val="000000"/>
                <w:sz w:val="20"/>
                <w:szCs w:val="20"/>
              </w:rPr>
              <w:t>5</w:t>
            </w:r>
          </w:p>
        </w:tc>
        <w:tc>
          <w:tcPr>
            <w:tcW w:w="1418" w:type="dxa"/>
            <w:shd w:val="clear" w:color="auto" w:fill="auto"/>
          </w:tcPr>
          <w:p w14:paraId="15408741" w14:textId="77777777" w:rsidR="000E1D49" w:rsidRDefault="005C4C3C">
            <w:pPr>
              <w:widowControl/>
              <w:spacing w:line="240" w:lineRule="auto"/>
              <w:jc w:val="right"/>
              <w:rPr>
                <w:color w:val="000000"/>
                <w:sz w:val="20"/>
                <w:szCs w:val="20"/>
              </w:rPr>
            </w:pPr>
            <w:r>
              <w:rPr>
                <w:color w:val="000000"/>
                <w:sz w:val="20"/>
                <w:szCs w:val="20"/>
              </w:rPr>
              <w:t>14.3%</w:t>
            </w:r>
          </w:p>
        </w:tc>
      </w:tr>
      <w:tr w:rsidR="000E1D49" w14:paraId="7303C510" w14:textId="77777777">
        <w:trPr>
          <w:trHeight w:val="297"/>
        </w:trPr>
        <w:tc>
          <w:tcPr>
            <w:tcW w:w="4253" w:type="dxa"/>
            <w:vMerge/>
            <w:tcBorders>
              <w:top w:val="single" w:sz="4" w:space="0" w:color="000000"/>
            </w:tcBorders>
            <w:shd w:val="clear" w:color="auto" w:fill="auto"/>
          </w:tcPr>
          <w:p w14:paraId="5751A1FC"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71C03701" w14:textId="77777777" w:rsidR="000E1D49" w:rsidRDefault="005C4C3C">
            <w:pPr>
              <w:widowControl/>
              <w:spacing w:line="240" w:lineRule="auto"/>
              <w:jc w:val="left"/>
              <w:rPr>
                <w:color w:val="000000"/>
                <w:sz w:val="20"/>
                <w:szCs w:val="20"/>
              </w:rPr>
            </w:pPr>
            <w:r>
              <w:rPr>
                <w:color w:val="000000"/>
                <w:sz w:val="20"/>
                <w:szCs w:val="20"/>
              </w:rPr>
              <w:t>Extensa</w:t>
            </w:r>
          </w:p>
        </w:tc>
        <w:tc>
          <w:tcPr>
            <w:tcW w:w="709" w:type="dxa"/>
            <w:shd w:val="clear" w:color="auto" w:fill="auto"/>
          </w:tcPr>
          <w:p w14:paraId="760B283B" w14:textId="77777777" w:rsidR="000E1D49" w:rsidRDefault="005C4C3C">
            <w:pPr>
              <w:widowControl/>
              <w:spacing w:line="240" w:lineRule="auto"/>
              <w:jc w:val="right"/>
              <w:rPr>
                <w:color w:val="000000"/>
                <w:sz w:val="20"/>
                <w:szCs w:val="20"/>
              </w:rPr>
            </w:pPr>
            <w:r>
              <w:rPr>
                <w:color w:val="000000"/>
                <w:sz w:val="20"/>
                <w:szCs w:val="20"/>
              </w:rPr>
              <w:t>0</w:t>
            </w:r>
          </w:p>
        </w:tc>
        <w:tc>
          <w:tcPr>
            <w:tcW w:w="1418" w:type="dxa"/>
            <w:shd w:val="clear" w:color="auto" w:fill="auto"/>
          </w:tcPr>
          <w:p w14:paraId="25135DD7" w14:textId="77777777" w:rsidR="000E1D49" w:rsidRDefault="005C4C3C">
            <w:pPr>
              <w:widowControl/>
              <w:spacing w:line="240" w:lineRule="auto"/>
              <w:jc w:val="right"/>
              <w:rPr>
                <w:color w:val="000000"/>
                <w:sz w:val="20"/>
                <w:szCs w:val="20"/>
              </w:rPr>
            </w:pPr>
            <w:r>
              <w:rPr>
                <w:color w:val="000000"/>
                <w:sz w:val="20"/>
                <w:szCs w:val="20"/>
              </w:rPr>
              <w:t>0.0%</w:t>
            </w:r>
          </w:p>
        </w:tc>
      </w:tr>
      <w:tr w:rsidR="000E1D49" w14:paraId="4F6E18A9" w14:textId="77777777">
        <w:trPr>
          <w:trHeight w:val="297"/>
        </w:trPr>
        <w:tc>
          <w:tcPr>
            <w:tcW w:w="4253" w:type="dxa"/>
            <w:vMerge/>
            <w:tcBorders>
              <w:top w:val="single" w:sz="4" w:space="0" w:color="000000"/>
            </w:tcBorders>
            <w:shd w:val="clear" w:color="auto" w:fill="auto"/>
          </w:tcPr>
          <w:p w14:paraId="72ABED5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48BD56F5" w14:textId="77777777" w:rsidR="000E1D49" w:rsidRDefault="005C4C3C">
            <w:pPr>
              <w:widowControl/>
              <w:spacing w:line="240" w:lineRule="auto"/>
              <w:jc w:val="left"/>
              <w:rPr>
                <w:color w:val="000000"/>
                <w:sz w:val="20"/>
                <w:szCs w:val="20"/>
              </w:rPr>
            </w:pPr>
            <w:r>
              <w:rPr>
                <w:color w:val="000000"/>
                <w:sz w:val="20"/>
                <w:szCs w:val="20"/>
              </w:rPr>
              <w:t>Otro</w:t>
            </w:r>
          </w:p>
        </w:tc>
        <w:tc>
          <w:tcPr>
            <w:tcW w:w="709" w:type="dxa"/>
            <w:tcBorders>
              <w:bottom w:val="single" w:sz="4" w:space="0" w:color="000000"/>
            </w:tcBorders>
            <w:shd w:val="clear" w:color="auto" w:fill="auto"/>
          </w:tcPr>
          <w:p w14:paraId="22BDD6F0" w14:textId="77777777" w:rsidR="000E1D49" w:rsidRDefault="005C4C3C">
            <w:pPr>
              <w:widowControl/>
              <w:spacing w:line="240" w:lineRule="auto"/>
              <w:jc w:val="right"/>
              <w:rPr>
                <w:color w:val="000000"/>
                <w:sz w:val="20"/>
                <w:szCs w:val="20"/>
              </w:rPr>
            </w:pPr>
            <w:r>
              <w:rPr>
                <w:color w:val="000000"/>
                <w:sz w:val="20"/>
                <w:szCs w:val="20"/>
              </w:rPr>
              <w:t>1</w:t>
            </w:r>
          </w:p>
        </w:tc>
        <w:tc>
          <w:tcPr>
            <w:tcW w:w="1418" w:type="dxa"/>
            <w:tcBorders>
              <w:bottom w:val="single" w:sz="4" w:space="0" w:color="000000"/>
            </w:tcBorders>
            <w:shd w:val="clear" w:color="auto" w:fill="auto"/>
          </w:tcPr>
          <w:p w14:paraId="67EB782C" w14:textId="77777777" w:rsidR="000E1D49" w:rsidRDefault="005C4C3C">
            <w:pPr>
              <w:widowControl/>
              <w:spacing w:line="240" w:lineRule="auto"/>
              <w:jc w:val="right"/>
              <w:rPr>
                <w:color w:val="000000"/>
                <w:sz w:val="20"/>
                <w:szCs w:val="20"/>
              </w:rPr>
            </w:pPr>
            <w:r>
              <w:rPr>
                <w:color w:val="000000"/>
                <w:sz w:val="20"/>
                <w:szCs w:val="20"/>
              </w:rPr>
              <w:t>2.9%</w:t>
            </w:r>
          </w:p>
        </w:tc>
      </w:tr>
      <w:tr w:rsidR="000E1D49" w14:paraId="74F3C0D1" w14:textId="77777777">
        <w:trPr>
          <w:trHeight w:val="297"/>
        </w:trPr>
        <w:tc>
          <w:tcPr>
            <w:tcW w:w="4253" w:type="dxa"/>
            <w:vMerge w:val="restart"/>
            <w:tcBorders>
              <w:top w:val="single" w:sz="4" w:space="0" w:color="000000"/>
            </w:tcBorders>
            <w:shd w:val="clear" w:color="auto" w:fill="auto"/>
          </w:tcPr>
          <w:p w14:paraId="4DB4DBB8" w14:textId="77777777" w:rsidR="000E1D49" w:rsidRDefault="005C4C3C">
            <w:pPr>
              <w:widowControl/>
              <w:spacing w:line="240" w:lineRule="auto"/>
              <w:jc w:val="left"/>
              <w:rPr>
                <w:color w:val="000000"/>
                <w:sz w:val="20"/>
                <w:szCs w:val="20"/>
              </w:rPr>
            </w:pPr>
            <w:r>
              <w:rPr>
                <w:color w:val="000000"/>
                <w:sz w:val="20"/>
                <w:szCs w:val="20"/>
              </w:rPr>
              <w:t>¿Trabaja actualmente?</w:t>
            </w:r>
          </w:p>
        </w:tc>
        <w:tc>
          <w:tcPr>
            <w:tcW w:w="1984" w:type="dxa"/>
            <w:tcBorders>
              <w:top w:val="single" w:sz="4" w:space="0" w:color="000000"/>
            </w:tcBorders>
            <w:shd w:val="clear" w:color="auto" w:fill="auto"/>
          </w:tcPr>
          <w:p w14:paraId="2E5DF0E5"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64EF4CDE" w14:textId="77777777" w:rsidR="000E1D49" w:rsidRDefault="005C4C3C">
            <w:pPr>
              <w:widowControl/>
              <w:spacing w:line="240" w:lineRule="auto"/>
              <w:jc w:val="right"/>
              <w:rPr>
                <w:color w:val="000000"/>
                <w:sz w:val="20"/>
                <w:szCs w:val="20"/>
              </w:rPr>
            </w:pPr>
            <w:r>
              <w:rPr>
                <w:color w:val="000000"/>
                <w:sz w:val="20"/>
                <w:szCs w:val="20"/>
              </w:rPr>
              <w:t>26</w:t>
            </w:r>
          </w:p>
        </w:tc>
        <w:tc>
          <w:tcPr>
            <w:tcW w:w="1418" w:type="dxa"/>
            <w:tcBorders>
              <w:top w:val="single" w:sz="4" w:space="0" w:color="000000"/>
            </w:tcBorders>
            <w:shd w:val="clear" w:color="auto" w:fill="auto"/>
          </w:tcPr>
          <w:p w14:paraId="4B64CC05" w14:textId="77777777" w:rsidR="000E1D49" w:rsidRDefault="005C4C3C">
            <w:pPr>
              <w:widowControl/>
              <w:spacing w:line="240" w:lineRule="auto"/>
              <w:jc w:val="right"/>
              <w:rPr>
                <w:color w:val="000000"/>
                <w:sz w:val="20"/>
                <w:szCs w:val="20"/>
              </w:rPr>
            </w:pPr>
            <w:r>
              <w:rPr>
                <w:color w:val="000000"/>
                <w:sz w:val="20"/>
                <w:szCs w:val="20"/>
              </w:rPr>
              <w:t>74.3%</w:t>
            </w:r>
          </w:p>
        </w:tc>
      </w:tr>
      <w:tr w:rsidR="000E1D49" w14:paraId="6363C2CC" w14:textId="77777777">
        <w:trPr>
          <w:trHeight w:val="297"/>
        </w:trPr>
        <w:tc>
          <w:tcPr>
            <w:tcW w:w="4253" w:type="dxa"/>
            <w:vMerge/>
            <w:tcBorders>
              <w:top w:val="single" w:sz="4" w:space="0" w:color="000000"/>
            </w:tcBorders>
            <w:shd w:val="clear" w:color="auto" w:fill="auto"/>
          </w:tcPr>
          <w:p w14:paraId="46390C6F"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159ED791"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09C095F8" w14:textId="77777777" w:rsidR="000E1D49" w:rsidRDefault="005C4C3C">
            <w:pPr>
              <w:widowControl/>
              <w:spacing w:line="240" w:lineRule="auto"/>
              <w:jc w:val="right"/>
              <w:rPr>
                <w:color w:val="000000"/>
                <w:sz w:val="20"/>
                <w:szCs w:val="20"/>
              </w:rPr>
            </w:pPr>
            <w:r>
              <w:rPr>
                <w:color w:val="000000"/>
                <w:sz w:val="20"/>
                <w:szCs w:val="20"/>
              </w:rPr>
              <w:t>9</w:t>
            </w:r>
          </w:p>
        </w:tc>
        <w:tc>
          <w:tcPr>
            <w:tcW w:w="1418" w:type="dxa"/>
            <w:tcBorders>
              <w:bottom w:val="single" w:sz="4" w:space="0" w:color="000000"/>
            </w:tcBorders>
            <w:shd w:val="clear" w:color="auto" w:fill="auto"/>
          </w:tcPr>
          <w:p w14:paraId="3C45F8BA" w14:textId="77777777" w:rsidR="000E1D49" w:rsidRDefault="005C4C3C">
            <w:pPr>
              <w:widowControl/>
              <w:spacing w:line="240" w:lineRule="auto"/>
              <w:jc w:val="right"/>
              <w:rPr>
                <w:color w:val="000000"/>
                <w:sz w:val="20"/>
                <w:szCs w:val="20"/>
              </w:rPr>
            </w:pPr>
            <w:r>
              <w:rPr>
                <w:color w:val="000000"/>
                <w:sz w:val="20"/>
                <w:szCs w:val="20"/>
              </w:rPr>
              <w:t>25.7%</w:t>
            </w:r>
          </w:p>
        </w:tc>
      </w:tr>
      <w:tr w:rsidR="000E1D49" w14:paraId="0706F876" w14:textId="77777777">
        <w:trPr>
          <w:trHeight w:val="297"/>
        </w:trPr>
        <w:tc>
          <w:tcPr>
            <w:tcW w:w="4253" w:type="dxa"/>
            <w:vMerge w:val="restart"/>
            <w:tcBorders>
              <w:top w:val="single" w:sz="4" w:space="0" w:color="000000"/>
            </w:tcBorders>
            <w:shd w:val="clear" w:color="auto" w:fill="auto"/>
          </w:tcPr>
          <w:p w14:paraId="0534F40A" w14:textId="77777777" w:rsidR="000E1D49" w:rsidRDefault="005C4C3C">
            <w:pPr>
              <w:widowControl/>
              <w:spacing w:line="240" w:lineRule="auto"/>
              <w:jc w:val="left"/>
              <w:rPr>
                <w:color w:val="000000"/>
                <w:sz w:val="20"/>
                <w:szCs w:val="20"/>
              </w:rPr>
            </w:pPr>
            <w:r>
              <w:rPr>
                <w:color w:val="000000"/>
                <w:sz w:val="20"/>
                <w:szCs w:val="20"/>
              </w:rPr>
              <w:t>Antecedentes médicos familiares</w:t>
            </w:r>
          </w:p>
        </w:tc>
        <w:tc>
          <w:tcPr>
            <w:tcW w:w="1984" w:type="dxa"/>
            <w:tcBorders>
              <w:top w:val="single" w:sz="4" w:space="0" w:color="000000"/>
            </w:tcBorders>
            <w:shd w:val="clear" w:color="auto" w:fill="auto"/>
          </w:tcPr>
          <w:p w14:paraId="5B82D4A2"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4524431D" w14:textId="77777777" w:rsidR="000E1D49" w:rsidRDefault="005C4C3C">
            <w:pPr>
              <w:widowControl/>
              <w:spacing w:line="240" w:lineRule="auto"/>
              <w:jc w:val="right"/>
              <w:rPr>
                <w:color w:val="000000"/>
                <w:sz w:val="20"/>
                <w:szCs w:val="20"/>
              </w:rPr>
            </w:pPr>
            <w:r>
              <w:rPr>
                <w:color w:val="000000"/>
                <w:sz w:val="20"/>
                <w:szCs w:val="20"/>
              </w:rPr>
              <w:t>12</w:t>
            </w:r>
          </w:p>
        </w:tc>
        <w:tc>
          <w:tcPr>
            <w:tcW w:w="1418" w:type="dxa"/>
            <w:tcBorders>
              <w:top w:val="single" w:sz="4" w:space="0" w:color="000000"/>
            </w:tcBorders>
            <w:shd w:val="clear" w:color="auto" w:fill="auto"/>
          </w:tcPr>
          <w:p w14:paraId="1B2F7778" w14:textId="77777777" w:rsidR="000E1D49" w:rsidRDefault="005C4C3C">
            <w:pPr>
              <w:widowControl/>
              <w:spacing w:line="240" w:lineRule="auto"/>
              <w:jc w:val="right"/>
              <w:rPr>
                <w:color w:val="000000"/>
                <w:sz w:val="20"/>
                <w:szCs w:val="20"/>
              </w:rPr>
            </w:pPr>
            <w:r>
              <w:rPr>
                <w:color w:val="000000"/>
                <w:sz w:val="20"/>
                <w:szCs w:val="20"/>
              </w:rPr>
              <w:t>34.3%</w:t>
            </w:r>
          </w:p>
        </w:tc>
      </w:tr>
      <w:tr w:rsidR="000E1D49" w14:paraId="69960DB4" w14:textId="77777777">
        <w:trPr>
          <w:trHeight w:val="297"/>
        </w:trPr>
        <w:tc>
          <w:tcPr>
            <w:tcW w:w="4253" w:type="dxa"/>
            <w:vMerge/>
            <w:tcBorders>
              <w:top w:val="single" w:sz="4" w:space="0" w:color="000000"/>
            </w:tcBorders>
            <w:shd w:val="clear" w:color="auto" w:fill="auto"/>
          </w:tcPr>
          <w:p w14:paraId="31766D62"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274F0A04"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1E4004E3" w14:textId="77777777" w:rsidR="000E1D49" w:rsidRDefault="005C4C3C">
            <w:pPr>
              <w:widowControl/>
              <w:spacing w:line="240" w:lineRule="auto"/>
              <w:jc w:val="right"/>
              <w:rPr>
                <w:color w:val="000000"/>
                <w:sz w:val="20"/>
                <w:szCs w:val="20"/>
              </w:rPr>
            </w:pPr>
            <w:r>
              <w:rPr>
                <w:color w:val="000000"/>
                <w:sz w:val="20"/>
                <w:szCs w:val="20"/>
              </w:rPr>
              <w:t>23</w:t>
            </w:r>
          </w:p>
        </w:tc>
        <w:tc>
          <w:tcPr>
            <w:tcW w:w="1418" w:type="dxa"/>
            <w:tcBorders>
              <w:bottom w:val="single" w:sz="4" w:space="0" w:color="000000"/>
            </w:tcBorders>
            <w:shd w:val="clear" w:color="auto" w:fill="auto"/>
          </w:tcPr>
          <w:p w14:paraId="19082C3E" w14:textId="77777777" w:rsidR="000E1D49" w:rsidRDefault="005C4C3C">
            <w:pPr>
              <w:widowControl/>
              <w:spacing w:line="240" w:lineRule="auto"/>
              <w:jc w:val="right"/>
              <w:rPr>
                <w:color w:val="000000"/>
                <w:sz w:val="20"/>
                <w:szCs w:val="20"/>
              </w:rPr>
            </w:pPr>
            <w:r>
              <w:rPr>
                <w:color w:val="000000"/>
                <w:sz w:val="20"/>
                <w:szCs w:val="20"/>
              </w:rPr>
              <w:t>65.7%</w:t>
            </w:r>
          </w:p>
        </w:tc>
      </w:tr>
      <w:tr w:rsidR="000E1D49" w14:paraId="0DDB2367" w14:textId="77777777">
        <w:trPr>
          <w:trHeight w:val="297"/>
        </w:trPr>
        <w:tc>
          <w:tcPr>
            <w:tcW w:w="4253" w:type="dxa"/>
            <w:vMerge w:val="restart"/>
            <w:tcBorders>
              <w:top w:val="single" w:sz="4" w:space="0" w:color="000000"/>
            </w:tcBorders>
            <w:shd w:val="clear" w:color="auto" w:fill="auto"/>
          </w:tcPr>
          <w:p w14:paraId="3C98A1A9" w14:textId="77777777" w:rsidR="000E1D49" w:rsidRDefault="005C4C3C">
            <w:pPr>
              <w:widowControl/>
              <w:spacing w:line="240" w:lineRule="auto"/>
              <w:jc w:val="left"/>
              <w:rPr>
                <w:color w:val="000000"/>
                <w:sz w:val="20"/>
                <w:szCs w:val="20"/>
              </w:rPr>
            </w:pPr>
            <w:r>
              <w:rPr>
                <w:color w:val="000000"/>
                <w:sz w:val="20"/>
                <w:szCs w:val="20"/>
              </w:rPr>
              <w:t>Antecedentes psiquiátricos familiares</w:t>
            </w:r>
          </w:p>
        </w:tc>
        <w:tc>
          <w:tcPr>
            <w:tcW w:w="1984" w:type="dxa"/>
            <w:tcBorders>
              <w:top w:val="single" w:sz="4" w:space="0" w:color="000000"/>
            </w:tcBorders>
            <w:shd w:val="clear" w:color="auto" w:fill="auto"/>
          </w:tcPr>
          <w:p w14:paraId="467EA01E"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02D182EF" w14:textId="77777777" w:rsidR="000E1D49" w:rsidRDefault="005C4C3C">
            <w:pPr>
              <w:widowControl/>
              <w:spacing w:line="240" w:lineRule="auto"/>
              <w:jc w:val="right"/>
              <w:rPr>
                <w:color w:val="000000"/>
                <w:sz w:val="20"/>
                <w:szCs w:val="20"/>
              </w:rPr>
            </w:pPr>
            <w:r>
              <w:rPr>
                <w:color w:val="000000"/>
                <w:sz w:val="20"/>
                <w:szCs w:val="20"/>
              </w:rPr>
              <w:t>3</w:t>
            </w:r>
          </w:p>
        </w:tc>
        <w:tc>
          <w:tcPr>
            <w:tcW w:w="1418" w:type="dxa"/>
            <w:tcBorders>
              <w:top w:val="single" w:sz="4" w:space="0" w:color="000000"/>
            </w:tcBorders>
            <w:shd w:val="clear" w:color="auto" w:fill="auto"/>
          </w:tcPr>
          <w:p w14:paraId="3A98AABF" w14:textId="77777777" w:rsidR="000E1D49" w:rsidRDefault="005C4C3C">
            <w:pPr>
              <w:widowControl/>
              <w:spacing w:line="240" w:lineRule="auto"/>
              <w:jc w:val="right"/>
              <w:rPr>
                <w:color w:val="000000"/>
                <w:sz w:val="20"/>
                <w:szCs w:val="20"/>
              </w:rPr>
            </w:pPr>
            <w:r>
              <w:rPr>
                <w:color w:val="000000"/>
                <w:sz w:val="20"/>
                <w:szCs w:val="20"/>
              </w:rPr>
              <w:t>8.6%</w:t>
            </w:r>
          </w:p>
        </w:tc>
      </w:tr>
      <w:tr w:rsidR="000E1D49" w14:paraId="301A6B9B" w14:textId="77777777">
        <w:trPr>
          <w:trHeight w:val="297"/>
        </w:trPr>
        <w:tc>
          <w:tcPr>
            <w:tcW w:w="4253" w:type="dxa"/>
            <w:vMerge/>
            <w:tcBorders>
              <w:top w:val="single" w:sz="4" w:space="0" w:color="000000"/>
            </w:tcBorders>
            <w:shd w:val="clear" w:color="auto" w:fill="auto"/>
          </w:tcPr>
          <w:p w14:paraId="2AE9F1DF"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6BF0CE7A"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102E0FB1" w14:textId="77777777" w:rsidR="000E1D49" w:rsidRDefault="005C4C3C">
            <w:pPr>
              <w:widowControl/>
              <w:spacing w:line="240" w:lineRule="auto"/>
              <w:jc w:val="right"/>
              <w:rPr>
                <w:color w:val="000000"/>
                <w:sz w:val="20"/>
                <w:szCs w:val="20"/>
              </w:rPr>
            </w:pPr>
            <w:r>
              <w:rPr>
                <w:color w:val="000000"/>
                <w:sz w:val="20"/>
                <w:szCs w:val="20"/>
              </w:rPr>
              <w:t>32</w:t>
            </w:r>
          </w:p>
        </w:tc>
        <w:tc>
          <w:tcPr>
            <w:tcW w:w="1418" w:type="dxa"/>
            <w:tcBorders>
              <w:bottom w:val="single" w:sz="4" w:space="0" w:color="000000"/>
            </w:tcBorders>
            <w:shd w:val="clear" w:color="auto" w:fill="auto"/>
          </w:tcPr>
          <w:p w14:paraId="521CA608" w14:textId="77777777" w:rsidR="000E1D49" w:rsidRDefault="005C4C3C">
            <w:pPr>
              <w:widowControl/>
              <w:spacing w:line="240" w:lineRule="auto"/>
              <w:jc w:val="right"/>
              <w:rPr>
                <w:color w:val="000000"/>
                <w:sz w:val="20"/>
                <w:szCs w:val="20"/>
              </w:rPr>
            </w:pPr>
            <w:r>
              <w:rPr>
                <w:color w:val="000000"/>
                <w:sz w:val="20"/>
                <w:szCs w:val="20"/>
              </w:rPr>
              <w:t>91.4%</w:t>
            </w:r>
          </w:p>
        </w:tc>
      </w:tr>
      <w:tr w:rsidR="000E1D49" w14:paraId="10D695BD" w14:textId="77777777">
        <w:trPr>
          <w:trHeight w:val="297"/>
        </w:trPr>
        <w:tc>
          <w:tcPr>
            <w:tcW w:w="4253" w:type="dxa"/>
            <w:vMerge w:val="restart"/>
            <w:tcBorders>
              <w:top w:val="single" w:sz="4" w:space="0" w:color="000000"/>
            </w:tcBorders>
            <w:shd w:val="clear" w:color="auto" w:fill="auto"/>
          </w:tcPr>
          <w:p w14:paraId="009EE5F7" w14:textId="77777777" w:rsidR="000E1D49" w:rsidRDefault="005C4C3C">
            <w:pPr>
              <w:widowControl/>
              <w:spacing w:line="240" w:lineRule="auto"/>
              <w:jc w:val="left"/>
              <w:rPr>
                <w:color w:val="000000"/>
                <w:sz w:val="20"/>
                <w:szCs w:val="20"/>
              </w:rPr>
            </w:pPr>
            <w:r>
              <w:rPr>
                <w:color w:val="000000"/>
                <w:sz w:val="20"/>
                <w:szCs w:val="20"/>
              </w:rPr>
              <w:t>Antecedentes médicos personales</w:t>
            </w:r>
          </w:p>
        </w:tc>
        <w:tc>
          <w:tcPr>
            <w:tcW w:w="1984" w:type="dxa"/>
            <w:tcBorders>
              <w:top w:val="single" w:sz="4" w:space="0" w:color="000000"/>
            </w:tcBorders>
            <w:shd w:val="clear" w:color="auto" w:fill="auto"/>
          </w:tcPr>
          <w:p w14:paraId="6AE8E13C"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0315B6F5" w14:textId="77777777" w:rsidR="000E1D49" w:rsidRDefault="005C4C3C">
            <w:pPr>
              <w:widowControl/>
              <w:spacing w:line="240" w:lineRule="auto"/>
              <w:jc w:val="right"/>
              <w:rPr>
                <w:color w:val="000000"/>
                <w:sz w:val="20"/>
                <w:szCs w:val="20"/>
              </w:rPr>
            </w:pPr>
            <w:r>
              <w:rPr>
                <w:color w:val="000000"/>
                <w:sz w:val="20"/>
                <w:szCs w:val="20"/>
              </w:rPr>
              <w:t>7</w:t>
            </w:r>
          </w:p>
        </w:tc>
        <w:tc>
          <w:tcPr>
            <w:tcW w:w="1418" w:type="dxa"/>
            <w:tcBorders>
              <w:top w:val="single" w:sz="4" w:space="0" w:color="000000"/>
            </w:tcBorders>
            <w:shd w:val="clear" w:color="auto" w:fill="auto"/>
          </w:tcPr>
          <w:p w14:paraId="73189344" w14:textId="77777777" w:rsidR="000E1D49" w:rsidRDefault="005C4C3C">
            <w:pPr>
              <w:widowControl/>
              <w:spacing w:line="240" w:lineRule="auto"/>
              <w:jc w:val="right"/>
              <w:rPr>
                <w:color w:val="000000"/>
                <w:sz w:val="20"/>
                <w:szCs w:val="20"/>
              </w:rPr>
            </w:pPr>
            <w:r>
              <w:rPr>
                <w:color w:val="000000"/>
                <w:sz w:val="20"/>
                <w:szCs w:val="20"/>
              </w:rPr>
              <w:t>20.0%</w:t>
            </w:r>
          </w:p>
        </w:tc>
      </w:tr>
      <w:tr w:rsidR="000E1D49" w14:paraId="79328026" w14:textId="77777777">
        <w:trPr>
          <w:trHeight w:val="297"/>
        </w:trPr>
        <w:tc>
          <w:tcPr>
            <w:tcW w:w="4253" w:type="dxa"/>
            <w:vMerge/>
            <w:tcBorders>
              <w:top w:val="single" w:sz="4" w:space="0" w:color="000000"/>
            </w:tcBorders>
            <w:shd w:val="clear" w:color="auto" w:fill="auto"/>
          </w:tcPr>
          <w:p w14:paraId="133B2BC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600B735E"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shd w:val="clear" w:color="auto" w:fill="auto"/>
          </w:tcPr>
          <w:p w14:paraId="3255C394" w14:textId="77777777" w:rsidR="000E1D49" w:rsidRDefault="005C4C3C">
            <w:pPr>
              <w:widowControl/>
              <w:spacing w:line="240" w:lineRule="auto"/>
              <w:jc w:val="right"/>
              <w:rPr>
                <w:color w:val="000000"/>
                <w:sz w:val="20"/>
                <w:szCs w:val="20"/>
              </w:rPr>
            </w:pPr>
            <w:r>
              <w:rPr>
                <w:color w:val="000000"/>
                <w:sz w:val="20"/>
                <w:szCs w:val="20"/>
              </w:rPr>
              <w:t>28</w:t>
            </w:r>
          </w:p>
        </w:tc>
        <w:tc>
          <w:tcPr>
            <w:tcW w:w="1418" w:type="dxa"/>
            <w:shd w:val="clear" w:color="auto" w:fill="auto"/>
          </w:tcPr>
          <w:p w14:paraId="1F3CC3DC" w14:textId="77777777" w:rsidR="000E1D49" w:rsidRDefault="005C4C3C">
            <w:pPr>
              <w:widowControl/>
              <w:spacing w:line="240" w:lineRule="auto"/>
              <w:jc w:val="right"/>
              <w:rPr>
                <w:color w:val="000000"/>
                <w:sz w:val="20"/>
                <w:szCs w:val="20"/>
              </w:rPr>
            </w:pPr>
            <w:r>
              <w:rPr>
                <w:color w:val="000000"/>
                <w:sz w:val="20"/>
                <w:szCs w:val="20"/>
              </w:rPr>
              <w:t>80.0%</w:t>
            </w:r>
          </w:p>
        </w:tc>
      </w:tr>
      <w:tr w:rsidR="000E1D49" w14:paraId="3439BE3E" w14:textId="77777777">
        <w:trPr>
          <w:trHeight w:val="297"/>
        </w:trPr>
        <w:tc>
          <w:tcPr>
            <w:tcW w:w="4253" w:type="dxa"/>
            <w:vMerge w:val="restart"/>
            <w:tcBorders>
              <w:top w:val="single" w:sz="4" w:space="0" w:color="000000"/>
            </w:tcBorders>
            <w:shd w:val="clear" w:color="auto" w:fill="auto"/>
          </w:tcPr>
          <w:p w14:paraId="216B189C" w14:textId="77777777" w:rsidR="000E1D49" w:rsidRDefault="005C4C3C">
            <w:pPr>
              <w:widowControl/>
              <w:spacing w:line="240" w:lineRule="auto"/>
              <w:jc w:val="left"/>
              <w:rPr>
                <w:color w:val="000000"/>
                <w:sz w:val="20"/>
                <w:szCs w:val="20"/>
              </w:rPr>
            </w:pPr>
            <w:r>
              <w:rPr>
                <w:color w:val="000000"/>
                <w:sz w:val="20"/>
                <w:szCs w:val="20"/>
              </w:rPr>
              <w:t>Antecedentes psicológicos personales</w:t>
            </w:r>
          </w:p>
        </w:tc>
        <w:tc>
          <w:tcPr>
            <w:tcW w:w="1984" w:type="dxa"/>
            <w:tcBorders>
              <w:top w:val="single" w:sz="4" w:space="0" w:color="000000"/>
            </w:tcBorders>
            <w:shd w:val="clear" w:color="auto" w:fill="auto"/>
          </w:tcPr>
          <w:p w14:paraId="249BD43E"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092A1183" w14:textId="77777777" w:rsidR="000E1D49" w:rsidRDefault="005C4C3C">
            <w:pPr>
              <w:widowControl/>
              <w:spacing w:line="240" w:lineRule="auto"/>
              <w:jc w:val="right"/>
              <w:rPr>
                <w:color w:val="000000"/>
                <w:sz w:val="20"/>
                <w:szCs w:val="20"/>
              </w:rPr>
            </w:pPr>
            <w:r>
              <w:rPr>
                <w:color w:val="000000"/>
                <w:sz w:val="20"/>
                <w:szCs w:val="20"/>
              </w:rPr>
              <w:t>4</w:t>
            </w:r>
          </w:p>
        </w:tc>
        <w:tc>
          <w:tcPr>
            <w:tcW w:w="1418" w:type="dxa"/>
            <w:tcBorders>
              <w:top w:val="single" w:sz="4" w:space="0" w:color="000000"/>
            </w:tcBorders>
            <w:shd w:val="clear" w:color="auto" w:fill="auto"/>
          </w:tcPr>
          <w:p w14:paraId="2DEE90E7" w14:textId="77777777" w:rsidR="000E1D49" w:rsidRDefault="005C4C3C">
            <w:pPr>
              <w:widowControl/>
              <w:spacing w:line="240" w:lineRule="auto"/>
              <w:jc w:val="right"/>
              <w:rPr>
                <w:color w:val="000000"/>
                <w:sz w:val="20"/>
                <w:szCs w:val="20"/>
              </w:rPr>
            </w:pPr>
            <w:r>
              <w:rPr>
                <w:color w:val="000000"/>
                <w:sz w:val="20"/>
                <w:szCs w:val="20"/>
              </w:rPr>
              <w:t>11.4%</w:t>
            </w:r>
          </w:p>
        </w:tc>
      </w:tr>
      <w:tr w:rsidR="000E1D49" w14:paraId="42AD2A7D" w14:textId="77777777">
        <w:trPr>
          <w:trHeight w:val="297"/>
        </w:trPr>
        <w:tc>
          <w:tcPr>
            <w:tcW w:w="4253" w:type="dxa"/>
            <w:vMerge/>
            <w:tcBorders>
              <w:top w:val="single" w:sz="4" w:space="0" w:color="000000"/>
            </w:tcBorders>
            <w:shd w:val="clear" w:color="auto" w:fill="auto"/>
          </w:tcPr>
          <w:p w14:paraId="26441F93"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1E7C1615"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1967E8A4" w14:textId="77777777" w:rsidR="000E1D49" w:rsidRDefault="005C4C3C">
            <w:pPr>
              <w:widowControl/>
              <w:spacing w:line="240" w:lineRule="auto"/>
              <w:jc w:val="right"/>
              <w:rPr>
                <w:color w:val="000000"/>
                <w:sz w:val="20"/>
                <w:szCs w:val="20"/>
              </w:rPr>
            </w:pPr>
            <w:r>
              <w:rPr>
                <w:color w:val="000000"/>
                <w:sz w:val="20"/>
                <w:szCs w:val="20"/>
              </w:rPr>
              <w:t>31</w:t>
            </w:r>
          </w:p>
        </w:tc>
        <w:tc>
          <w:tcPr>
            <w:tcW w:w="1418" w:type="dxa"/>
            <w:tcBorders>
              <w:bottom w:val="single" w:sz="4" w:space="0" w:color="000000"/>
            </w:tcBorders>
            <w:shd w:val="clear" w:color="auto" w:fill="auto"/>
          </w:tcPr>
          <w:p w14:paraId="42549A38" w14:textId="77777777" w:rsidR="000E1D49" w:rsidRDefault="005C4C3C">
            <w:pPr>
              <w:widowControl/>
              <w:spacing w:line="240" w:lineRule="auto"/>
              <w:jc w:val="right"/>
              <w:rPr>
                <w:color w:val="000000"/>
                <w:sz w:val="20"/>
                <w:szCs w:val="20"/>
              </w:rPr>
            </w:pPr>
            <w:r>
              <w:rPr>
                <w:color w:val="000000"/>
                <w:sz w:val="20"/>
                <w:szCs w:val="20"/>
              </w:rPr>
              <w:t>88.6%</w:t>
            </w:r>
          </w:p>
        </w:tc>
      </w:tr>
      <w:tr w:rsidR="000E1D49" w14:paraId="77AA37A0" w14:textId="77777777">
        <w:trPr>
          <w:trHeight w:val="297"/>
        </w:trPr>
        <w:tc>
          <w:tcPr>
            <w:tcW w:w="4253" w:type="dxa"/>
            <w:vMerge w:val="restart"/>
            <w:tcBorders>
              <w:top w:val="single" w:sz="4" w:space="0" w:color="000000"/>
            </w:tcBorders>
            <w:shd w:val="clear" w:color="auto" w:fill="auto"/>
          </w:tcPr>
          <w:p w14:paraId="0843D694" w14:textId="77777777" w:rsidR="000E1D49" w:rsidRDefault="005C4C3C">
            <w:pPr>
              <w:widowControl/>
              <w:spacing w:line="240" w:lineRule="auto"/>
              <w:jc w:val="left"/>
              <w:rPr>
                <w:color w:val="000000"/>
                <w:sz w:val="20"/>
                <w:szCs w:val="20"/>
              </w:rPr>
            </w:pPr>
            <w:r>
              <w:rPr>
                <w:color w:val="000000"/>
                <w:sz w:val="20"/>
                <w:szCs w:val="20"/>
              </w:rPr>
              <w:t>¿Tiene usted una red de apoyo?</w:t>
            </w:r>
          </w:p>
        </w:tc>
        <w:tc>
          <w:tcPr>
            <w:tcW w:w="1984" w:type="dxa"/>
            <w:tcBorders>
              <w:top w:val="single" w:sz="4" w:space="0" w:color="000000"/>
            </w:tcBorders>
            <w:shd w:val="clear" w:color="auto" w:fill="auto"/>
          </w:tcPr>
          <w:p w14:paraId="2D8BA516"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6149151B" w14:textId="77777777" w:rsidR="000E1D49" w:rsidRDefault="005C4C3C">
            <w:pPr>
              <w:widowControl/>
              <w:spacing w:line="240" w:lineRule="auto"/>
              <w:jc w:val="right"/>
              <w:rPr>
                <w:color w:val="000000"/>
                <w:sz w:val="20"/>
                <w:szCs w:val="20"/>
              </w:rPr>
            </w:pPr>
            <w:r>
              <w:rPr>
                <w:color w:val="000000"/>
                <w:sz w:val="20"/>
                <w:szCs w:val="20"/>
              </w:rPr>
              <w:t>27</w:t>
            </w:r>
          </w:p>
        </w:tc>
        <w:tc>
          <w:tcPr>
            <w:tcW w:w="1418" w:type="dxa"/>
            <w:tcBorders>
              <w:top w:val="single" w:sz="4" w:space="0" w:color="000000"/>
            </w:tcBorders>
            <w:shd w:val="clear" w:color="auto" w:fill="auto"/>
          </w:tcPr>
          <w:p w14:paraId="4BBB9E06" w14:textId="77777777" w:rsidR="000E1D49" w:rsidRDefault="005C4C3C">
            <w:pPr>
              <w:widowControl/>
              <w:spacing w:line="240" w:lineRule="auto"/>
              <w:jc w:val="right"/>
              <w:rPr>
                <w:color w:val="000000"/>
                <w:sz w:val="20"/>
                <w:szCs w:val="20"/>
              </w:rPr>
            </w:pPr>
            <w:r>
              <w:rPr>
                <w:color w:val="000000"/>
                <w:sz w:val="20"/>
                <w:szCs w:val="20"/>
              </w:rPr>
              <w:t>77.1%</w:t>
            </w:r>
          </w:p>
        </w:tc>
      </w:tr>
      <w:tr w:rsidR="000E1D49" w14:paraId="2F5E8EDA" w14:textId="77777777">
        <w:trPr>
          <w:trHeight w:val="297"/>
        </w:trPr>
        <w:tc>
          <w:tcPr>
            <w:tcW w:w="4253" w:type="dxa"/>
            <w:vMerge/>
            <w:tcBorders>
              <w:top w:val="single" w:sz="4" w:space="0" w:color="000000"/>
            </w:tcBorders>
            <w:shd w:val="clear" w:color="auto" w:fill="auto"/>
          </w:tcPr>
          <w:p w14:paraId="5824E118"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19DC4C2F"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33636138" w14:textId="77777777" w:rsidR="000E1D49" w:rsidRDefault="005C4C3C">
            <w:pPr>
              <w:widowControl/>
              <w:spacing w:line="240" w:lineRule="auto"/>
              <w:jc w:val="right"/>
              <w:rPr>
                <w:color w:val="000000"/>
                <w:sz w:val="20"/>
                <w:szCs w:val="20"/>
              </w:rPr>
            </w:pPr>
            <w:r>
              <w:rPr>
                <w:color w:val="000000"/>
                <w:sz w:val="20"/>
                <w:szCs w:val="20"/>
              </w:rPr>
              <w:t>8</w:t>
            </w:r>
          </w:p>
        </w:tc>
        <w:tc>
          <w:tcPr>
            <w:tcW w:w="1418" w:type="dxa"/>
            <w:tcBorders>
              <w:bottom w:val="single" w:sz="4" w:space="0" w:color="000000"/>
            </w:tcBorders>
            <w:shd w:val="clear" w:color="auto" w:fill="auto"/>
          </w:tcPr>
          <w:p w14:paraId="06957963" w14:textId="77777777" w:rsidR="000E1D49" w:rsidRDefault="005C4C3C">
            <w:pPr>
              <w:widowControl/>
              <w:spacing w:line="240" w:lineRule="auto"/>
              <w:jc w:val="right"/>
              <w:rPr>
                <w:color w:val="000000"/>
                <w:sz w:val="20"/>
                <w:szCs w:val="20"/>
              </w:rPr>
            </w:pPr>
            <w:r>
              <w:rPr>
                <w:color w:val="000000"/>
                <w:sz w:val="20"/>
                <w:szCs w:val="20"/>
              </w:rPr>
              <w:t>22.9%</w:t>
            </w:r>
          </w:p>
        </w:tc>
      </w:tr>
      <w:tr w:rsidR="000E1D49" w14:paraId="2DFB3C48" w14:textId="77777777">
        <w:trPr>
          <w:trHeight w:val="297"/>
        </w:trPr>
        <w:tc>
          <w:tcPr>
            <w:tcW w:w="4253" w:type="dxa"/>
            <w:vMerge w:val="restart"/>
            <w:tcBorders>
              <w:top w:val="single" w:sz="4" w:space="0" w:color="000000"/>
            </w:tcBorders>
            <w:shd w:val="clear" w:color="auto" w:fill="auto"/>
          </w:tcPr>
          <w:p w14:paraId="599B0A66" w14:textId="77777777" w:rsidR="000E1D49" w:rsidRDefault="005C4C3C">
            <w:pPr>
              <w:widowControl/>
              <w:spacing w:line="240" w:lineRule="auto"/>
              <w:jc w:val="left"/>
              <w:rPr>
                <w:color w:val="000000"/>
                <w:sz w:val="20"/>
                <w:szCs w:val="20"/>
              </w:rPr>
            </w:pPr>
            <w:r>
              <w:rPr>
                <w:color w:val="000000"/>
                <w:sz w:val="20"/>
                <w:szCs w:val="20"/>
              </w:rPr>
              <w:t>¿Cómo califica las relaciones con sus familiares?</w:t>
            </w:r>
          </w:p>
        </w:tc>
        <w:tc>
          <w:tcPr>
            <w:tcW w:w="1984" w:type="dxa"/>
            <w:tcBorders>
              <w:top w:val="single" w:sz="4" w:space="0" w:color="000000"/>
            </w:tcBorders>
            <w:shd w:val="clear" w:color="auto" w:fill="auto"/>
          </w:tcPr>
          <w:p w14:paraId="2BEAD6A7" w14:textId="77777777" w:rsidR="000E1D49" w:rsidRDefault="005C4C3C">
            <w:pPr>
              <w:widowControl/>
              <w:spacing w:line="240" w:lineRule="auto"/>
              <w:jc w:val="left"/>
              <w:rPr>
                <w:color w:val="000000"/>
                <w:sz w:val="20"/>
                <w:szCs w:val="20"/>
              </w:rPr>
            </w:pPr>
            <w:r>
              <w:rPr>
                <w:color w:val="000000"/>
                <w:sz w:val="20"/>
                <w:szCs w:val="20"/>
              </w:rPr>
              <w:t>Mala</w:t>
            </w:r>
          </w:p>
        </w:tc>
        <w:tc>
          <w:tcPr>
            <w:tcW w:w="709" w:type="dxa"/>
            <w:tcBorders>
              <w:top w:val="single" w:sz="4" w:space="0" w:color="000000"/>
            </w:tcBorders>
            <w:shd w:val="clear" w:color="auto" w:fill="auto"/>
          </w:tcPr>
          <w:p w14:paraId="6B399836" w14:textId="77777777" w:rsidR="000E1D49" w:rsidRDefault="005C4C3C">
            <w:pPr>
              <w:widowControl/>
              <w:spacing w:line="240" w:lineRule="auto"/>
              <w:jc w:val="right"/>
              <w:rPr>
                <w:color w:val="000000"/>
                <w:sz w:val="20"/>
                <w:szCs w:val="20"/>
              </w:rPr>
            </w:pPr>
            <w:r>
              <w:rPr>
                <w:color w:val="000000"/>
                <w:sz w:val="20"/>
                <w:szCs w:val="20"/>
              </w:rPr>
              <w:t>1</w:t>
            </w:r>
          </w:p>
        </w:tc>
        <w:tc>
          <w:tcPr>
            <w:tcW w:w="1418" w:type="dxa"/>
            <w:tcBorders>
              <w:top w:val="single" w:sz="4" w:space="0" w:color="000000"/>
            </w:tcBorders>
            <w:shd w:val="clear" w:color="auto" w:fill="auto"/>
          </w:tcPr>
          <w:p w14:paraId="1B913DC4" w14:textId="77777777" w:rsidR="000E1D49" w:rsidRDefault="005C4C3C">
            <w:pPr>
              <w:widowControl/>
              <w:spacing w:line="240" w:lineRule="auto"/>
              <w:jc w:val="right"/>
              <w:rPr>
                <w:color w:val="000000"/>
                <w:sz w:val="20"/>
                <w:szCs w:val="20"/>
              </w:rPr>
            </w:pPr>
            <w:r>
              <w:rPr>
                <w:color w:val="000000"/>
                <w:sz w:val="20"/>
                <w:szCs w:val="20"/>
              </w:rPr>
              <w:t>2.9%</w:t>
            </w:r>
          </w:p>
        </w:tc>
      </w:tr>
      <w:tr w:rsidR="000E1D49" w14:paraId="703C146A" w14:textId="77777777">
        <w:trPr>
          <w:trHeight w:val="297"/>
        </w:trPr>
        <w:tc>
          <w:tcPr>
            <w:tcW w:w="4253" w:type="dxa"/>
            <w:vMerge/>
            <w:tcBorders>
              <w:top w:val="single" w:sz="4" w:space="0" w:color="000000"/>
            </w:tcBorders>
            <w:shd w:val="clear" w:color="auto" w:fill="auto"/>
          </w:tcPr>
          <w:p w14:paraId="1A4452DA"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4A2B2D9E" w14:textId="77777777" w:rsidR="000E1D49" w:rsidRDefault="005C4C3C">
            <w:pPr>
              <w:widowControl/>
              <w:spacing w:line="240" w:lineRule="auto"/>
              <w:jc w:val="left"/>
              <w:rPr>
                <w:color w:val="000000"/>
                <w:sz w:val="20"/>
                <w:szCs w:val="20"/>
              </w:rPr>
            </w:pPr>
            <w:r>
              <w:rPr>
                <w:color w:val="000000"/>
                <w:sz w:val="20"/>
                <w:szCs w:val="20"/>
              </w:rPr>
              <w:t xml:space="preserve">Ni buena ni </w:t>
            </w:r>
            <w:r>
              <w:rPr>
                <w:color w:val="000000"/>
                <w:sz w:val="20"/>
                <w:szCs w:val="20"/>
              </w:rPr>
              <w:t>mala</w:t>
            </w:r>
          </w:p>
        </w:tc>
        <w:tc>
          <w:tcPr>
            <w:tcW w:w="709" w:type="dxa"/>
            <w:shd w:val="clear" w:color="auto" w:fill="auto"/>
          </w:tcPr>
          <w:p w14:paraId="7581D79E" w14:textId="77777777" w:rsidR="000E1D49" w:rsidRDefault="005C4C3C">
            <w:pPr>
              <w:widowControl/>
              <w:spacing w:line="240" w:lineRule="auto"/>
              <w:jc w:val="right"/>
              <w:rPr>
                <w:color w:val="000000"/>
                <w:sz w:val="20"/>
                <w:szCs w:val="20"/>
              </w:rPr>
            </w:pPr>
            <w:r>
              <w:rPr>
                <w:color w:val="000000"/>
                <w:sz w:val="20"/>
                <w:szCs w:val="20"/>
              </w:rPr>
              <w:t>6</w:t>
            </w:r>
          </w:p>
        </w:tc>
        <w:tc>
          <w:tcPr>
            <w:tcW w:w="1418" w:type="dxa"/>
            <w:shd w:val="clear" w:color="auto" w:fill="auto"/>
          </w:tcPr>
          <w:p w14:paraId="1139C4B5" w14:textId="77777777" w:rsidR="000E1D49" w:rsidRDefault="005C4C3C">
            <w:pPr>
              <w:widowControl/>
              <w:spacing w:line="240" w:lineRule="auto"/>
              <w:jc w:val="right"/>
              <w:rPr>
                <w:color w:val="000000"/>
                <w:sz w:val="20"/>
                <w:szCs w:val="20"/>
              </w:rPr>
            </w:pPr>
            <w:r>
              <w:rPr>
                <w:color w:val="000000"/>
                <w:sz w:val="20"/>
                <w:szCs w:val="20"/>
              </w:rPr>
              <w:t>17.1%</w:t>
            </w:r>
          </w:p>
        </w:tc>
      </w:tr>
      <w:tr w:rsidR="000E1D49" w14:paraId="0C3E9AA5" w14:textId="77777777">
        <w:trPr>
          <w:trHeight w:val="297"/>
        </w:trPr>
        <w:tc>
          <w:tcPr>
            <w:tcW w:w="4253" w:type="dxa"/>
            <w:vMerge/>
            <w:tcBorders>
              <w:top w:val="single" w:sz="4" w:space="0" w:color="000000"/>
            </w:tcBorders>
            <w:shd w:val="clear" w:color="auto" w:fill="auto"/>
          </w:tcPr>
          <w:p w14:paraId="4BE81D58"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22BA961B" w14:textId="77777777" w:rsidR="000E1D49" w:rsidRDefault="005C4C3C">
            <w:pPr>
              <w:widowControl/>
              <w:spacing w:line="240" w:lineRule="auto"/>
              <w:jc w:val="left"/>
              <w:rPr>
                <w:color w:val="000000"/>
                <w:sz w:val="20"/>
                <w:szCs w:val="20"/>
              </w:rPr>
            </w:pPr>
            <w:r>
              <w:rPr>
                <w:color w:val="000000"/>
                <w:sz w:val="20"/>
                <w:szCs w:val="20"/>
              </w:rPr>
              <w:t>Buena</w:t>
            </w:r>
          </w:p>
        </w:tc>
        <w:tc>
          <w:tcPr>
            <w:tcW w:w="709" w:type="dxa"/>
            <w:tcBorders>
              <w:bottom w:val="single" w:sz="4" w:space="0" w:color="000000"/>
            </w:tcBorders>
            <w:shd w:val="clear" w:color="auto" w:fill="auto"/>
          </w:tcPr>
          <w:p w14:paraId="6B1D5B2E" w14:textId="77777777" w:rsidR="000E1D49" w:rsidRDefault="005C4C3C">
            <w:pPr>
              <w:widowControl/>
              <w:spacing w:line="240" w:lineRule="auto"/>
              <w:jc w:val="right"/>
              <w:rPr>
                <w:color w:val="000000"/>
                <w:sz w:val="20"/>
                <w:szCs w:val="20"/>
              </w:rPr>
            </w:pPr>
            <w:r>
              <w:rPr>
                <w:color w:val="000000"/>
                <w:sz w:val="20"/>
                <w:szCs w:val="20"/>
              </w:rPr>
              <w:t>28</w:t>
            </w:r>
          </w:p>
        </w:tc>
        <w:tc>
          <w:tcPr>
            <w:tcW w:w="1418" w:type="dxa"/>
            <w:tcBorders>
              <w:bottom w:val="single" w:sz="4" w:space="0" w:color="000000"/>
            </w:tcBorders>
            <w:shd w:val="clear" w:color="auto" w:fill="auto"/>
          </w:tcPr>
          <w:p w14:paraId="603FD797" w14:textId="77777777" w:rsidR="000E1D49" w:rsidRDefault="005C4C3C">
            <w:pPr>
              <w:widowControl/>
              <w:spacing w:line="240" w:lineRule="auto"/>
              <w:jc w:val="right"/>
              <w:rPr>
                <w:color w:val="000000"/>
                <w:sz w:val="20"/>
                <w:szCs w:val="20"/>
              </w:rPr>
            </w:pPr>
            <w:r>
              <w:rPr>
                <w:color w:val="000000"/>
                <w:sz w:val="20"/>
                <w:szCs w:val="20"/>
              </w:rPr>
              <w:t>80.0%</w:t>
            </w:r>
          </w:p>
        </w:tc>
      </w:tr>
      <w:tr w:rsidR="000E1D49" w14:paraId="4494829E" w14:textId="77777777">
        <w:trPr>
          <w:trHeight w:val="297"/>
        </w:trPr>
        <w:tc>
          <w:tcPr>
            <w:tcW w:w="4253" w:type="dxa"/>
            <w:vMerge w:val="restart"/>
            <w:tcBorders>
              <w:top w:val="single" w:sz="4" w:space="0" w:color="000000"/>
            </w:tcBorders>
            <w:shd w:val="clear" w:color="auto" w:fill="auto"/>
          </w:tcPr>
          <w:p w14:paraId="58BF56CD" w14:textId="77777777" w:rsidR="000E1D49" w:rsidRDefault="005C4C3C">
            <w:pPr>
              <w:widowControl/>
              <w:spacing w:line="240" w:lineRule="auto"/>
              <w:jc w:val="left"/>
              <w:rPr>
                <w:color w:val="000000"/>
                <w:sz w:val="20"/>
                <w:szCs w:val="20"/>
              </w:rPr>
            </w:pPr>
            <w:r>
              <w:rPr>
                <w:color w:val="000000"/>
                <w:sz w:val="20"/>
                <w:szCs w:val="20"/>
              </w:rPr>
              <w:t>¿Cómo califica las relaciones con sus amigos?</w:t>
            </w:r>
          </w:p>
        </w:tc>
        <w:tc>
          <w:tcPr>
            <w:tcW w:w="1984" w:type="dxa"/>
            <w:tcBorders>
              <w:top w:val="single" w:sz="4" w:space="0" w:color="000000"/>
            </w:tcBorders>
            <w:shd w:val="clear" w:color="auto" w:fill="auto"/>
          </w:tcPr>
          <w:p w14:paraId="3F71CC6A" w14:textId="77777777" w:rsidR="000E1D49" w:rsidRDefault="005C4C3C">
            <w:pPr>
              <w:widowControl/>
              <w:spacing w:line="240" w:lineRule="auto"/>
              <w:jc w:val="left"/>
              <w:rPr>
                <w:color w:val="000000"/>
                <w:sz w:val="20"/>
                <w:szCs w:val="20"/>
              </w:rPr>
            </w:pPr>
            <w:r>
              <w:rPr>
                <w:color w:val="000000"/>
                <w:sz w:val="20"/>
                <w:szCs w:val="20"/>
              </w:rPr>
              <w:t>Mala</w:t>
            </w:r>
          </w:p>
        </w:tc>
        <w:tc>
          <w:tcPr>
            <w:tcW w:w="709" w:type="dxa"/>
            <w:tcBorders>
              <w:top w:val="single" w:sz="4" w:space="0" w:color="000000"/>
            </w:tcBorders>
            <w:shd w:val="clear" w:color="auto" w:fill="auto"/>
          </w:tcPr>
          <w:p w14:paraId="0BBBE576" w14:textId="77777777" w:rsidR="000E1D49" w:rsidRDefault="005C4C3C">
            <w:pPr>
              <w:widowControl/>
              <w:spacing w:line="240" w:lineRule="auto"/>
              <w:jc w:val="right"/>
              <w:rPr>
                <w:color w:val="000000"/>
                <w:sz w:val="20"/>
                <w:szCs w:val="20"/>
              </w:rPr>
            </w:pPr>
            <w:r>
              <w:rPr>
                <w:color w:val="000000"/>
                <w:sz w:val="20"/>
                <w:szCs w:val="20"/>
              </w:rPr>
              <w:t>0</w:t>
            </w:r>
          </w:p>
        </w:tc>
        <w:tc>
          <w:tcPr>
            <w:tcW w:w="1418" w:type="dxa"/>
            <w:tcBorders>
              <w:top w:val="single" w:sz="4" w:space="0" w:color="000000"/>
            </w:tcBorders>
            <w:shd w:val="clear" w:color="auto" w:fill="auto"/>
          </w:tcPr>
          <w:p w14:paraId="425EA95F" w14:textId="77777777" w:rsidR="000E1D49" w:rsidRDefault="005C4C3C">
            <w:pPr>
              <w:widowControl/>
              <w:spacing w:line="240" w:lineRule="auto"/>
              <w:jc w:val="right"/>
              <w:rPr>
                <w:color w:val="000000"/>
                <w:sz w:val="20"/>
                <w:szCs w:val="20"/>
              </w:rPr>
            </w:pPr>
            <w:r>
              <w:rPr>
                <w:color w:val="000000"/>
                <w:sz w:val="20"/>
                <w:szCs w:val="20"/>
              </w:rPr>
              <w:t>0.0%</w:t>
            </w:r>
          </w:p>
        </w:tc>
      </w:tr>
      <w:tr w:rsidR="000E1D49" w14:paraId="05539941" w14:textId="77777777">
        <w:trPr>
          <w:trHeight w:val="297"/>
        </w:trPr>
        <w:tc>
          <w:tcPr>
            <w:tcW w:w="4253" w:type="dxa"/>
            <w:vMerge/>
            <w:tcBorders>
              <w:top w:val="single" w:sz="4" w:space="0" w:color="000000"/>
            </w:tcBorders>
            <w:shd w:val="clear" w:color="auto" w:fill="auto"/>
          </w:tcPr>
          <w:p w14:paraId="1063D0D3"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604EF7EE" w14:textId="77777777" w:rsidR="000E1D49" w:rsidRDefault="005C4C3C">
            <w:pPr>
              <w:widowControl/>
              <w:spacing w:line="240" w:lineRule="auto"/>
              <w:jc w:val="left"/>
              <w:rPr>
                <w:color w:val="000000"/>
                <w:sz w:val="20"/>
                <w:szCs w:val="20"/>
              </w:rPr>
            </w:pPr>
            <w:r>
              <w:rPr>
                <w:color w:val="000000"/>
                <w:sz w:val="20"/>
                <w:szCs w:val="20"/>
              </w:rPr>
              <w:t>Ni buena ni mala</w:t>
            </w:r>
          </w:p>
        </w:tc>
        <w:tc>
          <w:tcPr>
            <w:tcW w:w="709" w:type="dxa"/>
            <w:shd w:val="clear" w:color="auto" w:fill="auto"/>
          </w:tcPr>
          <w:p w14:paraId="508A5807" w14:textId="77777777" w:rsidR="000E1D49" w:rsidRDefault="005C4C3C">
            <w:pPr>
              <w:widowControl/>
              <w:spacing w:line="240" w:lineRule="auto"/>
              <w:jc w:val="right"/>
              <w:rPr>
                <w:color w:val="000000"/>
                <w:sz w:val="20"/>
                <w:szCs w:val="20"/>
              </w:rPr>
            </w:pPr>
            <w:r>
              <w:rPr>
                <w:color w:val="000000"/>
                <w:sz w:val="20"/>
                <w:szCs w:val="20"/>
              </w:rPr>
              <w:t>3</w:t>
            </w:r>
          </w:p>
        </w:tc>
        <w:tc>
          <w:tcPr>
            <w:tcW w:w="1418" w:type="dxa"/>
            <w:shd w:val="clear" w:color="auto" w:fill="auto"/>
          </w:tcPr>
          <w:p w14:paraId="665FD3F7" w14:textId="77777777" w:rsidR="000E1D49" w:rsidRDefault="005C4C3C">
            <w:pPr>
              <w:widowControl/>
              <w:spacing w:line="240" w:lineRule="auto"/>
              <w:jc w:val="right"/>
              <w:rPr>
                <w:color w:val="000000"/>
                <w:sz w:val="20"/>
                <w:szCs w:val="20"/>
              </w:rPr>
            </w:pPr>
            <w:r>
              <w:rPr>
                <w:color w:val="000000"/>
                <w:sz w:val="20"/>
                <w:szCs w:val="20"/>
              </w:rPr>
              <w:t>8.6%</w:t>
            </w:r>
          </w:p>
        </w:tc>
      </w:tr>
      <w:tr w:rsidR="000E1D49" w14:paraId="4ACB743D" w14:textId="77777777">
        <w:trPr>
          <w:trHeight w:val="297"/>
        </w:trPr>
        <w:tc>
          <w:tcPr>
            <w:tcW w:w="4253" w:type="dxa"/>
            <w:vMerge/>
            <w:tcBorders>
              <w:top w:val="single" w:sz="4" w:space="0" w:color="000000"/>
            </w:tcBorders>
            <w:shd w:val="clear" w:color="auto" w:fill="auto"/>
          </w:tcPr>
          <w:p w14:paraId="732B0304"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541F9754" w14:textId="77777777" w:rsidR="000E1D49" w:rsidRDefault="005C4C3C">
            <w:pPr>
              <w:widowControl/>
              <w:spacing w:line="240" w:lineRule="auto"/>
              <w:jc w:val="left"/>
              <w:rPr>
                <w:color w:val="000000"/>
                <w:sz w:val="20"/>
                <w:szCs w:val="20"/>
              </w:rPr>
            </w:pPr>
            <w:r>
              <w:rPr>
                <w:color w:val="000000"/>
                <w:sz w:val="20"/>
                <w:szCs w:val="20"/>
              </w:rPr>
              <w:t>Buena</w:t>
            </w:r>
          </w:p>
        </w:tc>
        <w:tc>
          <w:tcPr>
            <w:tcW w:w="709" w:type="dxa"/>
            <w:tcBorders>
              <w:bottom w:val="single" w:sz="4" w:space="0" w:color="000000"/>
            </w:tcBorders>
            <w:shd w:val="clear" w:color="auto" w:fill="auto"/>
          </w:tcPr>
          <w:p w14:paraId="5AFD5A7D" w14:textId="77777777" w:rsidR="000E1D49" w:rsidRDefault="005C4C3C">
            <w:pPr>
              <w:widowControl/>
              <w:spacing w:line="240" w:lineRule="auto"/>
              <w:jc w:val="right"/>
              <w:rPr>
                <w:color w:val="000000"/>
                <w:sz w:val="20"/>
                <w:szCs w:val="20"/>
              </w:rPr>
            </w:pPr>
            <w:r>
              <w:rPr>
                <w:color w:val="000000"/>
                <w:sz w:val="20"/>
                <w:szCs w:val="20"/>
              </w:rPr>
              <w:t>32</w:t>
            </w:r>
          </w:p>
        </w:tc>
        <w:tc>
          <w:tcPr>
            <w:tcW w:w="1418" w:type="dxa"/>
            <w:tcBorders>
              <w:bottom w:val="single" w:sz="4" w:space="0" w:color="000000"/>
            </w:tcBorders>
            <w:shd w:val="clear" w:color="auto" w:fill="auto"/>
          </w:tcPr>
          <w:p w14:paraId="4485599B" w14:textId="77777777" w:rsidR="000E1D49" w:rsidRDefault="005C4C3C">
            <w:pPr>
              <w:widowControl/>
              <w:spacing w:line="240" w:lineRule="auto"/>
              <w:jc w:val="right"/>
              <w:rPr>
                <w:color w:val="000000"/>
                <w:sz w:val="20"/>
                <w:szCs w:val="20"/>
              </w:rPr>
            </w:pPr>
            <w:r>
              <w:rPr>
                <w:color w:val="000000"/>
                <w:sz w:val="20"/>
                <w:szCs w:val="20"/>
              </w:rPr>
              <w:t>91.4%</w:t>
            </w:r>
          </w:p>
        </w:tc>
      </w:tr>
      <w:tr w:rsidR="000E1D49" w14:paraId="641D4D3A" w14:textId="77777777">
        <w:trPr>
          <w:trHeight w:val="297"/>
        </w:trPr>
        <w:tc>
          <w:tcPr>
            <w:tcW w:w="4253" w:type="dxa"/>
            <w:vMerge w:val="restart"/>
            <w:tcBorders>
              <w:top w:val="single" w:sz="4" w:space="0" w:color="000000"/>
            </w:tcBorders>
            <w:shd w:val="clear" w:color="auto" w:fill="auto"/>
          </w:tcPr>
          <w:p w14:paraId="7A371555" w14:textId="77777777" w:rsidR="000E1D49" w:rsidRDefault="005C4C3C">
            <w:pPr>
              <w:widowControl/>
              <w:spacing w:line="240" w:lineRule="auto"/>
              <w:jc w:val="left"/>
              <w:rPr>
                <w:color w:val="000000"/>
                <w:sz w:val="20"/>
                <w:szCs w:val="20"/>
              </w:rPr>
            </w:pPr>
            <w:r>
              <w:rPr>
                <w:color w:val="000000"/>
                <w:sz w:val="20"/>
                <w:szCs w:val="20"/>
              </w:rPr>
              <w:t>¿Cómo califica las relaciones con sus compañeros bomberos?</w:t>
            </w:r>
          </w:p>
        </w:tc>
        <w:tc>
          <w:tcPr>
            <w:tcW w:w="1984" w:type="dxa"/>
            <w:tcBorders>
              <w:top w:val="single" w:sz="4" w:space="0" w:color="000000"/>
            </w:tcBorders>
            <w:shd w:val="clear" w:color="auto" w:fill="auto"/>
          </w:tcPr>
          <w:p w14:paraId="2E3A6188" w14:textId="77777777" w:rsidR="000E1D49" w:rsidRDefault="005C4C3C">
            <w:pPr>
              <w:widowControl/>
              <w:spacing w:line="240" w:lineRule="auto"/>
              <w:jc w:val="left"/>
              <w:rPr>
                <w:color w:val="000000"/>
                <w:sz w:val="20"/>
                <w:szCs w:val="20"/>
              </w:rPr>
            </w:pPr>
            <w:r>
              <w:rPr>
                <w:color w:val="000000"/>
                <w:sz w:val="20"/>
                <w:szCs w:val="20"/>
              </w:rPr>
              <w:t>Mala</w:t>
            </w:r>
          </w:p>
        </w:tc>
        <w:tc>
          <w:tcPr>
            <w:tcW w:w="709" w:type="dxa"/>
            <w:tcBorders>
              <w:top w:val="single" w:sz="4" w:space="0" w:color="000000"/>
            </w:tcBorders>
            <w:shd w:val="clear" w:color="auto" w:fill="auto"/>
          </w:tcPr>
          <w:p w14:paraId="10BC576E" w14:textId="77777777" w:rsidR="000E1D49" w:rsidRDefault="005C4C3C">
            <w:pPr>
              <w:widowControl/>
              <w:spacing w:line="240" w:lineRule="auto"/>
              <w:jc w:val="right"/>
              <w:rPr>
                <w:color w:val="000000"/>
                <w:sz w:val="20"/>
                <w:szCs w:val="20"/>
              </w:rPr>
            </w:pPr>
            <w:r>
              <w:rPr>
                <w:color w:val="000000"/>
                <w:sz w:val="20"/>
                <w:szCs w:val="20"/>
              </w:rPr>
              <w:t>4</w:t>
            </w:r>
          </w:p>
        </w:tc>
        <w:tc>
          <w:tcPr>
            <w:tcW w:w="1418" w:type="dxa"/>
            <w:tcBorders>
              <w:top w:val="single" w:sz="4" w:space="0" w:color="000000"/>
            </w:tcBorders>
            <w:shd w:val="clear" w:color="auto" w:fill="auto"/>
          </w:tcPr>
          <w:p w14:paraId="2472D335" w14:textId="77777777" w:rsidR="000E1D49" w:rsidRDefault="005C4C3C">
            <w:pPr>
              <w:widowControl/>
              <w:spacing w:line="240" w:lineRule="auto"/>
              <w:jc w:val="right"/>
              <w:rPr>
                <w:color w:val="000000"/>
                <w:sz w:val="20"/>
                <w:szCs w:val="20"/>
              </w:rPr>
            </w:pPr>
            <w:r>
              <w:rPr>
                <w:color w:val="000000"/>
                <w:sz w:val="20"/>
                <w:szCs w:val="20"/>
              </w:rPr>
              <w:t>11.4%</w:t>
            </w:r>
          </w:p>
        </w:tc>
      </w:tr>
      <w:tr w:rsidR="000E1D49" w14:paraId="2C2F9F42" w14:textId="77777777">
        <w:trPr>
          <w:trHeight w:val="297"/>
        </w:trPr>
        <w:tc>
          <w:tcPr>
            <w:tcW w:w="4253" w:type="dxa"/>
            <w:vMerge/>
            <w:tcBorders>
              <w:top w:val="single" w:sz="4" w:space="0" w:color="000000"/>
            </w:tcBorders>
            <w:shd w:val="clear" w:color="auto" w:fill="auto"/>
          </w:tcPr>
          <w:p w14:paraId="53289405"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shd w:val="clear" w:color="auto" w:fill="auto"/>
          </w:tcPr>
          <w:p w14:paraId="56C35783" w14:textId="77777777" w:rsidR="000E1D49" w:rsidRDefault="005C4C3C">
            <w:pPr>
              <w:widowControl/>
              <w:spacing w:line="240" w:lineRule="auto"/>
              <w:jc w:val="left"/>
              <w:rPr>
                <w:color w:val="000000"/>
                <w:sz w:val="20"/>
                <w:szCs w:val="20"/>
              </w:rPr>
            </w:pPr>
            <w:r>
              <w:rPr>
                <w:color w:val="000000"/>
                <w:sz w:val="20"/>
                <w:szCs w:val="20"/>
              </w:rPr>
              <w:t>Ni buena ni mala</w:t>
            </w:r>
          </w:p>
        </w:tc>
        <w:tc>
          <w:tcPr>
            <w:tcW w:w="709" w:type="dxa"/>
            <w:shd w:val="clear" w:color="auto" w:fill="auto"/>
          </w:tcPr>
          <w:p w14:paraId="1F01124F" w14:textId="77777777" w:rsidR="000E1D49" w:rsidRDefault="005C4C3C">
            <w:pPr>
              <w:widowControl/>
              <w:spacing w:line="240" w:lineRule="auto"/>
              <w:jc w:val="right"/>
              <w:rPr>
                <w:color w:val="000000"/>
                <w:sz w:val="20"/>
                <w:szCs w:val="20"/>
              </w:rPr>
            </w:pPr>
            <w:r>
              <w:rPr>
                <w:color w:val="000000"/>
                <w:sz w:val="20"/>
                <w:szCs w:val="20"/>
              </w:rPr>
              <w:t>3</w:t>
            </w:r>
          </w:p>
        </w:tc>
        <w:tc>
          <w:tcPr>
            <w:tcW w:w="1418" w:type="dxa"/>
            <w:shd w:val="clear" w:color="auto" w:fill="auto"/>
          </w:tcPr>
          <w:p w14:paraId="072832C0" w14:textId="77777777" w:rsidR="000E1D49" w:rsidRDefault="005C4C3C">
            <w:pPr>
              <w:widowControl/>
              <w:spacing w:line="240" w:lineRule="auto"/>
              <w:jc w:val="right"/>
              <w:rPr>
                <w:color w:val="000000"/>
                <w:sz w:val="20"/>
                <w:szCs w:val="20"/>
              </w:rPr>
            </w:pPr>
            <w:r>
              <w:rPr>
                <w:color w:val="000000"/>
                <w:sz w:val="20"/>
                <w:szCs w:val="20"/>
              </w:rPr>
              <w:t>8.6%</w:t>
            </w:r>
          </w:p>
        </w:tc>
      </w:tr>
      <w:tr w:rsidR="000E1D49" w14:paraId="6F94CFCE" w14:textId="77777777">
        <w:trPr>
          <w:trHeight w:val="297"/>
        </w:trPr>
        <w:tc>
          <w:tcPr>
            <w:tcW w:w="4253" w:type="dxa"/>
            <w:vMerge/>
            <w:tcBorders>
              <w:top w:val="single" w:sz="4" w:space="0" w:color="000000"/>
            </w:tcBorders>
            <w:shd w:val="clear" w:color="auto" w:fill="auto"/>
          </w:tcPr>
          <w:p w14:paraId="39FD609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486F9B35" w14:textId="77777777" w:rsidR="000E1D49" w:rsidRDefault="005C4C3C">
            <w:pPr>
              <w:widowControl/>
              <w:spacing w:line="240" w:lineRule="auto"/>
              <w:jc w:val="left"/>
              <w:rPr>
                <w:color w:val="000000"/>
                <w:sz w:val="20"/>
                <w:szCs w:val="20"/>
              </w:rPr>
            </w:pPr>
            <w:r>
              <w:rPr>
                <w:color w:val="000000"/>
                <w:sz w:val="20"/>
                <w:szCs w:val="20"/>
              </w:rPr>
              <w:t>Buena</w:t>
            </w:r>
          </w:p>
        </w:tc>
        <w:tc>
          <w:tcPr>
            <w:tcW w:w="709" w:type="dxa"/>
            <w:tcBorders>
              <w:bottom w:val="single" w:sz="4" w:space="0" w:color="000000"/>
            </w:tcBorders>
            <w:shd w:val="clear" w:color="auto" w:fill="auto"/>
          </w:tcPr>
          <w:p w14:paraId="7CA220FC" w14:textId="77777777" w:rsidR="000E1D49" w:rsidRDefault="005C4C3C">
            <w:pPr>
              <w:widowControl/>
              <w:spacing w:line="240" w:lineRule="auto"/>
              <w:jc w:val="right"/>
              <w:rPr>
                <w:color w:val="000000"/>
                <w:sz w:val="20"/>
                <w:szCs w:val="20"/>
              </w:rPr>
            </w:pPr>
            <w:r>
              <w:rPr>
                <w:color w:val="000000"/>
                <w:sz w:val="20"/>
                <w:szCs w:val="20"/>
              </w:rPr>
              <w:t>28</w:t>
            </w:r>
          </w:p>
        </w:tc>
        <w:tc>
          <w:tcPr>
            <w:tcW w:w="1418" w:type="dxa"/>
            <w:tcBorders>
              <w:bottom w:val="single" w:sz="4" w:space="0" w:color="000000"/>
            </w:tcBorders>
            <w:shd w:val="clear" w:color="auto" w:fill="auto"/>
          </w:tcPr>
          <w:p w14:paraId="72D8507D" w14:textId="77777777" w:rsidR="000E1D49" w:rsidRDefault="005C4C3C">
            <w:pPr>
              <w:widowControl/>
              <w:spacing w:line="240" w:lineRule="auto"/>
              <w:jc w:val="right"/>
              <w:rPr>
                <w:color w:val="000000"/>
                <w:sz w:val="20"/>
                <w:szCs w:val="20"/>
              </w:rPr>
            </w:pPr>
            <w:r>
              <w:rPr>
                <w:color w:val="000000"/>
                <w:sz w:val="20"/>
                <w:szCs w:val="20"/>
              </w:rPr>
              <w:t>80.0%</w:t>
            </w:r>
          </w:p>
        </w:tc>
      </w:tr>
      <w:tr w:rsidR="000E1D49" w14:paraId="11A58BB0" w14:textId="77777777">
        <w:trPr>
          <w:trHeight w:val="297"/>
        </w:trPr>
        <w:tc>
          <w:tcPr>
            <w:tcW w:w="4253" w:type="dxa"/>
            <w:vMerge w:val="restart"/>
            <w:tcBorders>
              <w:top w:val="single" w:sz="4" w:space="0" w:color="000000"/>
            </w:tcBorders>
            <w:shd w:val="clear" w:color="auto" w:fill="auto"/>
          </w:tcPr>
          <w:p w14:paraId="3AF5108A" w14:textId="77777777" w:rsidR="000E1D49" w:rsidRDefault="005C4C3C">
            <w:pPr>
              <w:widowControl/>
              <w:spacing w:line="240" w:lineRule="auto"/>
              <w:jc w:val="left"/>
              <w:rPr>
                <w:color w:val="000000"/>
                <w:sz w:val="20"/>
                <w:szCs w:val="20"/>
              </w:rPr>
            </w:pPr>
            <w:r>
              <w:rPr>
                <w:color w:val="000000"/>
                <w:sz w:val="20"/>
                <w:szCs w:val="20"/>
              </w:rPr>
              <w:t xml:space="preserve">¿Ha </w:t>
            </w:r>
            <w:r>
              <w:rPr>
                <w:color w:val="000000"/>
                <w:sz w:val="20"/>
                <w:szCs w:val="20"/>
              </w:rPr>
              <w:t>tenido alguna vez síntomas de depresión?</w:t>
            </w:r>
          </w:p>
        </w:tc>
        <w:tc>
          <w:tcPr>
            <w:tcW w:w="1984" w:type="dxa"/>
            <w:tcBorders>
              <w:top w:val="single" w:sz="4" w:space="0" w:color="000000"/>
            </w:tcBorders>
            <w:shd w:val="clear" w:color="auto" w:fill="auto"/>
          </w:tcPr>
          <w:p w14:paraId="66885DF7"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1889B2C9" w14:textId="77777777" w:rsidR="000E1D49" w:rsidRDefault="005C4C3C">
            <w:pPr>
              <w:widowControl/>
              <w:spacing w:line="240" w:lineRule="auto"/>
              <w:jc w:val="right"/>
              <w:rPr>
                <w:color w:val="000000"/>
                <w:sz w:val="20"/>
                <w:szCs w:val="20"/>
              </w:rPr>
            </w:pPr>
            <w:r>
              <w:rPr>
                <w:color w:val="000000"/>
                <w:sz w:val="20"/>
                <w:szCs w:val="20"/>
              </w:rPr>
              <w:t>9</w:t>
            </w:r>
          </w:p>
        </w:tc>
        <w:tc>
          <w:tcPr>
            <w:tcW w:w="1418" w:type="dxa"/>
            <w:tcBorders>
              <w:top w:val="single" w:sz="4" w:space="0" w:color="000000"/>
            </w:tcBorders>
            <w:shd w:val="clear" w:color="auto" w:fill="auto"/>
          </w:tcPr>
          <w:p w14:paraId="759C8BA1" w14:textId="77777777" w:rsidR="000E1D49" w:rsidRDefault="005C4C3C">
            <w:pPr>
              <w:widowControl/>
              <w:spacing w:line="240" w:lineRule="auto"/>
              <w:jc w:val="right"/>
              <w:rPr>
                <w:color w:val="000000"/>
                <w:sz w:val="20"/>
                <w:szCs w:val="20"/>
              </w:rPr>
            </w:pPr>
            <w:r>
              <w:rPr>
                <w:color w:val="000000"/>
                <w:sz w:val="20"/>
                <w:szCs w:val="20"/>
              </w:rPr>
              <w:t>25.7%</w:t>
            </w:r>
          </w:p>
        </w:tc>
      </w:tr>
      <w:tr w:rsidR="000E1D49" w14:paraId="4D9CFFD9" w14:textId="77777777">
        <w:trPr>
          <w:trHeight w:val="297"/>
        </w:trPr>
        <w:tc>
          <w:tcPr>
            <w:tcW w:w="4253" w:type="dxa"/>
            <w:vMerge/>
            <w:tcBorders>
              <w:top w:val="single" w:sz="4" w:space="0" w:color="000000"/>
            </w:tcBorders>
            <w:shd w:val="clear" w:color="auto" w:fill="auto"/>
          </w:tcPr>
          <w:p w14:paraId="16EC9D81"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0E632B0B"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0D76FBEC" w14:textId="77777777" w:rsidR="000E1D49" w:rsidRDefault="005C4C3C">
            <w:pPr>
              <w:widowControl/>
              <w:spacing w:line="240" w:lineRule="auto"/>
              <w:jc w:val="right"/>
              <w:rPr>
                <w:color w:val="000000"/>
                <w:sz w:val="20"/>
                <w:szCs w:val="20"/>
              </w:rPr>
            </w:pPr>
            <w:r>
              <w:rPr>
                <w:color w:val="000000"/>
                <w:sz w:val="20"/>
                <w:szCs w:val="20"/>
              </w:rPr>
              <w:t>26</w:t>
            </w:r>
          </w:p>
        </w:tc>
        <w:tc>
          <w:tcPr>
            <w:tcW w:w="1418" w:type="dxa"/>
            <w:tcBorders>
              <w:bottom w:val="single" w:sz="4" w:space="0" w:color="000000"/>
            </w:tcBorders>
            <w:shd w:val="clear" w:color="auto" w:fill="auto"/>
          </w:tcPr>
          <w:p w14:paraId="28AB45AE" w14:textId="77777777" w:rsidR="000E1D49" w:rsidRDefault="005C4C3C">
            <w:pPr>
              <w:widowControl/>
              <w:spacing w:line="240" w:lineRule="auto"/>
              <w:jc w:val="right"/>
              <w:rPr>
                <w:color w:val="000000"/>
                <w:sz w:val="20"/>
                <w:szCs w:val="20"/>
              </w:rPr>
            </w:pPr>
            <w:r>
              <w:rPr>
                <w:color w:val="000000"/>
                <w:sz w:val="20"/>
                <w:szCs w:val="20"/>
              </w:rPr>
              <w:t>74.3%</w:t>
            </w:r>
          </w:p>
        </w:tc>
      </w:tr>
      <w:tr w:rsidR="000E1D49" w14:paraId="45B0F8CB" w14:textId="77777777">
        <w:trPr>
          <w:trHeight w:val="297"/>
        </w:trPr>
        <w:tc>
          <w:tcPr>
            <w:tcW w:w="4253" w:type="dxa"/>
            <w:vMerge w:val="restart"/>
            <w:tcBorders>
              <w:top w:val="single" w:sz="4" w:space="0" w:color="000000"/>
            </w:tcBorders>
            <w:shd w:val="clear" w:color="auto" w:fill="auto"/>
          </w:tcPr>
          <w:p w14:paraId="1B10074B" w14:textId="77777777" w:rsidR="000E1D49" w:rsidRDefault="005C4C3C">
            <w:pPr>
              <w:widowControl/>
              <w:spacing w:line="240" w:lineRule="auto"/>
              <w:jc w:val="left"/>
              <w:rPr>
                <w:color w:val="000000"/>
                <w:sz w:val="20"/>
                <w:szCs w:val="20"/>
              </w:rPr>
            </w:pPr>
            <w:r>
              <w:rPr>
                <w:color w:val="000000"/>
                <w:sz w:val="20"/>
                <w:szCs w:val="20"/>
              </w:rPr>
              <w:t>¿Ha tenido alguna vez síntomas de ansiedad?</w:t>
            </w:r>
          </w:p>
        </w:tc>
        <w:tc>
          <w:tcPr>
            <w:tcW w:w="1984" w:type="dxa"/>
            <w:tcBorders>
              <w:top w:val="single" w:sz="4" w:space="0" w:color="000000"/>
            </w:tcBorders>
            <w:shd w:val="clear" w:color="auto" w:fill="auto"/>
          </w:tcPr>
          <w:p w14:paraId="50F48B75"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5096DEB8" w14:textId="77777777" w:rsidR="000E1D49" w:rsidRDefault="005C4C3C">
            <w:pPr>
              <w:widowControl/>
              <w:spacing w:line="240" w:lineRule="auto"/>
              <w:jc w:val="right"/>
              <w:rPr>
                <w:color w:val="000000"/>
                <w:sz w:val="20"/>
                <w:szCs w:val="20"/>
              </w:rPr>
            </w:pPr>
            <w:r>
              <w:rPr>
                <w:color w:val="000000"/>
                <w:sz w:val="20"/>
                <w:szCs w:val="20"/>
              </w:rPr>
              <w:t>12</w:t>
            </w:r>
          </w:p>
        </w:tc>
        <w:tc>
          <w:tcPr>
            <w:tcW w:w="1418" w:type="dxa"/>
            <w:tcBorders>
              <w:top w:val="single" w:sz="4" w:space="0" w:color="000000"/>
            </w:tcBorders>
            <w:shd w:val="clear" w:color="auto" w:fill="auto"/>
          </w:tcPr>
          <w:p w14:paraId="46EB232B" w14:textId="77777777" w:rsidR="000E1D49" w:rsidRDefault="005C4C3C">
            <w:pPr>
              <w:widowControl/>
              <w:spacing w:line="240" w:lineRule="auto"/>
              <w:jc w:val="right"/>
              <w:rPr>
                <w:color w:val="000000"/>
                <w:sz w:val="20"/>
                <w:szCs w:val="20"/>
              </w:rPr>
            </w:pPr>
            <w:r>
              <w:rPr>
                <w:color w:val="000000"/>
                <w:sz w:val="20"/>
                <w:szCs w:val="20"/>
              </w:rPr>
              <w:t>34.3%</w:t>
            </w:r>
          </w:p>
        </w:tc>
      </w:tr>
      <w:tr w:rsidR="000E1D49" w14:paraId="06B62D52" w14:textId="77777777">
        <w:trPr>
          <w:trHeight w:val="297"/>
        </w:trPr>
        <w:tc>
          <w:tcPr>
            <w:tcW w:w="4253" w:type="dxa"/>
            <w:vMerge/>
            <w:tcBorders>
              <w:top w:val="single" w:sz="4" w:space="0" w:color="000000"/>
            </w:tcBorders>
            <w:shd w:val="clear" w:color="auto" w:fill="auto"/>
          </w:tcPr>
          <w:p w14:paraId="31456B39"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4F2F3DA0"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625C0DBF" w14:textId="77777777" w:rsidR="000E1D49" w:rsidRDefault="005C4C3C">
            <w:pPr>
              <w:widowControl/>
              <w:spacing w:line="240" w:lineRule="auto"/>
              <w:jc w:val="right"/>
              <w:rPr>
                <w:color w:val="000000"/>
                <w:sz w:val="20"/>
                <w:szCs w:val="20"/>
              </w:rPr>
            </w:pPr>
            <w:r>
              <w:rPr>
                <w:color w:val="000000"/>
                <w:sz w:val="20"/>
                <w:szCs w:val="20"/>
              </w:rPr>
              <w:t>23</w:t>
            </w:r>
          </w:p>
        </w:tc>
        <w:tc>
          <w:tcPr>
            <w:tcW w:w="1418" w:type="dxa"/>
            <w:tcBorders>
              <w:bottom w:val="single" w:sz="4" w:space="0" w:color="000000"/>
            </w:tcBorders>
            <w:shd w:val="clear" w:color="auto" w:fill="auto"/>
          </w:tcPr>
          <w:p w14:paraId="00884470" w14:textId="77777777" w:rsidR="000E1D49" w:rsidRDefault="005C4C3C">
            <w:pPr>
              <w:widowControl/>
              <w:spacing w:line="240" w:lineRule="auto"/>
              <w:jc w:val="right"/>
              <w:rPr>
                <w:color w:val="000000"/>
                <w:sz w:val="20"/>
                <w:szCs w:val="20"/>
              </w:rPr>
            </w:pPr>
            <w:r>
              <w:rPr>
                <w:color w:val="000000"/>
                <w:sz w:val="20"/>
                <w:szCs w:val="20"/>
              </w:rPr>
              <w:t>65.7%</w:t>
            </w:r>
          </w:p>
        </w:tc>
      </w:tr>
      <w:tr w:rsidR="000E1D49" w14:paraId="4106FC94" w14:textId="77777777">
        <w:trPr>
          <w:trHeight w:val="297"/>
        </w:trPr>
        <w:tc>
          <w:tcPr>
            <w:tcW w:w="4253" w:type="dxa"/>
            <w:vMerge w:val="restart"/>
            <w:tcBorders>
              <w:top w:val="single" w:sz="4" w:space="0" w:color="000000"/>
            </w:tcBorders>
            <w:shd w:val="clear" w:color="auto" w:fill="auto"/>
          </w:tcPr>
          <w:p w14:paraId="15F551D9" w14:textId="77777777" w:rsidR="000E1D49" w:rsidRDefault="005C4C3C">
            <w:pPr>
              <w:widowControl/>
              <w:spacing w:line="240" w:lineRule="auto"/>
              <w:jc w:val="left"/>
              <w:rPr>
                <w:color w:val="000000"/>
                <w:sz w:val="20"/>
                <w:szCs w:val="20"/>
              </w:rPr>
            </w:pPr>
            <w:r>
              <w:rPr>
                <w:color w:val="000000"/>
                <w:sz w:val="20"/>
                <w:szCs w:val="20"/>
              </w:rPr>
              <w:t>¿Ha tenido alguna vez ideación suicida?</w:t>
            </w:r>
          </w:p>
        </w:tc>
        <w:tc>
          <w:tcPr>
            <w:tcW w:w="1984" w:type="dxa"/>
            <w:tcBorders>
              <w:top w:val="single" w:sz="4" w:space="0" w:color="000000"/>
            </w:tcBorders>
            <w:shd w:val="clear" w:color="auto" w:fill="auto"/>
          </w:tcPr>
          <w:p w14:paraId="7F51B381"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7C6050DC" w14:textId="77777777" w:rsidR="000E1D49" w:rsidRDefault="005C4C3C">
            <w:pPr>
              <w:widowControl/>
              <w:spacing w:line="240" w:lineRule="auto"/>
              <w:jc w:val="right"/>
              <w:rPr>
                <w:color w:val="000000"/>
                <w:sz w:val="20"/>
                <w:szCs w:val="20"/>
              </w:rPr>
            </w:pPr>
            <w:r>
              <w:rPr>
                <w:color w:val="000000"/>
                <w:sz w:val="20"/>
                <w:szCs w:val="20"/>
              </w:rPr>
              <w:t>3</w:t>
            </w:r>
          </w:p>
        </w:tc>
        <w:tc>
          <w:tcPr>
            <w:tcW w:w="1418" w:type="dxa"/>
            <w:tcBorders>
              <w:top w:val="single" w:sz="4" w:space="0" w:color="000000"/>
            </w:tcBorders>
            <w:shd w:val="clear" w:color="auto" w:fill="auto"/>
          </w:tcPr>
          <w:p w14:paraId="160B0D39" w14:textId="77777777" w:rsidR="000E1D49" w:rsidRDefault="005C4C3C">
            <w:pPr>
              <w:widowControl/>
              <w:spacing w:line="240" w:lineRule="auto"/>
              <w:jc w:val="right"/>
              <w:rPr>
                <w:color w:val="000000"/>
                <w:sz w:val="20"/>
                <w:szCs w:val="20"/>
              </w:rPr>
            </w:pPr>
            <w:r>
              <w:rPr>
                <w:color w:val="000000"/>
                <w:sz w:val="20"/>
                <w:szCs w:val="20"/>
              </w:rPr>
              <w:t>8.6%</w:t>
            </w:r>
          </w:p>
        </w:tc>
      </w:tr>
      <w:tr w:rsidR="000E1D49" w14:paraId="7C0A20C7" w14:textId="77777777">
        <w:trPr>
          <w:trHeight w:val="297"/>
        </w:trPr>
        <w:tc>
          <w:tcPr>
            <w:tcW w:w="4253" w:type="dxa"/>
            <w:vMerge/>
            <w:tcBorders>
              <w:top w:val="single" w:sz="4" w:space="0" w:color="000000"/>
            </w:tcBorders>
            <w:shd w:val="clear" w:color="auto" w:fill="auto"/>
          </w:tcPr>
          <w:p w14:paraId="44148E6F"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63A91BE7"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69A0561D" w14:textId="77777777" w:rsidR="000E1D49" w:rsidRDefault="005C4C3C">
            <w:pPr>
              <w:widowControl/>
              <w:spacing w:line="240" w:lineRule="auto"/>
              <w:jc w:val="right"/>
              <w:rPr>
                <w:color w:val="000000"/>
                <w:sz w:val="20"/>
                <w:szCs w:val="20"/>
              </w:rPr>
            </w:pPr>
            <w:r>
              <w:rPr>
                <w:color w:val="000000"/>
                <w:sz w:val="20"/>
                <w:szCs w:val="20"/>
              </w:rPr>
              <w:t>32</w:t>
            </w:r>
          </w:p>
        </w:tc>
        <w:tc>
          <w:tcPr>
            <w:tcW w:w="1418" w:type="dxa"/>
            <w:tcBorders>
              <w:bottom w:val="single" w:sz="4" w:space="0" w:color="000000"/>
            </w:tcBorders>
            <w:shd w:val="clear" w:color="auto" w:fill="auto"/>
          </w:tcPr>
          <w:p w14:paraId="471497A3" w14:textId="77777777" w:rsidR="000E1D49" w:rsidRDefault="005C4C3C">
            <w:pPr>
              <w:widowControl/>
              <w:spacing w:line="240" w:lineRule="auto"/>
              <w:jc w:val="right"/>
              <w:rPr>
                <w:color w:val="000000"/>
                <w:sz w:val="20"/>
                <w:szCs w:val="20"/>
              </w:rPr>
            </w:pPr>
            <w:r>
              <w:rPr>
                <w:color w:val="000000"/>
                <w:sz w:val="20"/>
                <w:szCs w:val="20"/>
              </w:rPr>
              <w:t>91.4%</w:t>
            </w:r>
          </w:p>
        </w:tc>
      </w:tr>
      <w:tr w:rsidR="000E1D49" w14:paraId="0BC5A2C3" w14:textId="77777777">
        <w:trPr>
          <w:trHeight w:val="297"/>
        </w:trPr>
        <w:tc>
          <w:tcPr>
            <w:tcW w:w="4253" w:type="dxa"/>
            <w:vMerge w:val="restart"/>
            <w:tcBorders>
              <w:top w:val="single" w:sz="4" w:space="0" w:color="000000"/>
            </w:tcBorders>
            <w:shd w:val="clear" w:color="auto" w:fill="auto"/>
          </w:tcPr>
          <w:p w14:paraId="2B9866F5" w14:textId="77777777" w:rsidR="000E1D49" w:rsidRDefault="005C4C3C">
            <w:pPr>
              <w:widowControl/>
              <w:spacing w:line="240" w:lineRule="auto"/>
              <w:jc w:val="left"/>
              <w:rPr>
                <w:color w:val="000000"/>
                <w:sz w:val="20"/>
                <w:szCs w:val="20"/>
              </w:rPr>
            </w:pPr>
            <w:r>
              <w:rPr>
                <w:color w:val="000000"/>
                <w:sz w:val="20"/>
                <w:szCs w:val="20"/>
              </w:rPr>
              <w:t xml:space="preserve">¿Ha tenido alguna vez síntomas de estrés </w:t>
            </w:r>
            <w:r>
              <w:rPr>
                <w:color w:val="000000"/>
                <w:sz w:val="20"/>
                <w:szCs w:val="20"/>
              </w:rPr>
              <w:t>postraumático?</w:t>
            </w:r>
          </w:p>
        </w:tc>
        <w:tc>
          <w:tcPr>
            <w:tcW w:w="1984" w:type="dxa"/>
            <w:tcBorders>
              <w:top w:val="single" w:sz="4" w:space="0" w:color="000000"/>
            </w:tcBorders>
            <w:shd w:val="clear" w:color="auto" w:fill="auto"/>
          </w:tcPr>
          <w:p w14:paraId="10B297CE" w14:textId="77777777" w:rsidR="000E1D49" w:rsidRDefault="005C4C3C">
            <w:pPr>
              <w:widowControl/>
              <w:spacing w:line="240" w:lineRule="auto"/>
              <w:jc w:val="left"/>
              <w:rPr>
                <w:color w:val="000000"/>
                <w:sz w:val="20"/>
                <w:szCs w:val="20"/>
              </w:rPr>
            </w:pPr>
            <w:r>
              <w:rPr>
                <w:color w:val="000000"/>
                <w:sz w:val="20"/>
                <w:szCs w:val="20"/>
              </w:rPr>
              <w:t>Si</w:t>
            </w:r>
          </w:p>
        </w:tc>
        <w:tc>
          <w:tcPr>
            <w:tcW w:w="709" w:type="dxa"/>
            <w:tcBorders>
              <w:top w:val="single" w:sz="4" w:space="0" w:color="000000"/>
            </w:tcBorders>
            <w:shd w:val="clear" w:color="auto" w:fill="auto"/>
          </w:tcPr>
          <w:p w14:paraId="2E76624C" w14:textId="77777777" w:rsidR="000E1D49" w:rsidRDefault="005C4C3C">
            <w:pPr>
              <w:widowControl/>
              <w:spacing w:line="240" w:lineRule="auto"/>
              <w:jc w:val="right"/>
              <w:rPr>
                <w:color w:val="000000"/>
                <w:sz w:val="20"/>
                <w:szCs w:val="20"/>
              </w:rPr>
            </w:pPr>
            <w:r>
              <w:rPr>
                <w:color w:val="000000"/>
                <w:sz w:val="20"/>
                <w:szCs w:val="20"/>
              </w:rPr>
              <w:t>4</w:t>
            </w:r>
          </w:p>
        </w:tc>
        <w:tc>
          <w:tcPr>
            <w:tcW w:w="1418" w:type="dxa"/>
            <w:tcBorders>
              <w:top w:val="single" w:sz="4" w:space="0" w:color="000000"/>
            </w:tcBorders>
            <w:shd w:val="clear" w:color="auto" w:fill="auto"/>
          </w:tcPr>
          <w:p w14:paraId="0EA5DAC0" w14:textId="77777777" w:rsidR="000E1D49" w:rsidRDefault="005C4C3C">
            <w:pPr>
              <w:widowControl/>
              <w:spacing w:line="240" w:lineRule="auto"/>
              <w:jc w:val="right"/>
              <w:rPr>
                <w:color w:val="000000"/>
                <w:sz w:val="20"/>
                <w:szCs w:val="20"/>
              </w:rPr>
            </w:pPr>
            <w:r>
              <w:rPr>
                <w:color w:val="000000"/>
                <w:sz w:val="20"/>
                <w:szCs w:val="20"/>
              </w:rPr>
              <w:t>11.4%</w:t>
            </w:r>
          </w:p>
        </w:tc>
      </w:tr>
      <w:tr w:rsidR="000E1D49" w14:paraId="13628946" w14:textId="77777777">
        <w:trPr>
          <w:trHeight w:val="297"/>
        </w:trPr>
        <w:tc>
          <w:tcPr>
            <w:tcW w:w="4253" w:type="dxa"/>
            <w:vMerge/>
            <w:tcBorders>
              <w:top w:val="single" w:sz="4" w:space="0" w:color="000000"/>
            </w:tcBorders>
            <w:shd w:val="clear" w:color="auto" w:fill="auto"/>
          </w:tcPr>
          <w:p w14:paraId="3801D05B" w14:textId="77777777" w:rsidR="000E1D49" w:rsidRDefault="000E1D49">
            <w:pPr>
              <w:pBdr>
                <w:top w:val="nil"/>
                <w:left w:val="nil"/>
                <w:bottom w:val="nil"/>
                <w:right w:val="nil"/>
                <w:between w:val="nil"/>
              </w:pBdr>
              <w:spacing w:line="276" w:lineRule="auto"/>
              <w:jc w:val="left"/>
              <w:rPr>
                <w:color w:val="000000"/>
                <w:sz w:val="20"/>
                <w:szCs w:val="20"/>
              </w:rPr>
            </w:pPr>
          </w:p>
        </w:tc>
        <w:tc>
          <w:tcPr>
            <w:tcW w:w="1984" w:type="dxa"/>
            <w:tcBorders>
              <w:bottom w:val="single" w:sz="4" w:space="0" w:color="000000"/>
            </w:tcBorders>
            <w:shd w:val="clear" w:color="auto" w:fill="auto"/>
          </w:tcPr>
          <w:p w14:paraId="38A311C5" w14:textId="77777777" w:rsidR="000E1D49" w:rsidRDefault="005C4C3C">
            <w:pPr>
              <w:widowControl/>
              <w:spacing w:line="240" w:lineRule="auto"/>
              <w:jc w:val="left"/>
              <w:rPr>
                <w:color w:val="000000"/>
                <w:sz w:val="20"/>
                <w:szCs w:val="20"/>
              </w:rPr>
            </w:pPr>
            <w:r>
              <w:rPr>
                <w:color w:val="000000"/>
                <w:sz w:val="20"/>
                <w:szCs w:val="20"/>
              </w:rPr>
              <w:t>No</w:t>
            </w:r>
          </w:p>
        </w:tc>
        <w:tc>
          <w:tcPr>
            <w:tcW w:w="709" w:type="dxa"/>
            <w:tcBorders>
              <w:bottom w:val="single" w:sz="4" w:space="0" w:color="000000"/>
            </w:tcBorders>
            <w:shd w:val="clear" w:color="auto" w:fill="auto"/>
          </w:tcPr>
          <w:p w14:paraId="62ED7CD2" w14:textId="77777777" w:rsidR="000E1D49" w:rsidRDefault="005C4C3C">
            <w:pPr>
              <w:widowControl/>
              <w:spacing w:line="240" w:lineRule="auto"/>
              <w:jc w:val="right"/>
              <w:rPr>
                <w:color w:val="000000"/>
                <w:sz w:val="20"/>
                <w:szCs w:val="20"/>
              </w:rPr>
            </w:pPr>
            <w:r>
              <w:rPr>
                <w:color w:val="000000"/>
                <w:sz w:val="20"/>
                <w:szCs w:val="20"/>
              </w:rPr>
              <w:t>31</w:t>
            </w:r>
          </w:p>
        </w:tc>
        <w:tc>
          <w:tcPr>
            <w:tcW w:w="1418" w:type="dxa"/>
            <w:tcBorders>
              <w:bottom w:val="single" w:sz="4" w:space="0" w:color="000000"/>
            </w:tcBorders>
            <w:shd w:val="clear" w:color="auto" w:fill="auto"/>
          </w:tcPr>
          <w:p w14:paraId="4BDA5E5A" w14:textId="77777777" w:rsidR="000E1D49" w:rsidRDefault="005C4C3C">
            <w:pPr>
              <w:widowControl/>
              <w:spacing w:line="240" w:lineRule="auto"/>
              <w:jc w:val="right"/>
              <w:rPr>
                <w:color w:val="000000"/>
                <w:sz w:val="20"/>
                <w:szCs w:val="20"/>
              </w:rPr>
            </w:pPr>
            <w:r>
              <w:rPr>
                <w:color w:val="000000"/>
                <w:sz w:val="20"/>
                <w:szCs w:val="20"/>
              </w:rPr>
              <w:t>88.6%</w:t>
            </w:r>
          </w:p>
        </w:tc>
      </w:tr>
    </w:tbl>
    <w:p w14:paraId="46390F75" w14:textId="77777777" w:rsidR="000E1D49" w:rsidRDefault="005C4C3C">
      <w:pPr>
        <w:rPr>
          <w:color w:val="000000"/>
          <w:sz w:val="18"/>
          <w:szCs w:val="18"/>
        </w:rPr>
      </w:pPr>
      <w:r>
        <w:rPr>
          <w:color w:val="000000"/>
          <w:sz w:val="18"/>
          <w:szCs w:val="18"/>
        </w:rPr>
        <w:t xml:space="preserve">Nota: </w:t>
      </w:r>
      <w:r>
        <w:rPr>
          <w:i/>
          <w:color w:val="000000"/>
          <w:sz w:val="18"/>
          <w:szCs w:val="18"/>
        </w:rPr>
        <w:t>elaboración propia</w:t>
      </w:r>
      <w:r>
        <w:rPr>
          <w:color w:val="000000"/>
          <w:sz w:val="18"/>
          <w:szCs w:val="18"/>
        </w:rPr>
        <w:t xml:space="preserve"> </w:t>
      </w:r>
    </w:p>
    <w:p w14:paraId="1612CADB" w14:textId="77777777" w:rsidR="000E1D49" w:rsidRDefault="000E1D49">
      <w:pPr>
        <w:rPr>
          <w:color w:val="000000"/>
        </w:rPr>
      </w:pPr>
    </w:p>
    <w:p w14:paraId="69FCF4BE" w14:textId="77777777" w:rsidR="000E1D49" w:rsidRDefault="005C4C3C">
      <w:pPr>
        <w:ind w:firstLine="708"/>
        <w:rPr>
          <w:color w:val="000000"/>
        </w:rPr>
      </w:pPr>
      <w:r>
        <w:rPr>
          <w:color w:val="000000"/>
        </w:rPr>
        <w:t xml:space="preserve">En la </w:t>
      </w:r>
      <w:r w:rsidRPr="006206CB">
        <w:rPr>
          <w:b/>
          <w:bCs/>
          <w:color w:val="000000"/>
        </w:rPr>
        <w:t>Tabla 2</w:t>
      </w:r>
      <w:r>
        <w:rPr>
          <w:color w:val="000000"/>
        </w:rPr>
        <w:t xml:space="preserve"> se presentan las medidas de tendencia central acerca de los factores de la escala de estrategia de afrontamiento y factores de resiliencia. </w:t>
      </w:r>
    </w:p>
    <w:p w14:paraId="28461E47" w14:textId="77777777" w:rsidR="000E1D49" w:rsidRDefault="000E1D49">
      <w:pPr>
        <w:ind w:firstLine="708"/>
        <w:rPr>
          <w:color w:val="000000"/>
        </w:rPr>
      </w:pPr>
    </w:p>
    <w:p w14:paraId="250449EF" w14:textId="77777777" w:rsidR="000E1D49" w:rsidRDefault="005C4C3C">
      <w:pPr>
        <w:spacing w:after="120"/>
        <w:jc w:val="left"/>
        <w:rPr>
          <w:color w:val="000000"/>
        </w:rPr>
      </w:pPr>
      <w:r>
        <w:rPr>
          <w:b/>
          <w:color w:val="000000"/>
        </w:rPr>
        <w:t>Tabla 2.</w:t>
      </w:r>
      <w:r>
        <w:rPr>
          <w:color w:val="000000"/>
        </w:rPr>
        <w:t xml:space="preserve"> Medidas de tendencia central de las escalas de estudio.  </w:t>
      </w:r>
    </w:p>
    <w:tbl>
      <w:tblPr>
        <w:tblStyle w:val="a9"/>
        <w:tblW w:w="8923" w:type="dxa"/>
        <w:tblLayout w:type="fixed"/>
        <w:tblLook w:val="0400" w:firstRow="0" w:lastRow="0" w:firstColumn="0" w:lastColumn="0" w:noHBand="0" w:noVBand="1"/>
      </w:tblPr>
      <w:tblGrid>
        <w:gridCol w:w="2516"/>
        <w:gridCol w:w="3801"/>
        <w:gridCol w:w="1303"/>
        <w:gridCol w:w="1303"/>
      </w:tblGrid>
      <w:tr w:rsidR="000E1D49" w14:paraId="34AF8513" w14:textId="77777777">
        <w:trPr>
          <w:trHeight w:val="298"/>
        </w:trPr>
        <w:tc>
          <w:tcPr>
            <w:tcW w:w="2517" w:type="dxa"/>
            <w:tcBorders>
              <w:top w:val="single" w:sz="4" w:space="0" w:color="000000"/>
              <w:bottom w:val="single" w:sz="4" w:space="0" w:color="000000"/>
            </w:tcBorders>
            <w:shd w:val="clear" w:color="auto" w:fill="auto"/>
            <w:vAlign w:val="center"/>
          </w:tcPr>
          <w:p w14:paraId="30951BE2" w14:textId="77777777" w:rsidR="000E1D49" w:rsidRDefault="005C4C3C">
            <w:pPr>
              <w:widowControl/>
              <w:spacing w:line="240" w:lineRule="auto"/>
              <w:jc w:val="center"/>
              <w:rPr>
                <w:color w:val="000000"/>
                <w:sz w:val="20"/>
                <w:szCs w:val="20"/>
              </w:rPr>
            </w:pPr>
            <w:r>
              <w:rPr>
                <w:color w:val="000000"/>
                <w:sz w:val="20"/>
                <w:szCs w:val="20"/>
              </w:rPr>
              <w:t>Constructo</w:t>
            </w:r>
          </w:p>
        </w:tc>
        <w:tc>
          <w:tcPr>
            <w:tcW w:w="3801" w:type="dxa"/>
            <w:tcBorders>
              <w:top w:val="single" w:sz="4" w:space="0" w:color="000000"/>
              <w:bottom w:val="single" w:sz="4" w:space="0" w:color="000000"/>
            </w:tcBorders>
            <w:shd w:val="clear" w:color="auto" w:fill="auto"/>
            <w:vAlign w:val="center"/>
          </w:tcPr>
          <w:p w14:paraId="635B8092" w14:textId="77777777" w:rsidR="000E1D49" w:rsidRDefault="005C4C3C">
            <w:pPr>
              <w:widowControl/>
              <w:spacing w:line="240" w:lineRule="auto"/>
              <w:jc w:val="center"/>
              <w:rPr>
                <w:color w:val="000000"/>
                <w:sz w:val="20"/>
                <w:szCs w:val="20"/>
              </w:rPr>
            </w:pPr>
            <w:r>
              <w:rPr>
                <w:color w:val="000000"/>
                <w:sz w:val="20"/>
                <w:szCs w:val="20"/>
              </w:rPr>
              <w:t>Factores</w:t>
            </w:r>
          </w:p>
        </w:tc>
        <w:tc>
          <w:tcPr>
            <w:tcW w:w="1303" w:type="dxa"/>
            <w:tcBorders>
              <w:top w:val="single" w:sz="4" w:space="0" w:color="000000"/>
              <w:bottom w:val="single" w:sz="4" w:space="0" w:color="000000"/>
            </w:tcBorders>
            <w:shd w:val="clear" w:color="auto" w:fill="auto"/>
            <w:vAlign w:val="center"/>
          </w:tcPr>
          <w:p w14:paraId="48604837" w14:textId="77777777" w:rsidR="000E1D49" w:rsidRDefault="005C4C3C">
            <w:pPr>
              <w:widowControl/>
              <w:spacing w:line="240" w:lineRule="auto"/>
              <w:jc w:val="center"/>
              <w:rPr>
                <w:color w:val="000000"/>
                <w:sz w:val="20"/>
                <w:szCs w:val="20"/>
              </w:rPr>
            </w:pPr>
            <w:r>
              <w:rPr>
                <w:color w:val="000000"/>
                <w:sz w:val="20"/>
                <w:szCs w:val="20"/>
              </w:rPr>
              <w:t>Media</w:t>
            </w:r>
          </w:p>
        </w:tc>
        <w:tc>
          <w:tcPr>
            <w:tcW w:w="1303" w:type="dxa"/>
            <w:tcBorders>
              <w:top w:val="single" w:sz="4" w:space="0" w:color="000000"/>
              <w:bottom w:val="single" w:sz="4" w:space="0" w:color="000000"/>
            </w:tcBorders>
            <w:shd w:val="clear" w:color="auto" w:fill="auto"/>
            <w:vAlign w:val="center"/>
          </w:tcPr>
          <w:p w14:paraId="30BF4464" w14:textId="77777777" w:rsidR="000E1D49" w:rsidRDefault="005C4C3C">
            <w:pPr>
              <w:widowControl/>
              <w:spacing w:line="240" w:lineRule="auto"/>
              <w:jc w:val="center"/>
              <w:rPr>
                <w:color w:val="000000"/>
                <w:sz w:val="20"/>
                <w:szCs w:val="20"/>
              </w:rPr>
            </w:pPr>
            <w:r>
              <w:rPr>
                <w:color w:val="000000"/>
                <w:sz w:val="20"/>
                <w:szCs w:val="20"/>
              </w:rPr>
              <w:t>Desviación típica</w:t>
            </w:r>
          </w:p>
        </w:tc>
      </w:tr>
      <w:tr w:rsidR="000E1D49" w14:paraId="2666AD2D" w14:textId="77777777">
        <w:trPr>
          <w:trHeight w:val="298"/>
        </w:trPr>
        <w:tc>
          <w:tcPr>
            <w:tcW w:w="2517" w:type="dxa"/>
            <w:vMerge w:val="restart"/>
            <w:tcBorders>
              <w:top w:val="single" w:sz="4" w:space="0" w:color="000000"/>
            </w:tcBorders>
            <w:shd w:val="clear" w:color="auto" w:fill="auto"/>
            <w:vAlign w:val="center"/>
          </w:tcPr>
          <w:p w14:paraId="4C90EE16" w14:textId="77777777" w:rsidR="000E1D49" w:rsidRDefault="005C4C3C">
            <w:pPr>
              <w:widowControl/>
              <w:spacing w:line="240" w:lineRule="auto"/>
              <w:jc w:val="center"/>
              <w:rPr>
                <w:color w:val="000000"/>
                <w:sz w:val="20"/>
                <w:szCs w:val="20"/>
              </w:rPr>
            </w:pPr>
            <w:r>
              <w:rPr>
                <w:color w:val="000000"/>
                <w:sz w:val="20"/>
                <w:szCs w:val="20"/>
              </w:rPr>
              <w:t>Estrategias de afrontamiento</w:t>
            </w:r>
          </w:p>
        </w:tc>
        <w:tc>
          <w:tcPr>
            <w:tcW w:w="3801" w:type="dxa"/>
            <w:tcBorders>
              <w:top w:val="single" w:sz="4" w:space="0" w:color="000000"/>
            </w:tcBorders>
            <w:shd w:val="clear" w:color="auto" w:fill="auto"/>
            <w:vAlign w:val="center"/>
          </w:tcPr>
          <w:p w14:paraId="6F0AA711" w14:textId="77777777" w:rsidR="000E1D49" w:rsidRDefault="005C4C3C">
            <w:pPr>
              <w:widowControl/>
              <w:spacing w:line="240" w:lineRule="auto"/>
              <w:jc w:val="center"/>
              <w:rPr>
                <w:color w:val="000000"/>
                <w:sz w:val="20"/>
                <w:szCs w:val="20"/>
              </w:rPr>
            </w:pPr>
            <w:r>
              <w:rPr>
                <w:color w:val="000000"/>
                <w:sz w:val="20"/>
                <w:szCs w:val="20"/>
              </w:rPr>
              <w:t>Solución de problemas</w:t>
            </w:r>
          </w:p>
        </w:tc>
        <w:tc>
          <w:tcPr>
            <w:tcW w:w="1303" w:type="dxa"/>
            <w:tcBorders>
              <w:top w:val="single" w:sz="4" w:space="0" w:color="000000"/>
            </w:tcBorders>
            <w:shd w:val="clear" w:color="auto" w:fill="auto"/>
            <w:vAlign w:val="center"/>
          </w:tcPr>
          <w:p w14:paraId="06B838A8" w14:textId="77777777" w:rsidR="000E1D49" w:rsidRDefault="005C4C3C">
            <w:pPr>
              <w:widowControl/>
              <w:spacing w:line="240" w:lineRule="auto"/>
              <w:jc w:val="center"/>
              <w:rPr>
                <w:color w:val="000000"/>
                <w:sz w:val="20"/>
                <w:szCs w:val="20"/>
              </w:rPr>
            </w:pPr>
            <w:r>
              <w:rPr>
                <w:color w:val="000000"/>
                <w:sz w:val="20"/>
                <w:szCs w:val="20"/>
              </w:rPr>
              <w:t>35.60</w:t>
            </w:r>
          </w:p>
        </w:tc>
        <w:tc>
          <w:tcPr>
            <w:tcW w:w="1303" w:type="dxa"/>
            <w:tcBorders>
              <w:top w:val="single" w:sz="4" w:space="0" w:color="000000"/>
            </w:tcBorders>
            <w:shd w:val="clear" w:color="auto" w:fill="auto"/>
            <w:vAlign w:val="center"/>
          </w:tcPr>
          <w:p w14:paraId="646233B6" w14:textId="77777777" w:rsidR="000E1D49" w:rsidRDefault="005C4C3C">
            <w:pPr>
              <w:widowControl/>
              <w:spacing w:line="240" w:lineRule="auto"/>
              <w:jc w:val="center"/>
              <w:rPr>
                <w:color w:val="000000"/>
                <w:sz w:val="20"/>
                <w:szCs w:val="20"/>
              </w:rPr>
            </w:pPr>
            <w:r>
              <w:rPr>
                <w:color w:val="000000"/>
                <w:sz w:val="20"/>
                <w:szCs w:val="20"/>
              </w:rPr>
              <w:t>9.11</w:t>
            </w:r>
          </w:p>
        </w:tc>
      </w:tr>
      <w:tr w:rsidR="000E1D49" w14:paraId="75AE2334" w14:textId="77777777">
        <w:trPr>
          <w:trHeight w:val="298"/>
        </w:trPr>
        <w:tc>
          <w:tcPr>
            <w:tcW w:w="2517" w:type="dxa"/>
            <w:vMerge/>
            <w:tcBorders>
              <w:top w:val="single" w:sz="4" w:space="0" w:color="000000"/>
            </w:tcBorders>
            <w:shd w:val="clear" w:color="auto" w:fill="auto"/>
            <w:vAlign w:val="center"/>
          </w:tcPr>
          <w:p w14:paraId="4C0E6BF1"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604FD929" w14:textId="77777777" w:rsidR="000E1D49" w:rsidRDefault="005C4C3C">
            <w:pPr>
              <w:widowControl/>
              <w:spacing w:line="240" w:lineRule="auto"/>
              <w:jc w:val="center"/>
              <w:rPr>
                <w:color w:val="000000"/>
                <w:sz w:val="20"/>
                <w:szCs w:val="20"/>
              </w:rPr>
            </w:pPr>
            <w:r>
              <w:rPr>
                <w:color w:val="000000"/>
                <w:sz w:val="20"/>
                <w:szCs w:val="20"/>
              </w:rPr>
              <w:t>Búsqueda de apoyo social</w:t>
            </w:r>
          </w:p>
        </w:tc>
        <w:tc>
          <w:tcPr>
            <w:tcW w:w="1303" w:type="dxa"/>
            <w:shd w:val="clear" w:color="auto" w:fill="auto"/>
            <w:vAlign w:val="center"/>
          </w:tcPr>
          <w:p w14:paraId="724AE736" w14:textId="77777777" w:rsidR="000E1D49" w:rsidRDefault="005C4C3C">
            <w:pPr>
              <w:widowControl/>
              <w:spacing w:line="240" w:lineRule="auto"/>
              <w:jc w:val="center"/>
              <w:rPr>
                <w:color w:val="000000"/>
                <w:sz w:val="20"/>
                <w:szCs w:val="20"/>
              </w:rPr>
            </w:pPr>
            <w:r>
              <w:rPr>
                <w:color w:val="000000"/>
                <w:sz w:val="20"/>
                <w:szCs w:val="20"/>
              </w:rPr>
              <w:t>23.60</w:t>
            </w:r>
          </w:p>
        </w:tc>
        <w:tc>
          <w:tcPr>
            <w:tcW w:w="1303" w:type="dxa"/>
            <w:shd w:val="clear" w:color="auto" w:fill="auto"/>
            <w:vAlign w:val="center"/>
          </w:tcPr>
          <w:p w14:paraId="3E950358" w14:textId="77777777" w:rsidR="000E1D49" w:rsidRDefault="005C4C3C">
            <w:pPr>
              <w:widowControl/>
              <w:spacing w:line="240" w:lineRule="auto"/>
              <w:jc w:val="center"/>
              <w:rPr>
                <w:color w:val="000000"/>
                <w:sz w:val="20"/>
                <w:szCs w:val="20"/>
              </w:rPr>
            </w:pPr>
            <w:r>
              <w:rPr>
                <w:color w:val="000000"/>
                <w:sz w:val="20"/>
                <w:szCs w:val="20"/>
              </w:rPr>
              <w:t>9.80</w:t>
            </w:r>
          </w:p>
        </w:tc>
      </w:tr>
      <w:tr w:rsidR="000E1D49" w14:paraId="1EBB560E" w14:textId="77777777">
        <w:trPr>
          <w:trHeight w:val="298"/>
        </w:trPr>
        <w:tc>
          <w:tcPr>
            <w:tcW w:w="2517" w:type="dxa"/>
            <w:vMerge/>
            <w:tcBorders>
              <w:top w:val="single" w:sz="4" w:space="0" w:color="000000"/>
            </w:tcBorders>
            <w:shd w:val="clear" w:color="auto" w:fill="auto"/>
            <w:vAlign w:val="center"/>
          </w:tcPr>
          <w:p w14:paraId="348972BC"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18035F0E" w14:textId="77777777" w:rsidR="000E1D49" w:rsidRDefault="005C4C3C">
            <w:pPr>
              <w:widowControl/>
              <w:spacing w:line="240" w:lineRule="auto"/>
              <w:jc w:val="center"/>
              <w:rPr>
                <w:color w:val="000000"/>
                <w:sz w:val="20"/>
                <w:szCs w:val="20"/>
              </w:rPr>
            </w:pPr>
            <w:r>
              <w:rPr>
                <w:color w:val="000000"/>
                <w:sz w:val="20"/>
                <w:szCs w:val="20"/>
              </w:rPr>
              <w:t>Espera</w:t>
            </w:r>
          </w:p>
        </w:tc>
        <w:tc>
          <w:tcPr>
            <w:tcW w:w="1303" w:type="dxa"/>
            <w:shd w:val="clear" w:color="auto" w:fill="auto"/>
            <w:vAlign w:val="center"/>
          </w:tcPr>
          <w:p w14:paraId="54625DDF" w14:textId="77777777" w:rsidR="000E1D49" w:rsidRDefault="005C4C3C">
            <w:pPr>
              <w:widowControl/>
              <w:spacing w:line="240" w:lineRule="auto"/>
              <w:jc w:val="center"/>
              <w:rPr>
                <w:color w:val="000000"/>
                <w:sz w:val="20"/>
                <w:szCs w:val="20"/>
              </w:rPr>
            </w:pPr>
            <w:r>
              <w:rPr>
                <w:color w:val="000000"/>
                <w:sz w:val="20"/>
                <w:szCs w:val="20"/>
              </w:rPr>
              <w:t>24.00</w:t>
            </w:r>
          </w:p>
        </w:tc>
        <w:tc>
          <w:tcPr>
            <w:tcW w:w="1303" w:type="dxa"/>
            <w:shd w:val="clear" w:color="auto" w:fill="auto"/>
            <w:vAlign w:val="center"/>
          </w:tcPr>
          <w:p w14:paraId="5CB82048" w14:textId="77777777" w:rsidR="000E1D49" w:rsidRDefault="005C4C3C">
            <w:pPr>
              <w:widowControl/>
              <w:spacing w:line="240" w:lineRule="auto"/>
              <w:jc w:val="center"/>
              <w:rPr>
                <w:color w:val="000000"/>
                <w:sz w:val="20"/>
                <w:szCs w:val="20"/>
              </w:rPr>
            </w:pPr>
            <w:r>
              <w:rPr>
                <w:color w:val="000000"/>
                <w:sz w:val="20"/>
                <w:szCs w:val="20"/>
              </w:rPr>
              <w:t>9.37</w:t>
            </w:r>
          </w:p>
        </w:tc>
      </w:tr>
      <w:tr w:rsidR="000E1D49" w14:paraId="75402887" w14:textId="77777777">
        <w:trPr>
          <w:trHeight w:val="298"/>
        </w:trPr>
        <w:tc>
          <w:tcPr>
            <w:tcW w:w="2517" w:type="dxa"/>
            <w:vMerge/>
            <w:tcBorders>
              <w:top w:val="single" w:sz="4" w:space="0" w:color="000000"/>
            </w:tcBorders>
            <w:shd w:val="clear" w:color="auto" w:fill="auto"/>
            <w:vAlign w:val="center"/>
          </w:tcPr>
          <w:p w14:paraId="13E12025"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3E9AE2BD" w14:textId="77777777" w:rsidR="000E1D49" w:rsidRDefault="005C4C3C">
            <w:pPr>
              <w:widowControl/>
              <w:spacing w:line="240" w:lineRule="auto"/>
              <w:jc w:val="center"/>
              <w:rPr>
                <w:color w:val="000000"/>
                <w:sz w:val="20"/>
                <w:szCs w:val="20"/>
              </w:rPr>
            </w:pPr>
            <w:r>
              <w:rPr>
                <w:color w:val="000000"/>
                <w:sz w:val="20"/>
                <w:szCs w:val="20"/>
              </w:rPr>
              <w:t>Religión</w:t>
            </w:r>
          </w:p>
        </w:tc>
        <w:tc>
          <w:tcPr>
            <w:tcW w:w="1303" w:type="dxa"/>
            <w:shd w:val="clear" w:color="auto" w:fill="auto"/>
            <w:vAlign w:val="center"/>
          </w:tcPr>
          <w:p w14:paraId="56F94872" w14:textId="77777777" w:rsidR="000E1D49" w:rsidRDefault="005C4C3C">
            <w:pPr>
              <w:widowControl/>
              <w:spacing w:line="240" w:lineRule="auto"/>
              <w:jc w:val="center"/>
              <w:rPr>
                <w:color w:val="000000"/>
                <w:sz w:val="20"/>
                <w:szCs w:val="20"/>
              </w:rPr>
            </w:pPr>
            <w:r>
              <w:rPr>
                <w:color w:val="000000"/>
                <w:sz w:val="20"/>
                <w:szCs w:val="20"/>
              </w:rPr>
              <w:t>26.09</w:t>
            </w:r>
          </w:p>
        </w:tc>
        <w:tc>
          <w:tcPr>
            <w:tcW w:w="1303" w:type="dxa"/>
            <w:shd w:val="clear" w:color="auto" w:fill="auto"/>
            <w:vAlign w:val="center"/>
          </w:tcPr>
          <w:p w14:paraId="345D2ACF" w14:textId="77777777" w:rsidR="000E1D49" w:rsidRDefault="005C4C3C">
            <w:pPr>
              <w:widowControl/>
              <w:spacing w:line="240" w:lineRule="auto"/>
              <w:jc w:val="center"/>
              <w:rPr>
                <w:color w:val="000000"/>
                <w:sz w:val="20"/>
                <w:szCs w:val="20"/>
              </w:rPr>
            </w:pPr>
            <w:r>
              <w:rPr>
                <w:color w:val="000000"/>
                <w:sz w:val="20"/>
                <w:szCs w:val="20"/>
              </w:rPr>
              <w:t>9.15</w:t>
            </w:r>
          </w:p>
        </w:tc>
      </w:tr>
      <w:tr w:rsidR="000E1D49" w14:paraId="4F54A650" w14:textId="77777777">
        <w:trPr>
          <w:trHeight w:val="298"/>
        </w:trPr>
        <w:tc>
          <w:tcPr>
            <w:tcW w:w="2517" w:type="dxa"/>
            <w:vMerge/>
            <w:tcBorders>
              <w:top w:val="single" w:sz="4" w:space="0" w:color="000000"/>
            </w:tcBorders>
            <w:shd w:val="clear" w:color="auto" w:fill="auto"/>
            <w:vAlign w:val="center"/>
          </w:tcPr>
          <w:p w14:paraId="395FC15F"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298A3CF1" w14:textId="77777777" w:rsidR="000E1D49" w:rsidRDefault="005C4C3C">
            <w:pPr>
              <w:widowControl/>
              <w:spacing w:line="240" w:lineRule="auto"/>
              <w:jc w:val="center"/>
              <w:rPr>
                <w:color w:val="000000"/>
                <w:sz w:val="20"/>
                <w:szCs w:val="20"/>
              </w:rPr>
            </w:pPr>
            <w:r>
              <w:rPr>
                <w:color w:val="000000"/>
                <w:sz w:val="20"/>
                <w:szCs w:val="20"/>
              </w:rPr>
              <w:t>Evitación emocional</w:t>
            </w:r>
          </w:p>
        </w:tc>
        <w:tc>
          <w:tcPr>
            <w:tcW w:w="1303" w:type="dxa"/>
            <w:shd w:val="clear" w:color="auto" w:fill="auto"/>
            <w:vAlign w:val="center"/>
          </w:tcPr>
          <w:p w14:paraId="3750C4D0" w14:textId="77777777" w:rsidR="000E1D49" w:rsidRDefault="005C4C3C">
            <w:pPr>
              <w:widowControl/>
              <w:spacing w:line="240" w:lineRule="auto"/>
              <w:jc w:val="center"/>
              <w:rPr>
                <w:color w:val="000000"/>
                <w:sz w:val="20"/>
                <w:szCs w:val="20"/>
              </w:rPr>
            </w:pPr>
            <w:r>
              <w:rPr>
                <w:color w:val="000000"/>
                <w:sz w:val="20"/>
                <w:szCs w:val="20"/>
              </w:rPr>
              <w:t>25.97</w:t>
            </w:r>
          </w:p>
        </w:tc>
        <w:tc>
          <w:tcPr>
            <w:tcW w:w="1303" w:type="dxa"/>
            <w:shd w:val="clear" w:color="auto" w:fill="auto"/>
            <w:vAlign w:val="center"/>
          </w:tcPr>
          <w:p w14:paraId="309B428B" w14:textId="77777777" w:rsidR="000E1D49" w:rsidRDefault="005C4C3C">
            <w:pPr>
              <w:widowControl/>
              <w:spacing w:line="240" w:lineRule="auto"/>
              <w:jc w:val="center"/>
              <w:rPr>
                <w:color w:val="000000"/>
                <w:sz w:val="20"/>
                <w:szCs w:val="20"/>
              </w:rPr>
            </w:pPr>
            <w:r>
              <w:rPr>
                <w:color w:val="000000"/>
                <w:sz w:val="20"/>
                <w:szCs w:val="20"/>
              </w:rPr>
              <w:t>8.11</w:t>
            </w:r>
          </w:p>
        </w:tc>
      </w:tr>
      <w:tr w:rsidR="000E1D49" w14:paraId="7492BA14" w14:textId="77777777">
        <w:trPr>
          <w:trHeight w:val="298"/>
        </w:trPr>
        <w:tc>
          <w:tcPr>
            <w:tcW w:w="2517" w:type="dxa"/>
            <w:vMerge/>
            <w:tcBorders>
              <w:top w:val="single" w:sz="4" w:space="0" w:color="000000"/>
            </w:tcBorders>
            <w:shd w:val="clear" w:color="auto" w:fill="auto"/>
            <w:vAlign w:val="center"/>
          </w:tcPr>
          <w:p w14:paraId="7D7D2067"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44510B59" w14:textId="77777777" w:rsidR="000E1D49" w:rsidRDefault="005C4C3C">
            <w:pPr>
              <w:widowControl/>
              <w:spacing w:line="240" w:lineRule="auto"/>
              <w:jc w:val="center"/>
              <w:rPr>
                <w:color w:val="000000"/>
                <w:sz w:val="20"/>
                <w:szCs w:val="20"/>
              </w:rPr>
            </w:pPr>
            <w:r>
              <w:rPr>
                <w:color w:val="000000"/>
                <w:sz w:val="20"/>
                <w:szCs w:val="20"/>
              </w:rPr>
              <w:t>Búsqueda de apoyo profesional</w:t>
            </w:r>
          </w:p>
        </w:tc>
        <w:tc>
          <w:tcPr>
            <w:tcW w:w="1303" w:type="dxa"/>
            <w:shd w:val="clear" w:color="auto" w:fill="auto"/>
            <w:vAlign w:val="center"/>
          </w:tcPr>
          <w:p w14:paraId="742D3FF4" w14:textId="77777777" w:rsidR="000E1D49" w:rsidRDefault="005C4C3C">
            <w:pPr>
              <w:widowControl/>
              <w:spacing w:line="240" w:lineRule="auto"/>
              <w:jc w:val="center"/>
              <w:rPr>
                <w:color w:val="000000"/>
                <w:sz w:val="20"/>
                <w:szCs w:val="20"/>
              </w:rPr>
            </w:pPr>
            <w:r>
              <w:rPr>
                <w:color w:val="000000"/>
                <w:sz w:val="20"/>
                <w:szCs w:val="20"/>
              </w:rPr>
              <w:t>14.66</w:t>
            </w:r>
          </w:p>
        </w:tc>
        <w:tc>
          <w:tcPr>
            <w:tcW w:w="1303" w:type="dxa"/>
            <w:shd w:val="clear" w:color="auto" w:fill="auto"/>
            <w:vAlign w:val="center"/>
          </w:tcPr>
          <w:p w14:paraId="06FB5FB1" w14:textId="77777777" w:rsidR="000E1D49" w:rsidRDefault="005C4C3C">
            <w:pPr>
              <w:widowControl/>
              <w:spacing w:line="240" w:lineRule="auto"/>
              <w:jc w:val="center"/>
              <w:rPr>
                <w:color w:val="000000"/>
                <w:sz w:val="20"/>
                <w:szCs w:val="20"/>
              </w:rPr>
            </w:pPr>
            <w:r>
              <w:rPr>
                <w:color w:val="000000"/>
                <w:sz w:val="20"/>
                <w:szCs w:val="20"/>
              </w:rPr>
              <w:t>7.30</w:t>
            </w:r>
          </w:p>
        </w:tc>
      </w:tr>
      <w:tr w:rsidR="000E1D49" w14:paraId="3A55D4C0" w14:textId="77777777">
        <w:trPr>
          <w:trHeight w:val="298"/>
        </w:trPr>
        <w:tc>
          <w:tcPr>
            <w:tcW w:w="2517" w:type="dxa"/>
            <w:vMerge/>
            <w:tcBorders>
              <w:top w:val="single" w:sz="4" w:space="0" w:color="000000"/>
            </w:tcBorders>
            <w:shd w:val="clear" w:color="auto" w:fill="auto"/>
            <w:vAlign w:val="center"/>
          </w:tcPr>
          <w:p w14:paraId="3BF9749F"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6BFBCC34" w14:textId="77777777" w:rsidR="000E1D49" w:rsidRDefault="005C4C3C">
            <w:pPr>
              <w:widowControl/>
              <w:spacing w:line="240" w:lineRule="auto"/>
              <w:jc w:val="center"/>
              <w:rPr>
                <w:color w:val="000000"/>
                <w:sz w:val="20"/>
                <w:szCs w:val="20"/>
              </w:rPr>
            </w:pPr>
            <w:r>
              <w:rPr>
                <w:color w:val="000000"/>
                <w:sz w:val="20"/>
                <w:szCs w:val="20"/>
              </w:rPr>
              <w:t>Reacción agresiva</w:t>
            </w:r>
          </w:p>
        </w:tc>
        <w:tc>
          <w:tcPr>
            <w:tcW w:w="1303" w:type="dxa"/>
            <w:shd w:val="clear" w:color="auto" w:fill="auto"/>
            <w:vAlign w:val="center"/>
          </w:tcPr>
          <w:p w14:paraId="35D5DBEE" w14:textId="77777777" w:rsidR="000E1D49" w:rsidRDefault="005C4C3C">
            <w:pPr>
              <w:widowControl/>
              <w:spacing w:line="240" w:lineRule="auto"/>
              <w:jc w:val="center"/>
              <w:rPr>
                <w:color w:val="000000"/>
                <w:sz w:val="20"/>
                <w:szCs w:val="20"/>
              </w:rPr>
            </w:pPr>
            <w:r>
              <w:rPr>
                <w:color w:val="000000"/>
                <w:sz w:val="20"/>
                <w:szCs w:val="20"/>
              </w:rPr>
              <w:t>12.14</w:t>
            </w:r>
          </w:p>
        </w:tc>
        <w:tc>
          <w:tcPr>
            <w:tcW w:w="1303" w:type="dxa"/>
            <w:shd w:val="clear" w:color="auto" w:fill="auto"/>
            <w:vAlign w:val="center"/>
          </w:tcPr>
          <w:p w14:paraId="686308CF" w14:textId="77777777" w:rsidR="000E1D49" w:rsidRDefault="005C4C3C">
            <w:pPr>
              <w:widowControl/>
              <w:spacing w:line="240" w:lineRule="auto"/>
              <w:jc w:val="center"/>
              <w:rPr>
                <w:color w:val="000000"/>
                <w:sz w:val="20"/>
                <w:szCs w:val="20"/>
              </w:rPr>
            </w:pPr>
            <w:r>
              <w:rPr>
                <w:color w:val="000000"/>
                <w:sz w:val="20"/>
                <w:szCs w:val="20"/>
              </w:rPr>
              <w:t>4.75</w:t>
            </w:r>
          </w:p>
        </w:tc>
      </w:tr>
      <w:tr w:rsidR="000E1D49" w14:paraId="70D94502" w14:textId="77777777">
        <w:trPr>
          <w:trHeight w:val="298"/>
        </w:trPr>
        <w:tc>
          <w:tcPr>
            <w:tcW w:w="2517" w:type="dxa"/>
            <w:vMerge/>
            <w:tcBorders>
              <w:top w:val="single" w:sz="4" w:space="0" w:color="000000"/>
            </w:tcBorders>
            <w:shd w:val="clear" w:color="auto" w:fill="auto"/>
            <w:vAlign w:val="center"/>
          </w:tcPr>
          <w:p w14:paraId="09CFA4A4"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7DEBE7B7" w14:textId="77777777" w:rsidR="000E1D49" w:rsidRDefault="005C4C3C">
            <w:pPr>
              <w:widowControl/>
              <w:spacing w:line="240" w:lineRule="auto"/>
              <w:jc w:val="center"/>
              <w:rPr>
                <w:color w:val="000000"/>
                <w:sz w:val="20"/>
                <w:szCs w:val="20"/>
              </w:rPr>
            </w:pPr>
            <w:r>
              <w:rPr>
                <w:color w:val="000000"/>
                <w:sz w:val="20"/>
                <w:szCs w:val="20"/>
              </w:rPr>
              <w:t>Evitación cognitiva</w:t>
            </w:r>
          </w:p>
        </w:tc>
        <w:tc>
          <w:tcPr>
            <w:tcW w:w="1303" w:type="dxa"/>
            <w:shd w:val="clear" w:color="auto" w:fill="auto"/>
            <w:vAlign w:val="center"/>
          </w:tcPr>
          <w:p w14:paraId="5E2543E6" w14:textId="77777777" w:rsidR="000E1D49" w:rsidRDefault="005C4C3C">
            <w:pPr>
              <w:widowControl/>
              <w:spacing w:line="240" w:lineRule="auto"/>
              <w:jc w:val="center"/>
              <w:rPr>
                <w:color w:val="000000"/>
                <w:sz w:val="20"/>
                <w:szCs w:val="20"/>
              </w:rPr>
            </w:pPr>
            <w:r>
              <w:rPr>
                <w:color w:val="000000"/>
                <w:sz w:val="20"/>
                <w:szCs w:val="20"/>
              </w:rPr>
              <w:t>16.40</w:t>
            </w:r>
          </w:p>
        </w:tc>
        <w:tc>
          <w:tcPr>
            <w:tcW w:w="1303" w:type="dxa"/>
            <w:shd w:val="clear" w:color="auto" w:fill="auto"/>
            <w:vAlign w:val="center"/>
          </w:tcPr>
          <w:p w14:paraId="56AAC876" w14:textId="77777777" w:rsidR="000E1D49" w:rsidRDefault="005C4C3C">
            <w:pPr>
              <w:widowControl/>
              <w:spacing w:line="240" w:lineRule="auto"/>
              <w:jc w:val="center"/>
              <w:rPr>
                <w:color w:val="000000"/>
                <w:sz w:val="20"/>
                <w:szCs w:val="20"/>
              </w:rPr>
            </w:pPr>
            <w:r>
              <w:rPr>
                <w:color w:val="000000"/>
                <w:sz w:val="20"/>
                <w:szCs w:val="20"/>
              </w:rPr>
              <w:t>5.04</w:t>
            </w:r>
          </w:p>
        </w:tc>
      </w:tr>
      <w:tr w:rsidR="000E1D49" w14:paraId="0DC61C6C" w14:textId="77777777">
        <w:trPr>
          <w:trHeight w:val="298"/>
        </w:trPr>
        <w:tc>
          <w:tcPr>
            <w:tcW w:w="2517" w:type="dxa"/>
            <w:vMerge/>
            <w:tcBorders>
              <w:top w:val="single" w:sz="4" w:space="0" w:color="000000"/>
            </w:tcBorders>
            <w:shd w:val="clear" w:color="auto" w:fill="auto"/>
            <w:vAlign w:val="center"/>
          </w:tcPr>
          <w:p w14:paraId="5A395E61"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65E6846E" w14:textId="77777777" w:rsidR="000E1D49" w:rsidRDefault="005C4C3C">
            <w:pPr>
              <w:widowControl/>
              <w:spacing w:line="240" w:lineRule="auto"/>
              <w:jc w:val="center"/>
              <w:rPr>
                <w:color w:val="000000"/>
                <w:sz w:val="20"/>
                <w:szCs w:val="20"/>
              </w:rPr>
            </w:pPr>
            <w:r>
              <w:rPr>
                <w:color w:val="000000"/>
                <w:sz w:val="20"/>
                <w:szCs w:val="20"/>
              </w:rPr>
              <w:t>Reevaluación positiva</w:t>
            </w:r>
          </w:p>
        </w:tc>
        <w:tc>
          <w:tcPr>
            <w:tcW w:w="1303" w:type="dxa"/>
            <w:shd w:val="clear" w:color="auto" w:fill="auto"/>
            <w:vAlign w:val="center"/>
          </w:tcPr>
          <w:p w14:paraId="57735DF4" w14:textId="77777777" w:rsidR="000E1D49" w:rsidRDefault="005C4C3C">
            <w:pPr>
              <w:widowControl/>
              <w:spacing w:line="240" w:lineRule="auto"/>
              <w:jc w:val="center"/>
              <w:rPr>
                <w:color w:val="000000"/>
                <w:sz w:val="20"/>
                <w:szCs w:val="20"/>
              </w:rPr>
            </w:pPr>
            <w:r>
              <w:rPr>
                <w:color w:val="000000"/>
                <w:sz w:val="20"/>
                <w:szCs w:val="20"/>
              </w:rPr>
              <w:t>18.83</w:t>
            </w:r>
          </w:p>
        </w:tc>
        <w:tc>
          <w:tcPr>
            <w:tcW w:w="1303" w:type="dxa"/>
            <w:shd w:val="clear" w:color="auto" w:fill="auto"/>
            <w:vAlign w:val="center"/>
          </w:tcPr>
          <w:p w14:paraId="7FE84C5A" w14:textId="77777777" w:rsidR="000E1D49" w:rsidRDefault="005C4C3C">
            <w:pPr>
              <w:widowControl/>
              <w:spacing w:line="240" w:lineRule="auto"/>
              <w:jc w:val="center"/>
              <w:rPr>
                <w:color w:val="000000"/>
                <w:sz w:val="20"/>
                <w:szCs w:val="20"/>
              </w:rPr>
            </w:pPr>
            <w:r>
              <w:rPr>
                <w:color w:val="000000"/>
                <w:sz w:val="20"/>
                <w:szCs w:val="20"/>
              </w:rPr>
              <w:t>5.11</w:t>
            </w:r>
          </w:p>
        </w:tc>
      </w:tr>
      <w:tr w:rsidR="000E1D49" w14:paraId="4265E146" w14:textId="77777777">
        <w:trPr>
          <w:trHeight w:val="298"/>
        </w:trPr>
        <w:tc>
          <w:tcPr>
            <w:tcW w:w="2517" w:type="dxa"/>
            <w:vMerge/>
            <w:tcBorders>
              <w:top w:val="single" w:sz="4" w:space="0" w:color="000000"/>
            </w:tcBorders>
            <w:shd w:val="clear" w:color="auto" w:fill="auto"/>
            <w:vAlign w:val="center"/>
          </w:tcPr>
          <w:p w14:paraId="043D1B4D"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374D1810" w14:textId="77777777" w:rsidR="000E1D49" w:rsidRDefault="005C4C3C">
            <w:pPr>
              <w:widowControl/>
              <w:spacing w:line="240" w:lineRule="auto"/>
              <w:jc w:val="center"/>
              <w:rPr>
                <w:color w:val="000000"/>
                <w:sz w:val="20"/>
                <w:szCs w:val="20"/>
              </w:rPr>
            </w:pPr>
            <w:r>
              <w:rPr>
                <w:color w:val="000000"/>
                <w:sz w:val="20"/>
                <w:szCs w:val="20"/>
              </w:rPr>
              <w:t>Expresión de la dificultad de afrontamiento</w:t>
            </w:r>
          </w:p>
        </w:tc>
        <w:tc>
          <w:tcPr>
            <w:tcW w:w="1303" w:type="dxa"/>
            <w:shd w:val="clear" w:color="auto" w:fill="auto"/>
            <w:vAlign w:val="center"/>
          </w:tcPr>
          <w:p w14:paraId="23A0F568" w14:textId="77777777" w:rsidR="000E1D49" w:rsidRDefault="005C4C3C">
            <w:pPr>
              <w:widowControl/>
              <w:spacing w:line="240" w:lineRule="auto"/>
              <w:jc w:val="center"/>
              <w:rPr>
                <w:color w:val="000000"/>
                <w:sz w:val="20"/>
                <w:szCs w:val="20"/>
              </w:rPr>
            </w:pPr>
            <w:r>
              <w:rPr>
                <w:color w:val="000000"/>
                <w:sz w:val="20"/>
                <w:szCs w:val="20"/>
              </w:rPr>
              <w:t>12.43</w:t>
            </w:r>
          </w:p>
        </w:tc>
        <w:tc>
          <w:tcPr>
            <w:tcW w:w="1303" w:type="dxa"/>
            <w:shd w:val="clear" w:color="auto" w:fill="auto"/>
            <w:vAlign w:val="center"/>
          </w:tcPr>
          <w:p w14:paraId="70F35738" w14:textId="77777777" w:rsidR="000E1D49" w:rsidRDefault="005C4C3C">
            <w:pPr>
              <w:widowControl/>
              <w:spacing w:line="240" w:lineRule="auto"/>
              <w:jc w:val="center"/>
              <w:rPr>
                <w:color w:val="000000"/>
                <w:sz w:val="20"/>
                <w:szCs w:val="20"/>
              </w:rPr>
            </w:pPr>
            <w:r>
              <w:rPr>
                <w:color w:val="000000"/>
                <w:sz w:val="20"/>
                <w:szCs w:val="20"/>
              </w:rPr>
              <w:t>4.24</w:t>
            </w:r>
          </w:p>
        </w:tc>
      </w:tr>
      <w:tr w:rsidR="000E1D49" w14:paraId="3FDB9AC8" w14:textId="77777777">
        <w:trPr>
          <w:trHeight w:val="298"/>
        </w:trPr>
        <w:tc>
          <w:tcPr>
            <w:tcW w:w="2517" w:type="dxa"/>
            <w:vMerge/>
            <w:tcBorders>
              <w:top w:val="single" w:sz="4" w:space="0" w:color="000000"/>
            </w:tcBorders>
            <w:shd w:val="clear" w:color="auto" w:fill="auto"/>
            <w:vAlign w:val="center"/>
          </w:tcPr>
          <w:p w14:paraId="598023DA"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23EC51D7" w14:textId="77777777" w:rsidR="000E1D49" w:rsidRDefault="005C4C3C">
            <w:pPr>
              <w:widowControl/>
              <w:spacing w:line="240" w:lineRule="auto"/>
              <w:jc w:val="center"/>
              <w:rPr>
                <w:color w:val="000000"/>
                <w:sz w:val="20"/>
                <w:szCs w:val="20"/>
              </w:rPr>
            </w:pPr>
            <w:r>
              <w:rPr>
                <w:color w:val="000000"/>
                <w:sz w:val="20"/>
                <w:szCs w:val="20"/>
              </w:rPr>
              <w:t>Negación</w:t>
            </w:r>
          </w:p>
        </w:tc>
        <w:tc>
          <w:tcPr>
            <w:tcW w:w="1303" w:type="dxa"/>
            <w:shd w:val="clear" w:color="auto" w:fill="auto"/>
            <w:vAlign w:val="center"/>
          </w:tcPr>
          <w:p w14:paraId="3C0C714F" w14:textId="77777777" w:rsidR="000E1D49" w:rsidRDefault="005C4C3C">
            <w:pPr>
              <w:widowControl/>
              <w:spacing w:line="240" w:lineRule="auto"/>
              <w:jc w:val="center"/>
              <w:rPr>
                <w:color w:val="000000"/>
                <w:sz w:val="20"/>
                <w:szCs w:val="20"/>
              </w:rPr>
            </w:pPr>
            <w:r>
              <w:rPr>
                <w:color w:val="000000"/>
                <w:sz w:val="20"/>
                <w:szCs w:val="20"/>
              </w:rPr>
              <w:t>8.74</w:t>
            </w:r>
          </w:p>
        </w:tc>
        <w:tc>
          <w:tcPr>
            <w:tcW w:w="1303" w:type="dxa"/>
            <w:shd w:val="clear" w:color="auto" w:fill="auto"/>
            <w:vAlign w:val="center"/>
          </w:tcPr>
          <w:p w14:paraId="4463B320" w14:textId="77777777" w:rsidR="000E1D49" w:rsidRDefault="005C4C3C">
            <w:pPr>
              <w:widowControl/>
              <w:spacing w:line="240" w:lineRule="auto"/>
              <w:jc w:val="center"/>
              <w:rPr>
                <w:color w:val="000000"/>
                <w:sz w:val="20"/>
                <w:szCs w:val="20"/>
              </w:rPr>
            </w:pPr>
            <w:r>
              <w:rPr>
                <w:color w:val="000000"/>
                <w:sz w:val="20"/>
                <w:szCs w:val="20"/>
              </w:rPr>
              <w:t>3.86</w:t>
            </w:r>
          </w:p>
        </w:tc>
      </w:tr>
      <w:tr w:rsidR="000E1D49" w14:paraId="5B196B90" w14:textId="77777777">
        <w:trPr>
          <w:trHeight w:val="298"/>
        </w:trPr>
        <w:tc>
          <w:tcPr>
            <w:tcW w:w="2517" w:type="dxa"/>
            <w:vMerge/>
            <w:tcBorders>
              <w:top w:val="single" w:sz="4" w:space="0" w:color="000000"/>
            </w:tcBorders>
            <w:shd w:val="clear" w:color="auto" w:fill="auto"/>
            <w:vAlign w:val="center"/>
          </w:tcPr>
          <w:p w14:paraId="66CDC16C"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7E82331C" w14:textId="77777777" w:rsidR="000E1D49" w:rsidRDefault="005C4C3C">
            <w:pPr>
              <w:widowControl/>
              <w:spacing w:line="240" w:lineRule="auto"/>
              <w:jc w:val="center"/>
              <w:rPr>
                <w:color w:val="000000"/>
                <w:sz w:val="20"/>
                <w:szCs w:val="20"/>
              </w:rPr>
            </w:pPr>
            <w:r>
              <w:rPr>
                <w:color w:val="000000"/>
                <w:sz w:val="20"/>
                <w:szCs w:val="20"/>
              </w:rPr>
              <w:t>Autonomía</w:t>
            </w:r>
          </w:p>
        </w:tc>
        <w:tc>
          <w:tcPr>
            <w:tcW w:w="1303" w:type="dxa"/>
            <w:shd w:val="clear" w:color="auto" w:fill="auto"/>
            <w:vAlign w:val="center"/>
          </w:tcPr>
          <w:p w14:paraId="63EFA212" w14:textId="77777777" w:rsidR="000E1D49" w:rsidRDefault="005C4C3C">
            <w:pPr>
              <w:widowControl/>
              <w:spacing w:line="240" w:lineRule="auto"/>
              <w:jc w:val="center"/>
              <w:rPr>
                <w:color w:val="000000"/>
                <w:sz w:val="20"/>
                <w:szCs w:val="20"/>
              </w:rPr>
            </w:pPr>
            <w:r>
              <w:rPr>
                <w:color w:val="000000"/>
                <w:sz w:val="20"/>
                <w:szCs w:val="20"/>
              </w:rPr>
              <w:t>6.60</w:t>
            </w:r>
          </w:p>
        </w:tc>
        <w:tc>
          <w:tcPr>
            <w:tcW w:w="1303" w:type="dxa"/>
            <w:shd w:val="clear" w:color="auto" w:fill="auto"/>
            <w:vAlign w:val="center"/>
          </w:tcPr>
          <w:p w14:paraId="7B2971C4" w14:textId="77777777" w:rsidR="000E1D49" w:rsidRDefault="005C4C3C">
            <w:pPr>
              <w:widowControl/>
              <w:spacing w:line="240" w:lineRule="auto"/>
              <w:jc w:val="center"/>
              <w:rPr>
                <w:color w:val="000000"/>
                <w:sz w:val="20"/>
                <w:szCs w:val="20"/>
              </w:rPr>
            </w:pPr>
            <w:r>
              <w:rPr>
                <w:color w:val="000000"/>
                <w:sz w:val="20"/>
                <w:szCs w:val="20"/>
              </w:rPr>
              <w:t>3.00</w:t>
            </w:r>
          </w:p>
          <w:p w14:paraId="7FFE5540" w14:textId="77777777" w:rsidR="000E1D49" w:rsidRDefault="000E1D49">
            <w:pPr>
              <w:widowControl/>
              <w:spacing w:line="240" w:lineRule="auto"/>
              <w:jc w:val="center"/>
              <w:rPr>
                <w:sz w:val="20"/>
                <w:szCs w:val="20"/>
              </w:rPr>
            </w:pPr>
          </w:p>
        </w:tc>
      </w:tr>
      <w:tr w:rsidR="000E1D49" w14:paraId="64859422" w14:textId="77777777">
        <w:trPr>
          <w:trHeight w:val="298"/>
        </w:trPr>
        <w:tc>
          <w:tcPr>
            <w:tcW w:w="2517" w:type="dxa"/>
            <w:vMerge w:val="restart"/>
            <w:tcBorders>
              <w:top w:val="single" w:sz="4" w:space="0" w:color="000000"/>
            </w:tcBorders>
            <w:shd w:val="clear" w:color="auto" w:fill="auto"/>
            <w:vAlign w:val="center"/>
          </w:tcPr>
          <w:p w14:paraId="79406221" w14:textId="77777777" w:rsidR="000E1D49" w:rsidRDefault="005C4C3C">
            <w:pPr>
              <w:widowControl/>
              <w:spacing w:line="240" w:lineRule="auto"/>
              <w:jc w:val="center"/>
              <w:rPr>
                <w:color w:val="000000"/>
                <w:sz w:val="20"/>
                <w:szCs w:val="20"/>
              </w:rPr>
            </w:pPr>
            <w:r>
              <w:rPr>
                <w:color w:val="000000"/>
                <w:sz w:val="20"/>
                <w:szCs w:val="20"/>
              </w:rPr>
              <w:t>Factores de resiliencia</w:t>
            </w:r>
          </w:p>
        </w:tc>
        <w:tc>
          <w:tcPr>
            <w:tcW w:w="3801" w:type="dxa"/>
            <w:tcBorders>
              <w:top w:val="single" w:sz="4" w:space="0" w:color="000000"/>
            </w:tcBorders>
            <w:shd w:val="clear" w:color="auto" w:fill="auto"/>
            <w:vAlign w:val="center"/>
          </w:tcPr>
          <w:p w14:paraId="36017EA1" w14:textId="77777777" w:rsidR="000E1D49" w:rsidRDefault="005C4C3C">
            <w:pPr>
              <w:widowControl/>
              <w:spacing w:line="240" w:lineRule="auto"/>
              <w:jc w:val="center"/>
              <w:rPr>
                <w:color w:val="000000"/>
                <w:sz w:val="20"/>
                <w:szCs w:val="20"/>
              </w:rPr>
            </w:pPr>
            <w:r>
              <w:rPr>
                <w:color w:val="000000"/>
                <w:sz w:val="20"/>
                <w:szCs w:val="20"/>
              </w:rPr>
              <w:t>Confianza en sí mismo</w:t>
            </w:r>
          </w:p>
        </w:tc>
        <w:tc>
          <w:tcPr>
            <w:tcW w:w="1303" w:type="dxa"/>
            <w:tcBorders>
              <w:top w:val="single" w:sz="4" w:space="0" w:color="000000"/>
            </w:tcBorders>
            <w:shd w:val="clear" w:color="auto" w:fill="auto"/>
            <w:vAlign w:val="center"/>
          </w:tcPr>
          <w:p w14:paraId="7263BD07" w14:textId="77777777" w:rsidR="000E1D49" w:rsidRDefault="005C4C3C">
            <w:pPr>
              <w:widowControl/>
              <w:spacing w:line="240" w:lineRule="auto"/>
              <w:jc w:val="center"/>
              <w:rPr>
                <w:color w:val="000000"/>
                <w:sz w:val="20"/>
                <w:szCs w:val="20"/>
              </w:rPr>
            </w:pPr>
            <w:r>
              <w:rPr>
                <w:color w:val="000000"/>
                <w:sz w:val="20"/>
                <w:szCs w:val="20"/>
              </w:rPr>
              <w:t>38.23</w:t>
            </w:r>
          </w:p>
        </w:tc>
        <w:tc>
          <w:tcPr>
            <w:tcW w:w="1303" w:type="dxa"/>
            <w:tcBorders>
              <w:top w:val="single" w:sz="4" w:space="0" w:color="000000"/>
            </w:tcBorders>
            <w:shd w:val="clear" w:color="auto" w:fill="auto"/>
            <w:vAlign w:val="center"/>
          </w:tcPr>
          <w:p w14:paraId="7757ADE0" w14:textId="77777777" w:rsidR="000E1D49" w:rsidRDefault="005C4C3C">
            <w:pPr>
              <w:widowControl/>
              <w:spacing w:line="240" w:lineRule="auto"/>
              <w:jc w:val="center"/>
              <w:rPr>
                <w:color w:val="000000"/>
                <w:sz w:val="20"/>
                <w:szCs w:val="20"/>
              </w:rPr>
            </w:pPr>
            <w:r>
              <w:rPr>
                <w:color w:val="000000"/>
                <w:sz w:val="20"/>
                <w:szCs w:val="20"/>
              </w:rPr>
              <w:t>9.40</w:t>
            </w:r>
          </w:p>
          <w:p w14:paraId="79B65FC9" w14:textId="77777777" w:rsidR="000E1D49" w:rsidRDefault="000E1D49">
            <w:pPr>
              <w:widowControl/>
              <w:spacing w:line="240" w:lineRule="auto"/>
              <w:jc w:val="center"/>
              <w:rPr>
                <w:sz w:val="20"/>
                <w:szCs w:val="20"/>
              </w:rPr>
            </w:pPr>
          </w:p>
        </w:tc>
      </w:tr>
      <w:tr w:rsidR="000E1D49" w14:paraId="04078885" w14:textId="77777777">
        <w:trPr>
          <w:trHeight w:val="298"/>
        </w:trPr>
        <w:tc>
          <w:tcPr>
            <w:tcW w:w="2517" w:type="dxa"/>
            <w:vMerge/>
            <w:tcBorders>
              <w:top w:val="single" w:sz="4" w:space="0" w:color="000000"/>
            </w:tcBorders>
            <w:shd w:val="clear" w:color="auto" w:fill="auto"/>
            <w:vAlign w:val="center"/>
          </w:tcPr>
          <w:p w14:paraId="7390CEC4"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15591D0F" w14:textId="77777777" w:rsidR="000E1D49" w:rsidRDefault="005C4C3C">
            <w:pPr>
              <w:widowControl/>
              <w:spacing w:line="240" w:lineRule="auto"/>
              <w:jc w:val="center"/>
              <w:rPr>
                <w:color w:val="000000"/>
                <w:sz w:val="20"/>
                <w:szCs w:val="20"/>
              </w:rPr>
            </w:pPr>
            <w:r>
              <w:rPr>
                <w:color w:val="000000"/>
                <w:sz w:val="20"/>
                <w:szCs w:val="20"/>
              </w:rPr>
              <w:t>Perseverancia</w:t>
            </w:r>
          </w:p>
        </w:tc>
        <w:tc>
          <w:tcPr>
            <w:tcW w:w="1303" w:type="dxa"/>
            <w:shd w:val="clear" w:color="auto" w:fill="auto"/>
            <w:vAlign w:val="center"/>
          </w:tcPr>
          <w:p w14:paraId="16BC72A3" w14:textId="77777777" w:rsidR="000E1D49" w:rsidRDefault="005C4C3C">
            <w:pPr>
              <w:widowControl/>
              <w:spacing w:line="240" w:lineRule="auto"/>
              <w:jc w:val="center"/>
              <w:rPr>
                <w:color w:val="000000"/>
                <w:sz w:val="20"/>
                <w:szCs w:val="20"/>
              </w:rPr>
            </w:pPr>
            <w:r>
              <w:rPr>
                <w:color w:val="000000"/>
                <w:sz w:val="20"/>
                <w:szCs w:val="20"/>
              </w:rPr>
              <w:t>36.11</w:t>
            </w:r>
          </w:p>
        </w:tc>
        <w:tc>
          <w:tcPr>
            <w:tcW w:w="1303" w:type="dxa"/>
            <w:shd w:val="clear" w:color="auto" w:fill="auto"/>
            <w:vAlign w:val="center"/>
          </w:tcPr>
          <w:p w14:paraId="568694CE" w14:textId="77777777" w:rsidR="000E1D49" w:rsidRDefault="005C4C3C">
            <w:pPr>
              <w:widowControl/>
              <w:spacing w:line="240" w:lineRule="auto"/>
              <w:jc w:val="center"/>
              <w:rPr>
                <w:color w:val="000000"/>
                <w:sz w:val="20"/>
                <w:szCs w:val="20"/>
              </w:rPr>
            </w:pPr>
            <w:r>
              <w:rPr>
                <w:color w:val="000000"/>
                <w:sz w:val="20"/>
                <w:szCs w:val="20"/>
              </w:rPr>
              <w:t>8.84</w:t>
            </w:r>
          </w:p>
        </w:tc>
      </w:tr>
      <w:tr w:rsidR="000E1D49" w14:paraId="7192781F" w14:textId="77777777">
        <w:trPr>
          <w:trHeight w:val="298"/>
        </w:trPr>
        <w:tc>
          <w:tcPr>
            <w:tcW w:w="2517" w:type="dxa"/>
            <w:vMerge/>
            <w:tcBorders>
              <w:top w:val="single" w:sz="4" w:space="0" w:color="000000"/>
            </w:tcBorders>
            <w:shd w:val="clear" w:color="auto" w:fill="auto"/>
            <w:vAlign w:val="center"/>
          </w:tcPr>
          <w:p w14:paraId="300CF616"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7C49846D" w14:textId="77777777" w:rsidR="000E1D49" w:rsidRDefault="005C4C3C">
            <w:pPr>
              <w:widowControl/>
              <w:spacing w:line="240" w:lineRule="auto"/>
              <w:jc w:val="center"/>
              <w:rPr>
                <w:color w:val="000000"/>
                <w:sz w:val="20"/>
                <w:szCs w:val="20"/>
              </w:rPr>
            </w:pPr>
            <w:r>
              <w:rPr>
                <w:color w:val="000000"/>
                <w:sz w:val="20"/>
                <w:szCs w:val="20"/>
              </w:rPr>
              <w:t>Satisfacción personal</w:t>
            </w:r>
          </w:p>
        </w:tc>
        <w:tc>
          <w:tcPr>
            <w:tcW w:w="1303" w:type="dxa"/>
            <w:shd w:val="clear" w:color="auto" w:fill="auto"/>
            <w:vAlign w:val="center"/>
          </w:tcPr>
          <w:p w14:paraId="2B6A5305" w14:textId="77777777" w:rsidR="000E1D49" w:rsidRDefault="005C4C3C">
            <w:pPr>
              <w:widowControl/>
              <w:spacing w:line="240" w:lineRule="auto"/>
              <w:jc w:val="center"/>
              <w:rPr>
                <w:color w:val="000000"/>
                <w:sz w:val="20"/>
                <w:szCs w:val="20"/>
              </w:rPr>
            </w:pPr>
            <w:r>
              <w:rPr>
                <w:color w:val="000000"/>
                <w:sz w:val="20"/>
                <w:szCs w:val="20"/>
              </w:rPr>
              <w:t>20.89</w:t>
            </w:r>
          </w:p>
        </w:tc>
        <w:tc>
          <w:tcPr>
            <w:tcW w:w="1303" w:type="dxa"/>
            <w:shd w:val="clear" w:color="auto" w:fill="auto"/>
            <w:vAlign w:val="center"/>
          </w:tcPr>
          <w:p w14:paraId="28FF9F64" w14:textId="77777777" w:rsidR="000E1D49" w:rsidRDefault="005C4C3C">
            <w:pPr>
              <w:widowControl/>
              <w:spacing w:line="240" w:lineRule="auto"/>
              <w:jc w:val="center"/>
              <w:rPr>
                <w:color w:val="000000"/>
                <w:sz w:val="20"/>
                <w:szCs w:val="20"/>
              </w:rPr>
            </w:pPr>
            <w:r>
              <w:rPr>
                <w:color w:val="000000"/>
                <w:sz w:val="20"/>
                <w:szCs w:val="20"/>
              </w:rPr>
              <w:t>6.11</w:t>
            </w:r>
          </w:p>
        </w:tc>
      </w:tr>
      <w:tr w:rsidR="000E1D49" w14:paraId="7BEC6446" w14:textId="77777777">
        <w:trPr>
          <w:trHeight w:val="298"/>
        </w:trPr>
        <w:tc>
          <w:tcPr>
            <w:tcW w:w="2517" w:type="dxa"/>
            <w:vMerge/>
            <w:tcBorders>
              <w:top w:val="single" w:sz="4" w:space="0" w:color="000000"/>
            </w:tcBorders>
            <w:shd w:val="clear" w:color="auto" w:fill="auto"/>
            <w:vAlign w:val="center"/>
          </w:tcPr>
          <w:p w14:paraId="1B173154"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shd w:val="clear" w:color="auto" w:fill="auto"/>
            <w:vAlign w:val="center"/>
          </w:tcPr>
          <w:p w14:paraId="63CC24ED" w14:textId="77777777" w:rsidR="000E1D49" w:rsidRDefault="005C4C3C">
            <w:pPr>
              <w:widowControl/>
              <w:spacing w:line="240" w:lineRule="auto"/>
              <w:jc w:val="center"/>
              <w:rPr>
                <w:color w:val="000000"/>
                <w:sz w:val="20"/>
                <w:szCs w:val="20"/>
              </w:rPr>
            </w:pPr>
            <w:r>
              <w:rPr>
                <w:color w:val="000000"/>
                <w:sz w:val="20"/>
                <w:szCs w:val="20"/>
              </w:rPr>
              <w:t>Ecuanimidad</w:t>
            </w:r>
          </w:p>
        </w:tc>
        <w:tc>
          <w:tcPr>
            <w:tcW w:w="1303" w:type="dxa"/>
            <w:shd w:val="clear" w:color="auto" w:fill="auto"/>
            <w:vAlign w:val="center"/>
          </w:tcPr>
          <w:p w14:paraId="29B187E4" w14:textId="77777777" w:rsidR="000E1D49" w:rsidRDefault="005C4C3C">
            <w:pPr>
              <w:widowControl/>
              <w:spacing w:line="240" w:lineRule="auto"/>
              <w:jc w:val="center"/>
              <w:rPr>
                <w:color w:val="000000"/>
                <w:sz w:val="20"/>
                <w:szCs w:val="20"/>
              </w:rPr>
            </w:pPr>
            <w:r>
              <w:rPr>
                <w:color w:val="000000"/>
                <w:sz w:val="20"/>
                <w:szCs w:val="20"/>
              </w:rPr>
              <w:t>17.97</w:t>
            </w:r>
          </w:p>
        </w:tc>
        <w:tc>
          <w:tcPr>
            <w:tcW w:w="1303" w:type="dxa"/>
            <w:shd w:val="clear" w:color="auto" w:fill="auto"/>
            <w:vAlign w:val="center"/>
          </w:tcPr>
          <w:p w14:paraId="1AB70FF8" w14:textId="77777777" w:rsidR="000E1D49" w:rsidRDefault="005C4C3C">
            <w:pPr>
              <w:widowControl/>
              <w:spacing w:line="240" w:lineRule="auto"/>
              <w:jc w:val="center"/>
              <w:rPr>
                <w:color w:val="000000"/>
                <w:sz w:val="20"/>
                <w:szCs w:val="20"/>
              </w:rPr>
            </w:pPr>
            <w:r>
              <w:rPr>
                <w:color w:val="000000"/>
                <w:sz w:val="20"/>
                <w:szCs w:val="20"/>
              </w:rPr>
              <w:t>4.36</w:t>
            </w:r>
          </w:p>
        </w:tc>
      </w:tr>
      <w:tr w:rsidR="000E1D49" w14:paraId="5BE4D0C4" w14:textId="77777777">
        <w:trPr>
          <w:trHeight w:val="298"/>
        </w:trPr>
        <w:tc>
          <w:tcPr>
            <w:tcW w:w="2517" w:type="dxa"/>
            <w:vMerge/>
            <w:tcBorders>
              <w:top w:val="single" w:sz="4" w:space="0" w:color="000000"/>
            </w:tcBorders>
            <w:shd w:val="clear" w:color="auto" w:fill="auto"/>
            <w:vAlign w:val="center"/>
          </w:tcPr>
          <w:p w14:paraId="36CFC0B3" w14:textId="77777777" w:rsidR="000E1D49" w:rsidRDefault="000E1D49">
            <w:pPr>
              <w:pBdr>
                <w:top w:val="nil"/>
                <w:left w:val="nil"/>
                <w:bottom w:val="nil"/>
                <w:right w:val="nil"/>
                <w:between w:val="nil"/>
              </w:pBdr>
              <w:spacing w:line="276" w:lineRule="auto"/>
              <w:jc w:val="left"/>
              <w:rPr>
                <w:color w:val="000000"/>
                <w:sz w:val="20"/>
                <w:szCs w:val="20"/>
              </w:rPr>
            </w:pPr>
          </w:p>
        </w:tc>
        <w:tc>
          <w:tcPr>
            <w:tcW w:w="3801" w:type="dxa"/>
            <w:tcBorders>
              <w:bottom w:val="single" w:sz="4" w:space="0" w:color="000000"/>
            </w:tcBorders>
            <w:shd w:val="clear" w:color="auto" w:fill="auto"/>
            <w:vAlign w:val="center"/>
          </w:tcPr>
          <w:p w14:paraId="5B2062D3" w14:textId="77777777" w:rsidR="000E1D49" w:rsidRDefault="005C4C3C">
            <w:pPr>
              <w:widowControl/>
              <w:spacing w:line="240" w:lineRule="auto"/>
              <w:jc w:val="center"/>
              <w:rPr>
                <w:color w:val="000000"/>
                <w:sz w:val="20"/>
                <w:szCs w:val="20"/>
              </w:rPr>
            </w:pPr>
            <w:r>
              <w:rPr>
                <w:color w:val="000000"/>
                <w:sz w:val="20"/>
                <w:szCs w:val="20"/>
              </w:rPr>
              <w:t>Sentirse bien</w:t>
            </w:r>
          </w:p>
        </w:tc>
        <w:tc>
          <w:tcPr>
            <w:tcW w:w="1303" w:type="dxa"/>
            <w:tcBorders>
              <w:bottom w:val="single" w:sz="4" w:space="0" w:color="000000"/>
            </w:tcBorders>
            <w:shd w:val="clear" w:color="auto" w:fill="auto"/>
            <w:vAlign w:val="center"/>
          </w:tcPr>
          <w:p w14:paraId="047C23A7" w14:textId="77777777" w:rsidR="000E1D49" w:rsidRDefault="005C4C3C">
            <w:pPr>
              <w:widowControl/>
              <w:spacing w:line="240" w:lineRule="auto"/>
              <w:jc w:val="center"/>
              <w:rPr>
                <w:color w:val="000000"/>
                <w:sz w:val="20"/>
                <w:szCs w:val="20"/>
              </w:rPr>
            </w:pPr>
            <w:r>
              <w:rPr>
                <w:color w:val="000000"/>
                <w:sz w:val="20"/>
                <w:szCs w:val="20"/>
              </w:rPr>
              <w:t>13.40</w:t>
            </w:r>
          </w:p>
        </w:tc>
        <w:tc>
          <w:tcPr>
            <w:tcW w:w="1303" w:type="dxa"/>
            <w:tcBorders>
              <w:bottom w:val="single" w:sz="4" w:space="0" w:color="000000"/>
            </w:tcBorders>
            <w:shd w:val="clear" w:color="auto" w:fill="auto"/>
            <w:vAlign w:val="center"/>
          </w:tcPr>
          <w:p w14:paraId="29707FD5" w14:textId="77777777" w:rsidR="000E1D49" w:rsidRDefault="005C4C3C">
            <w:pPr>
              <w:widowControl/>
              <w:spacing w:line="240" w:lineRule="auto"/>
              <w:jc w:val="center"/>
              <w:rPr>
                <w:color w:val="000000"/>
                <w:sz w:val="20"/>
                <w:szCs w:val="20"/>
              </w:rPr>
            </w:pPr>
            <w:r>
              <w:rPr>
                <w:color w:val="000000"/>
                <w:sz w:val="20"/>
                <w:szCs w:val="20"/>
              </w:rPr>
              <w:t>4.21</w:t>
            </w:r>
          </w:p>
        </w:tc>
      </w:tr>
    </w:tbl>
    <w:p w14:paraId="7429C67E" w14:textId="77777777" w:rsidR="000E1D49" w:rsidRDefault="005C4C3C">
      <w:pPr>
        <w:rPr>
          <w:color w:val="000000"/>
          <w:sz w:val="18"/>
          <w:szCs w:val="18"/>
        </w:rPr>
      </w:pPr>
      <w:r>
        <w:rPr>
          <w:color w:val="000000"/>
          <w:sz w:val="18"/>
          <w:szCs w:val="18"/>
        </w:rPr>
        <w:lastRenderedPageBreak/>
        <w:t xml:space="preserve">Nota: </w:t>
      </w:r>
      <w:r>
        <w:rPr>
          <w:i/>
          <w:color w:val="000000"/>
          <w:sz w:val="18"/>
          <w:szCs w:val="18"/>
        </w:rPr>
        <w:t>elaboración propia</w:t>
      </w:r>
      <w:r>
        <w:rPr>
          <w:color w:val="000000"/>
          <w:sz w:val="18"/>
          <w:szCs w:val="18"/>
        </w:rPr>
        <w:t xml:space="preserve"> </w:t>
      </w:r>
    </w:p>
    <w:p w14:paraId="01B0C112" w14:textId="77777777" w:rsidR="000E1D49" w:rsidRDefault="000E1D49">
      <w:pPr>
        <w:rPr>
          <w:color w:val="000000"/>
          <w:sz w:val="18"/>
          <w:szCs w:val="18"/>
        </w:rPr>
      </w:pPr>
    </w:p>
    <w:p w14:paraId="74EB753A" w14:textId="77777777" w:rsidR="000E1D49" w:rsidRDefault="005C4C3C">
      <w:pPr>
        <w:ind w:firstLine="708"/>
        <w:rPr>
          <w:color w:val="000000"/>
        </w:rPr>
      </w:pPr>
      <w:r>
        <w:rPr>
          <w:color w:val="000000"/>
        </w:rPr>
        <w:t xml:space="preserve">El siguiente grupo de análisis, partió de la comprobación del supuesto de normalidad en los resultados de las escalas y los factores fijos considerados para este estudio como las variables independientes. </w:t>
      </w:r>
    </w:p>
    <w:p w14:paraId="07FD19ED" w14:textId="77777777" w:rsidR="000E1D49" w:rsidRDefault="005C4C3C">
      <w:pPr>
        <w:ind w:firstLine="708"/>
        <w:rPr>
          <w:color w:val="000000"/>
        </w:rPr>
      </w:pPr>
      <w:r>
        <w:rPr>
          <w:color w:val="000000"/>
        </w:rPr>
        <w:t>El primer estudio fue el análisis de la correlació</w:t>
      </w:r>
      <w:r>
        <w:rPr>
          <w:color w:val="000000"/>
        </w:rPr>
        <w:t xml:space="preserve">n, se encontró en las estrategias de afrontamiento, que los factores que se relacionan con la solución de problemas fueron: el trabajo actual, en la cual se encontró una relación moderada (r = 0.405, </w:t>
      </w:r>
      <w:r>
        <w:rPr>
          <w:i/>
          <w:color w:val="000000"/>
        </w:rPr>
        <w:t xml:space="preserve">p </w:t>
      </w:r>
      <w:r>
        <w:rPr>
          <w:color w:val="000000"/>
        </w:rPr>
        <w:t xml:space="preserve">= .01) y la percepción de la relación con los compañeros de bomberos (r = 0.421, </w:t>
      </w:r>
      <w:r>
        <w:rPr>
          <w:i/>
          <w:color w:val="000000"/>
        </w:rPr>
        <w:t xml:space="preserve">p </w:t>
      </w:r>
      <w:r>
        <w:rPr>
          <w:color w:val="000000"/>
        </w:rPr>
        <w:t xml:space="preserve">= .01). Con la variable de búsqueda de apoyo social: el trabajo actual, en la que se encontró nuevamente una relación moderada (r = 0.457, </w:t>
      </w:r>
      <w:r>
        <w:rPr>
          <w:i/>
          <w:color w:val="000000"/>
        </w:rPr>
        <w:t xml:space="preserve">p </w:t>
      </w:r>
      <w:r>
        <w:rPr>
          <w:color w:val="000000"/>
        </w:rPr>
        <w:t>= .01). En la variable de búsque</w:t>
      </w:r>
      <w:r>
        <w:rPr>
          <w:color w:val="000000"/>
        </w:rPr>
        <w:t xml:space="preserve">da de apoyo profesional, la edad manifestó una relación baja (r = 0.365, </w:t>
      </w:r>
      <w:r>
        <w:rPr>
          <w:i/>
          <w:color w:val="000000"/>
        </w:rPr>
        <w:t xml:space="preserve">p </w:t>
      </w:r>
      <w:r>
        <w:rPr>
          <w:color w:val="000000"/>
        </w:rPr>
        <w:t xml:space="preserve">= .03). La variable de evitación cognitiva tuvo una relación baja con la forma en cómo percibe las relaciones con sus familiares (r = 0.336, </w:t>
      </w:r>
      <w:r>
        <w:rPr>
          <w:i/>
          <w:color w:val="000000"/>
        </w:rPr>
        <w:t xml:space="preserve">p </w:t>
      </w:r>
      <w:r>
        <w:rPr>
          <w:color w:val="000000"/>
        </w:rPr>
        <w:t>= .04). Por su parte, la variable de r</w:t>
      </w:r>
      <w:r>
        <w:rPr>
          <w:color w:val="000000"/>
        </w:rPr>
        <w:t>eevaluación positiva, se relación de manera baja con haber presentado síntomas de ansiedad (r</w:t>
      </w:r>
      <w:r>
        <w:rPr>
          <w:color w:val="000000"/>
          <w:vertAlign w:val="superscript"/>
        </w:rPr>
        <w:t>2</w:t>
      </w:r>
      <w:r>
        <w:rPr>
          <w:color w:val="000000"/>
        </w:rPr>
        <w:t xml:space="preserve"> = 0.347, </w:t>
      </w:r>
      <w:r>
        <w:rPr>
          <w:i/>
          <w:color w:val="000000"/>
        </w:rPr>
        <w:t xml:space="preserve">p </w:t>
      </w:r>
      <w:r>
        <w:rPr>
          <w:color w:val="000000"/>
        </w:rPr>
        <w:t xml:space="preserve">= .04), esa misma relación se observó en esta variable con los síntomas de estrés postraumático (R = 0.388; </w:t>
      </w:r>
      <w:r>
        <w:rPr>
          <w:i/>
          <w:color w:val="000000"/>
        </w:rPr>
        <w:t xml:space="preserve">p </w:t>
      </w:r>
      <w:r>
        <w:rPr>
          <w:color w:val="000000"/>
        </w:rPr>
        <w:t>= .03). Acerca de la escala de resilienc</w:t>
      </w:r>
      <w:r>
        <w:rPr>
          <w:color w:val="000000"/>
        </w:rPr>
        <w:t xml:space="preserve">ia, se encontró que haber tenido síntomas de ansiedad se relaciona de manera moderada e inversa con la ecuanimidad (r = -0.410,  </w:t>
      </w:r>
      <w:r>
        <w:rPr>
          <w:i/>
          <w:color w:val="000000"/>
        </w:rPr>
        <w:t xml:space="preserve">p </w:t>
      </w:r>
      <w:r>
        <w:rPr>
          <w:color w:val="000000"/>
        </w:rPr>
        <w:t xml:space="preserve">= .01). </w:t>
      </w:r>
    </w:p>
    <w:p w14:paraId="13D85A37" w14:textId="77777777" w:rsidR="000E1D49" w:rsidRDefault="005C4C3C">
      <w:pPr>
        <w:ind w:firstLine="708"/>
        <w:rPr>
          <w:color w:val="000000"/>
        </w:rPr>
      </w:pPr>
      <w:r>
        <w:rPr>
          <w:color w:val="000000"/>
        </w:rPr>
        <w:t>Para la medición de la influencia, se utilizó un modelo inter-sujetos, partiendo de la modelación de las escalas com</w:t>
      </w:r>
      <w:r>
        <w:rPr>
          <w:color w:val="000000"/>
        </w:rPr>
        <w:t xml:space="preserve">o dependientes de los factores familiares y personales. A continuación, en la </w:t>
      </w:r>
      <w:r w:rsidRPr="006206CB">
        <w:rPr>
          <w:b/>
          <w:bCs/>
          <w:color w:val="000000"/>
        </w:rPr>
        <w:t>Tabla 3</w:t>
      </w:r>
      <w:r>
        <w:rPr>
          <w:color w:val="000000"/>
        </w:rPr>
        <w:t xml:space="preserve">, se exponen los estadísticos de las variables en las que se identificó influencia significativa. </w:t>
      </w:r>
    </w:p>
    <w:p w14:paraId="6E099D89" w14:textId="77777777" w:rsidR="000E1D49" w:rsidRDefault="000E1D49">
      <w:pPr>
        <w:ind w:firstLine="708"/>
        <w:rPr>
          <w:color w:val="000000"/>
        </w:rPr>
      </w:pPr>
    </w:p>
    <w:p w14:paraId="01ED7B66" w14:textId="77777777" w:rsidR="000E1D49" w:rsidRDefault="005C4C3C">
      <w:pPr>
        <w:spacing w:after="120"/>
        <w:jc w:val="left"/>
        <w:rPr>
          <w:color w:val="000000"/>
        </w:rPr>
      </w:pPr>
      <w:r>
        <w:rPr>
          <w:b/>
          <w:color w:val="000000"/>
        </w:rPr>
        <w:t>Tabla 3.</w:t>
      </w:r>
      <w:r>
        <w:rPr>
          <w:color w:val="000000"/>
        </w:rPr>
        <w:t xml:space="preserve"> Modelo de análisis de varianza (efectos inter-sujetos).</w:t>
      </w:r>
    </w:p>
    <w:tbl>
      <w:tblPr>
        <w:tblStyle w:val="aa"/>
        <w:tblW w:w="8859" w:type="dxa"/>
        <w:tblInd w:w="-75" w:type="dxa"/>
        <w:tblLayout w:type="fixed"/>
        <w:tblLook w:val="0400" w:firstRow="0" w:lastRow="0" w:firstColumn="0" w:lastColumn="0" w:noHBand="0" w:noVBand="1"/>
      </w:tblPr>
      <w:tblGrid>
        <w:gridCol w:w="1469"/>
        <w:gridCol w:w="3421"/>
        <w:gridCol w:w="850"/>
        <w:gridCol w:w="1560"/>
        <w:gridCol w:w="850"/>
        <w:gridCol w:w="709"/>
      </w:tblGrid>
      <w:tr w:rsidR="000E1D49" w14:paraId="2BFE656A" w14:textId="77777777">
        <w:trPr>
          <w:trHeight w:val="293"/>
        </w:trPr>
        <w:tc>
          <w:tcPr>
            <w:tcW w:w="1469" w:type="dxa"/>
            <w:tcBorders>
              <w:top w:val="single" w:sz="4" w:space="0" w:color="000000"/>
            </w:tcBorders>
            <w:shd w:val="clear" w:color="auto" w:fill="FFFFFF"/>
          </w:tcPr>
          <w:p w14:paraId="0EA39774" w14:textId="77777777" w:rsidR="000E1D49" w:rsidRDefault="005C4C3C">
            <w:pPr>
              <w:jc w:val="center"/>
              <w:rPr>
                <w:color w:val="000000"/>
                <w:sz w:val="20"/>
                <w:szCs w:val="20"/>
              </w:rPr>
            </w:pPr>
            <w:r>
              <w:rPr>
                <w:color w:val="000000"/>
                <w:sz w:val="20"/>
                <w:szCs w:val="20"/>
              </w:rPr>
              <w:t>Variab</w:t>
            </w:r>
            <w:r>
              <w:rPr>
                <w:color w:val="000000"/>
                <w:sz w:val="20"/>
                <w:szCs w:val="20"/>
              </w:rPr>
              <w:t>les fijas</w:t>
            </w:r>
          </w:p>
        </w:tc>
        <w:tc>
          <w:tcPr>
            <w:tcW w:w="3421" w:type="dxa"/>
            <w:tcBorders>
              <w:top w:val="single" w:sz="4" w:space="0" w:color="000000"/>
            </w:tcBorders>
            <w:shd w:val="clear" w:color="auto" w:fill="FFFFFF"/>
          </w:tcPr>
          <w:p w14:paraId="34F5F4BE" w14:textId="77777777" w:rsidR="000E1D49" w:rsidRDefault="005C4C3C">
            <w:pPr>
              <w:jc w:val="center"/>
              <w:rPr>
                <w:color w:val="000000"/>
                <w:sz w:val="20"/>
                <w:szCs w:val="20"/>
              </w:rPr>
            </w:pPr>
            <w:r>
              <w:rPr>
                <w:color w:val="000000"/>
                <w:sz w:val="20"/>
                <w:szCs w:val="20"/>
              </w:rPr>
              <w:t>Variables influencia</w:t>
            </w:r>
          </w:p>
        </w:tc>
        <w:tc>
          <w:tcPr>
            <w:tcW w:w="850" w:type="dxa"/>
            <w:tcBorders>
              <w:top w:val="single" w:sz="4" w:space="0" w:color="000000"/>
              <w:bottom w:val="single" w:sz="4" w:space="0" w:color="000000"/>
            </w:tcBorders>
            <w:shd w:val="clear" w:color="auto" w:fill="FFFFFF"/>
          </w:tcPr>
          <w:p w14:paraId="5ABADEF6" w14:textId="77777777" w:rsidR="000E1D49" w:rsidRDefault="005C4C3C">
            <w:pPr>
              <w:jc w:val="center"/>
              <w:rPr>
                <w:color w:val="000000"/>
                <w:sz w:val="20"/>
                <w:szCs w:val="20"/>
              </w:rPr>
            </w:pPr>
            <w:proofErr w:type="spellStart"/>
            <w:r>
              <w:rPr>
                <w:color w:val="000000"/>
                <w:sz w:val="20"/>
                <w:szCs w:val="20"/>
              </w:rPr>
              <w:t>Gl</w:t>
            </w:r>
            <w:proofErr w:type="spellEnd"/>
            <w:r>
              <w:rPr>
                <w:color w:val="000000"/>
                <w:sz w:val="20"/>
                <w:szCs w:val="20"/>
              </w:rPr>
              <w:t xml:space="preserve"> </w:t>
            </w:r>
          </w:p>
        </w:tc>
        <w:tc>
          <w:tcPr>
            <w:tcW w:w="1560" w:type="dxa"/>
            <w:tcBorders>
              <w:top w:val="single" w:sz="4" w:space="0" w:color="000000"/>
              <w:bottom w:val="single" w:sz="4" w:space="0" w:color="000000"/>
            </w:tcBorders>
            <w:shd w:val="clear" w:color="auto" w:fill="FFFFFF"/>
          </w:tcPr>
          <w:p w14:paraId="4E085736" w14:textId="77777777" w:rsidR="000E1D49" w:rsidRDefault="005C4C3C">
            <w:pPr>
              <w:jc w:val="center"/>
              <w:rPr>
                <w:color w:val="000000"/>
                <w:sz w:val="20"/>
                <w:szCs w:val="20"/>
              </w:rPr>
            </w:pPr>
            <w:r>
              <w:rPr>
                <w:color w:val="000000"/>
                <w:sz w:val="20"/>
                <w:szCs w:val="20"/>
              </w:rPr>
              <w:t>Media cuadrática</w:t>
            </w:r>
          </w:p>
        </w:tc>
        <w:tc>
          <w:tcPr>
            <w:tcW w:w="850" w:type="dxa"/>
            <w:tcBorders>
              <w:top w:val="single" w:sz="4" w:space="0" w:color="000000"/>
              <w:bottom w:val="single" w:sz="4" w:space="0" w:color="000000"/>
            </w:tcBorders>
            <w:shd w:val="clear" w:color="auto" w:fill="FFFFFF"/>
          </w:tcPr>
          <w:p w14:paraId="31069646" w14:textId="77777777" w:rsidR="000E1D49" w:rsidRDefault="005C4C3C">
            <w:pPr>
              <w:jc w:val="center"/>
              <w:rPr>
                <w:i/>
                <w:color w:val="000000"/>
                <w:sz w:val="20"/>
                <w:szCs w:val="20"/>
              </w:rPr>
            </w:pPr>
            <w:r>
              <w:rPr>
                <w:i/>
                <w:color w:val="000000"/>
                <w:sz w:val="20"/>
                <w:szCs w:val="20"/>
              </w:rPr>
              <w:t>F</w:t>
            </w:r>
          </w:p>
        </w:tc>
        <w:tc>
          <w:tcPr>
            <w:tcW w:w="709" w:type="dxa"/>
            <w:tcBorders>
              <w:top w:val="single" w:sz="4" w:space="0" w:color="000000"/>
              <w:bottom w:val="single" w:sz="4" w:space="0" w:color="000000"/>
            </w:tcBorders>
            <w:shd w:val="clear" w:color="auto" w:fill="FFFFFF"/>
          </w:tcPr>
          <w:p w14:paraId="64BFC53B" w14:textId="77777777" w:rsidR="000E1D49" w:rsidRDefault="005C4C3C">
            <w:pPr>
              <w:jc w:val="center"/>
              <w:rPr>
                <w:i/>
                <w:color w:val="000000"/>
                <w:sz w:val="20"/>
                <w:szCs w:val="20"/>
              </w:rPr>
            </w:pPr>
            <w:r>
              <w:rPr>
                <w:i/>
                <w:color w:val="000000"/>
                <w:sz w:val="20"/>
                <w:szCs w:val="20"/>
              </w:rPr>
              <w:t>p</w:t>
            </w:r>
          </w:p>
        </w:tc>
      </w:tr>
      <w:tr w:rsidR="000E1D49" w14:paraId="4C435449" w14:textId="77777777">
        <w:trPr>
          <w:trHeight w:val="293"/>
        </w:trPr>
        <w:tc>
          <w:tcPr>
            <w:tcW w:w="1469" w:type="dxa"/>
            <w:tcBorders>
              <w:bottom w:val="single" w:sz="4" w:space="0" w:color="000000"/>
            </w:tcBorders>
            <w:shd w:val="clear" w:color="auto" w:fill="FFFFFF"/>
            <w:vAlign w:val="center"/>
          </w:tcPr>
          <w:p w14:paraId="59856C72" w14:textId="77777777" w:rsidR="000E1D49" w:rsidRDefault="000E1D49">
            <w:pPr>
              <w:rPr>
                <w:color w:val="000000"/>
                <w:sz w:val="20"/>
                <w:szCs w:val="20"/>
              </w:rPr>
            </w:pPr>
          </w:p>
        </w:tc>
        <w:tc>
          <w:tcPr>
            <w:tcW w:w="3421" w:type="dxa"/>
            <w:tcBorders>
              <w:bottom w:val="single" w:sz="4" w:space="0" w:color="000000"/>
            </w:tcBorders>
            <w:shd w:val="clear" w:color="auto" w:fill="FFFFFF"/>
            <w:vAlign w:val="bottom"/>
          </w:tcPr>
          <w:p w14:paraId="6E9E428E" w14:textId="77777777" w:rsidR="000E1D49" w:rsidRDefault="000E1D49">
            <w:pPr>
              <w:jc w:val="left"/>
              <w:rPr>
                <w:color w:val="000000"/>
                <w:sz w:val="20"/>
                <w:szCs w:val="20"/>
              </w:rPr>
            </w:pPr>
          </w:p>
        </w:tc>
        <w:tc>
          <w:tcPr>
            <w:tcW w:w="850" w:type="dxa"/>
            <w:tcBorders>
              <w:top w:val="single" w:sz="4" w:space="0" w:color="000000"/>
              <w:bottom w:val="single" w:sz="4" w:space="0" w:color="000000"/>
            </w:tcBorders>
            <w:shd w:val="clear" w:color="auto" w:fill="FFFFFF"/>
          </w:tcPr>
          <w:p w14:paraId="486C2611" w14:textId="77777777" w:rsidR="000E1D49" w:rsidRDefault="000E1D49">
            <w:pPr>
              <w:jc w:val="left"/>
              <w:rPr>
                <w:color w:val="000000"/>
                <w:sz w:val="20"/>
                <w:szCs w:val="20"/>
              </w:rPr>
            </w:pPr>
          </w:p>
        </w:tc>
        <w:tc>
          <w:tcPr>
            <w:tcW w:w="1560" w:type="dxa"/>
            <w:tcBorders>
              <w:top w:val="single" w:sz="4" w:space="0" w:color="000000"/>
              <w:bottom w:val="single" w:sz="4" w:space="0" w:color="000000"/>
            </w:tcBorders>
            <w:shd w:val="clear" w:color="auto" w:fill="FFFFFF"/>
            <w:vAlign w:val="bottom"/>
          </w:tcPr>
          <w:p w14:paraId="77FD23FA" w14:textId="77777777" w:rsidR="000E1D49" w:rsidRDefault="005C4C3C">
            <w:pPr>
              <w:jc w:val="left"/>
              <w:rPr>
                <w:color w:val="000000"/>
                <w:sz w:val="20"/>
                <w:szCs w:val="20"/>
              </w:rPr>
            </w:pPr>
            <w:r>
              <w:rPr>
                <w:color w:val="000000"/>
                <w:sz w:val="20"/>
                <w:szCs w:val="20"/>
              </w:rPr>
              <w:t> </w:t>
            </w:r>
          </w:p>
        </w:tc>
        <w:tc>
          <w:tcPr>
            <w:tcW w:w="850" w:type="dxa"/>
            <w:tcBorders>
              <w:top w:val="single" w:sz="4" w:space="0" w:color="000000"/>
              <w:bottom w:val="single" w:sz="4" w:space="0" w:color="000000"/>
            </w:tcBorders>
            <w:shd w:val="clear" w:color="auto" w:fill="FFFFFF"/>
            <w:vAlign w:val="bottom"/>
          </w:tcPr>
          <w:p w14:paraId="455A2ACD" w14:textId="77777777" w:rsidR="000E1D49" w:rsidRDefault="005C4C3C">
            <w:pPr>
              <w:jc w:val="left"/>
              <w:rPr>
                <w:color w:val="000000"/>
                <w:sz w:val="20"/>
                <w:szCs w:val="20"/>
              </w:rPr>
            </w:pPr>
            <w:r>
              <w:rPr>
                <w:color w:val="000000"/>
                <w:sz w:val="20"/>
                <w:szCs w:val="20"/>
              </w:rPr>
              <w:t> </w:t>
            </w:r>
          </w:p>
        </w:tc>
        <w:tc>
          <w:tcPr>
            <w:tcW w:w="709" w:type="dxa"/>
            <w:tcBorders>
              <w:top w:val="single" w:sz="4" w:space="0" w:color="000000"/>
              <w:bottom w:val="single" w:sz="4" w:space="0" w:color="000000"/>
            </w:tcBorders>
            <w:shd w:val="clear" w:color="auto" w:fill="FFFFFF"/>
            <w:vAlign w:val="bottom"/>
          </w:tcPr>
          <w:p w14:paraId="2F28D36A" w14:textId="77777777" w:rsidR="000E1D49" w:rsidRDefault="005C4C3C">
            <w:pPr>
              <w:jc w:val="left"/>
              <w:rPr>
                <w:color w:val="000000"/>
                <w:sz w:val="20"/>
                <w:szCs w:val="20"/>
              </w:rPr>
            </w:pPr>
            <w:r>
              <w:rPr>
                <w:color w:val="000000"/>
                <w:sz w:val="20"/>
                <w:szCs w:val="20"/>
              </w:rPr>
              <w:t> </w:t>
            </w:r>
          </w:p>
        </w:tc>
      </w:tr>
      <w:tr w:rsidR="000E1D49" w14:paraId="41DDD8F2" w14:textId="77777777">
        <w:trPr>
          <w:trHeight w:val="293"/>
        </w:trPr>
        <w:tc>
          <w:tcPr>
            <w:tcW w:w="1469" w:type="dxa"/>
            <w:vMerge w:val="restart"/>
            <w:tcBorders>
              <w:top w:val="single" w:sz="4" w:space="0" w:color="000000"/>
            </w:tcBorders>
            <w:shd w:val="clear" w:color="auto" w:fill="FFFFFF"/>
            <w:vAlign w:val="center"/>
          </w:tcPr>
          <w:p w14:paraId="4E0558FF" w14:textId="77777777" w:rsidR="000E1D49" w:rsidRDefault="005C4C3C">
            <w:pPr>
              <w:jc w:val="center"/>
              <w:rPr>
                <w:color w:val="000000"/>
                <w:sz w:val="20"/>
                <w:szCs w:val="20"/>
              </w:rPr>
            </w:pPr>
            <w:r>
              <w:rPr>
                <w:color w:val="000000"/>
                <w:sz w:val="20"/>
                <w:szCs w:val="20"/>
              </w:rPr>
              <w:t xml:space="preserve">Búsqueda de </w:t>
            </w:r>
            <w:r>
              <w:rPr>
                <w:color w:val="000000"/>
                <w:sz w:val="20"/>
                <w:szCs w:val="20"/>
              </w:rPr>
              <w:lastRenderedPageBreak/>
              <w:t>apoyo social</w:t>
            </w:r>
          </w:p>
        </w:tc>
        <w:tc>
          <w:tcPr>
            <w:tcW w:w="3421" w:type="dxa"/>
            <w:tcBorders>
              <w:top w:val="single" w:sz="4" w:space="0" w:color="000000"/>
            </w:tcBorders>
            <w:shd w:val="clear" w:color="auto" w:fill="FFFFFF"/>
            <w:vAlign w:val="bottom"/>
          </w:tcPr>
          <w:p w14:paraId="3E341EBB" w14:textId="77777777" w:rsidR="000E1D49" w:rsidRDefault="005C4C3C">
            <w:pPr>
              <w:jc w:val="left"/>
              <w:rPr>
                <w:color w:val="000000"/>
                <w:sz w:val="20"/>
                <w:szCs w:val="20"/>
              </w:rPr>
            </w:pPr>
            <w:r>
              <w:rPr>
                <w:color w:val="000000"/>
                <w:sz w:val="20"/>
                <w:szCs w:val="20"/>
              </w:rPr>
              <w:lastRenderedPageBreak/>
              <w:t xml:space="preserve">Ciudad de residencia </w:t>
            </w:r>
          </w:p>
        </w:tc>
        <w:tc>
          <w:tcPr>
            <w:tcW w:w="850" w:type="dxa"/>
            <w:tcBorders>
              <w:top w:val="single" w:sz="4" w:space="0" w:color="000000"/>
            </w:tcBorders>
            <w:shd w:val="clear" w:color="auto" w:fill="FFFFFF"/>
          </w:tcPr>
          <w:p w14:paraId="708BBB94" w14:textId="77777777" w:rsidR="000E1D49" w:rsidRDefault="005C4C3C">
            <w:pPr>
              <w:jc w:val="right"/>
              <w:rPr>
                <w:color w:val="000000"/>
                <w:sz w:val="20"/>
                <w:szCs w:val="20"/>
              </w:rPr>
            </w:pPr>
            <w:r>
              <w:rPr>
                <w:color w:val="000000"/>
                <w:sz w:val="20"/>
                <w:szCs w:val="20"/>
              </w:rPr>
              <w:t>3</w:t>
            </w:r>
          </w:p>
        </w:tc>
        <w:tc>
          <w:tcPr>
            <w:tcW w:w="1560" w:type="dxa"/>
            <w:tcBorders>
              <w:top w:val="single" w:sz="4" w:space="0" w:color="000000"/>
            </w:tcBorders>
            <w:shd w:val="clear" w:color="auto" w:fill="FFFFFF"/>
          </w:tcPr>
          <w:p w14:paraId="3BA82031" w14:textId="77777777" w:rsidR="000E1D49" w:rsidRDefault="005C4C3C">
            <w:pPr>
              <w:jc w:val="right"/>
              <w:rPr>
                <w:color w:val="000000"/>
                <w:sz w:val="20"/>
                <w:szCs w:val="20"/>
              </w:rPr>
            </w:pPr>
            <w:r>
              <w:rPr>
                <w:color w:val="000000"/>
                <w:sz w:val="20"/>
                <w:szCs w:val="20"/>
              </w:rPr>
              <w:t>168.772</w:t>
            </w:r>
          </w:p>
        </w:tc>
        <w:tc>
          <w:tcPr>
            <w:tcW w:w="850" w:type="dxa"/>
            <w:tcBorders>
              <w:top w:val="single" w:sz="4" w:space="0" w:color="000000"/>
            </w:tcBorders>
            <w:shd w:val="clear" w:color="auto" w:fill="FFFFFF"/>
          </w:tcPr>
          <w:p w14:paraId="3BE7C25B" w14:textId="77777777" w:rsidR="000E1D49" w:rsidRDefault="005C4C3C">
            <w:pPr>
              <w:jc w:val="right"/>
              <w:rPr>
                <w:color w:val="000000"/>
                <w:sz w:val="20"/>
                <w:szCs w:val="20"/>
              </w:rPr>
            </w:pPr>
            <w:r>
              <w:rPr>
                <w:color w:val="000000"/>
                <w:sz w:val="20"/>
                <w:szCs w:val="20"/>
              </w:rPr>
              <w:t>4.098</w:t>
            </w:r>
          </w:p>
        </w:tc>
        <w:tc>
          <w:tcPr>
            <w:tcW w:w="709" w:type="dxa"/>
            <w:tcBorders>
              <w:top w:val="single" w:sz="4" w:space="0" w:color="000000"/>
            </w:tcBorders>
            <w:shd w:val="clear" w:color="auto" w:fill="FFFFFF"/>
          </w:tcPr>
          <w:p w14:paraId="4517ECA2" w14:textId="77777777" w:rsidR="000E1D49" w:rsidRDefault="005C4C3C">
            <w:pPr>
              <w:jc w:val="right"/>
              <w:rPr>
                <w:color w:val="000000"/>
                <w:sz w:val="20"/>
                <w:szCs w:val="20"/>
              </w:rPr>
            </w:pPr>
            <w:r>
              <w:rPr>
                <w:color w:val="000000"/>
                <w:sz w:val="20"/>
                <w:szCs w:val="20"/>
              </w:rPr>
              <w:t>.037</w:t>
            </w:r>
          </w:p>
        </w:tc>
      </w:tr>
      <w:tr w:rsidR="000E1D49" w14:paraId="4C53148E" w14:textId="77777777">
        <w:trPr>
          <w:trHeight w:val="293"/>
        </w:trPr>
        <w:tc>
          <w:tcPr>
            <w:tcW w:w="1469" w:type="dxa"/>
            <w:vMerge/>
            <w:tcBorders>
              <w:top w:val="single" w:sz="4" w:space="0" w:color="000000"/>
            </w:tcBorders>
            <w:shd w:val="clear" w:color="auto" w:fill="FFFFFF"/>
            <w:vAlign w:val="center"/>
          </w:tcPr>
          <w:p w14:paraId="76D88A70"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6C43D250" w14:textId="77777777" w:rsidR="000E1D49" w:rsidRDefault="005C4C3C">
            <w:pPr>
              <w:jc w:val="left"/>
              <w:rPr>
                <w:color w:val="000000"/>
                <w:sz w:val="20"/>
                <w:szCs w:val="20"/>
              </w:rPr>
            </w:pPr>
            <w:r>
              <w:rPr>
                <w:color w:val="000000"/>
                <w:sz w:val="20"/>
                <w:szCs w:val="20"/>
              </w:rPr>
              <w:t>Estado civil</w:t>
            </w:r>
          </w:p>
        </w:tc>
        <w:tc>
          <w:tcPr>
            <w:tcW w:w="850" w:type="dxa"/>
            <w:shd w:val="clear" w:color="auto" w:fill="FFFFFF"/>
          </w:tcPr>
          <w:p w14:paraId="00E828FF" w14:textId="77777777" w:rsidR="000E1D49" w:rsidRDefault="005C4C3C">
            <w:pPr>
              <w:jc w:val="right"/>
              <w:rPr>
                <w:color w:val="000000"/>
                <w:sz w:val="20"/>
                <w:szCs w:val="20"/>
              </w:rPr>
            </w:pPr>
            <w:r>
              <w:rPr>
                <w:color w:val="000000"/>
                <w:sz w:val="20"/>
                <w:szCs w:val="20"/>
              </w:rPr>
              <w:t>2</w:t>
            </w:r>
          </w:p>
        </w:tc>
        <w:tc>
          <w:tcPr>
            <w:tcW w:w="1560" w:type="dxa"/>
            <w:shd w:val="clear" w:color="auto" w:fill="FFFFFF"/>
          </w:tcPr>
          <w:p w14:paraId="657981B2" w14:textId="77777777" w:rsidR="000E1D49" w:rsidRDefault="005C4C3C">
            <w:pPr>
              <w:jc w:val="right"/>
              <w:rPr>
                <w:color w:val="000000"/>
                <w:sz w:val="20"/>
                <w:szCs w:val="20"/>
              </w:rPr>
            </w:pPr>
            <w:r>
              <w:rPr>
                <w:color w:val="000000"/>
                <w:sz w:val="20"/>
                <w:szCs w:val="20"/>
              </w:rPr>
              <w:t>242.111</w:t>
            </w:r>
          </w:p>
        </w:tc>
        <w:tc>
          <w:tcPr>
            <w:tcW w:w="850" w:type="dxa"/>
            <w:shd w:val="clear" w:color="auto" w:fill="FFFFFF"/>
          </w:tcPr>
          <w:p w14:paraId="01717950" w14:textId="77777777" w:rsidR="000E1D49" w:rsidRDefault="005C4C3C">
            <w:pPr>
              <w:jc w:val="right"/>
              <w:rPr>
                <w:color w:val="000000"/>
                <w:sz w:val="20"/>
                <w:szCs w:val="20"/>
              </w:rPr>
            </w:pPr>
            <w:r>
              <w:rPr>
                <w:color w:val="000000"/>
                <w:sz w:val="20"/>
                <w:szCs w:val="20"/>
              </w:rPr>
              <w:t>5.878</w:t>
            </w:r>
          </w:p>
        </w:tc>
        <w:tc>
          <w:tcPr>
            <w:tcW w:w="709" w:type="dxa"/>
            <w:shd w:val="clear" w:color="auto" w:fill="FFFFFF"/>
          </w:tcPr>
          <w:p w14:paraId="7947A35D" w14:textId="77777777" w:rsidR="000E1D49" w:rsidRDefault="005C4C3C">
            <w:pPr>
              <w:jc w:val="right"/>
              <w:rPr>
                <w:color w:val="000000"/>
                <w:sz w:val="20"/>
                <w:szCs w:val="20"/>
              </w:rPr>
            </w:pPr>
            <w:r>
              <w:rPr>
                <w:color w:val="000000"/>
                <w:sz w:val="20"/>
                <w:szCs w:val="20"/>
              </w:rPr>
              <w:t>.023</w:t>
            </w:r>
          </w:p>
        </w:tc>
      </w:tr>
      <w:tr w:rsidR="000E1D49" w14:paraId="2DCAA005" w14:textId="77777777">
        <w:trPr>
          <w:trHeight w:val="293"/>
        </w:trPr>
        <w:tc>
          <w:tcPr>
            <w:tcW w:w="1469" w:type="dxa"/>
            <w:vMerge/>
            <w:tcBorders>
              <w:top w:val="single" w:sz="4" w:space="0" w:color="000000"/>
            </w:tcBorders>
            <w:shd w:val="clear" w:color="auto" w:fill="FFFFFF"/>
            <w:vAlign w:val="center"/>
          </w:tcPr>
          <w:p w14:paraId="2A487503"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38BDBD5F" w14:textId="77777777" w:rsidR="000E1D49" w:rsidRDefault="005C4C3C">
            <w:pPr>
              <w:jc w:val="left"/>
              <w:rPr>
                <w:color w:val="000000"/>
                <w:sz w:val="20"/>
                <w:szCs w:val="20"/>
              </w:rPr>
            </w:pPr>
            <w:r>
              <w:rPr>
                <w:color w:val="000000"/>
                <w:sz w:val="20"/>
                <w:szCs w:val="20"/>
              </w:rPr>
              <w:t xml:space="preserve">Antecedentes médicos familiares </w:t>
            </w:r>
          </w:p>
        </w:tc>
        <w:tc>
          <w:tcPr>
            <w:tcW w:w="850" w:type="dxa"/>
            <w:shd w:val="clear" w:color="auto" w:fill="FFFFFF"/>
          </w:tcPr>
          <w:p w14:paraId="6216B1B6" w14:textId="77777777" w:rsidR="000E1D49" w:rsidRDefault="005C4C3C">
            <w:pPr>
              <w:jc w:val="right"/>
              <w:rPr>
                <w:color w:val="000000"/>
                <w:sz w:val="20"/>
                <w:szCs w:val="20"/>
              </w:rPr>
            </w:pPr>
            <w:r>
              <w:rPr>
                <w:color w:val="000000"/>
                <w:sz w:val="20"/>
                <w:szCs w:val="20"/>
              </w:rPr>
              <w:t>1</w:t>
            </w:r>
          </w:p>
        </w:tc>
        <w:tc>
          <w:tcPr>
            <w:tcW w:w="1560" w:type="dxa"/>
            <w:shd w:val="clear" w:color="auto" w:fill="FFFFFF"/>
          </w:tcPr>
          <w:p w14:paraId="1BAC88E8" w14:textId="77777777" w:rsidR="000E1D49" w:rsidRDefault="005C4C3C">
            <w:pPr>
              <w:jc w:val="right"/>
              <w:rPr>
                <w:color w:val="000000"/>
                <w:sz w:val="20"/>
                <w:szCs w:val="20"/>
              </w:rPr>
            </w:pPr>
            <w:r>
              <w:rPr>
                <w:color w:val="000000"/>
                <w:sz w:val="20"/>
                <w:szCs w:val="20"/>
              </w:rPr>
              <w:t>376.311</w:t>
            </w:r>
          </w:p>
        </w:tc>
        <w:tc>
          <w:tcPr>
            <w:tcW w:w="850" w:type="dxa"/>
            <w:shd w:val="clear" w:color="auto" w:fill="FFFFFF"/>
          </w:tcPr>
          <w:p w14:paraId="450CF470" w14:textId="77777777" w:rsidR="000E1D49" w:rsidRDefault="005C4C3C">
            <w:pPr>
              <w:jc w:val="right"/>
              <w:rPr>
                <w:color w:val="000000"/>
                <w:sz w:val="20"/>
                <w:szCs w:val="20"/>
              </w:rPr>
            </w:pPr>
            <w:r>
              <w:rPr>
                <w:color w:val="000000"/>
                <w:sz w:val="20"/>
                <w:szCs w:val="20"/>
              </w:rPr>
              <w:t>9.136</w:t>
            </w:r>
          </w:p>
        </w:tc>
        <w:tc>
          <w:tcPr>
            <w:tcW w:w="709" w:type="dxa"/>
            <w:shd w:val="clear" w:color="auto" w:fill="FFFFFF"/>
          </w:tcPr>
          <w:p w14:paraId="1D0A4375" w14:textId="77777777" w:rsidR="000E1D49" w:rsidRDefault="005C4C3C">
            <w:pPr>
              <w:jc w:val="right"/>
              <w:rPr>
                <w:color w:val="000000"/>
                <w:sz w:val="20"/>
                <w:szCs w:val="20"/>
              </w:rPr>
            </w:pPr>
            <w:r>
              <w:rPr>
                <w:color w:val="000000"/>
                <w:sz w:val="20"/>
                <w:szCs w:val="20"/>
              </w:rPr>
              <w:t>.014</w:t>
            </w:r>
          </w:p>
        </w:tc>
      </w:tr>
      <w:tr w:rsidR="000E1D49" w14:paraId="5411399D" w14:textId="77777777">
        <w:trPr>
          <w:trHeight w:val="293"/>
        </w:trPr>
        <w:tc>
          <w:tcPr>
            <w:tcW w:w="1469" w:type="dxa"/>
            <w:vMerge/>
            <w:tcBorders>
              <w:top w:val="single" w:sz="4" w:space="0" w:color="000000"/>
            </w:tcBorders>
            <w:shd w:val="clear" w:color="auto" w:fill="FFFFFF"/>
            <w:vAlign w:val="center"/>
          </w:tcPr>
          <w:p w14:paraId="5169A25A"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5C863BEC" w14:textId="77777777" w:rsidR="000E1D49" w:rsidRDefault="005C4C3C">
            <w:pPr>
              <w:jc w:val="left"/>
              <w:rPr>
                <w:color w:val="000000"/>
                <w:sz w:val="20"/>
                <w:szCs w:val="20"/>
              </w:rPr>
            </w:pPr>
            <w:r>
              <w:rPr>
                <w:color w:val="000000"/>
                <w:sz w:val="20"/>
                <w:szCs w:val="20"/>
              </w:rPr>
              <w:t xml:space="preserve">Percepción apoyo familiar </w:t>
            </w:r>
          </w:p>
        </w:tc>
        <w:tc>
          <w:tcPr>
            <w:tcW w:w="850" w:type="dxa"/>
            <w:shd w:val="clear" w:color="auto" w:fill="FFFFFF"/>
          </w:tcPr>
          <w:p w14:paraId="24B5B5C9" w14:textId="77777777" w:rsidR="000E1D49" w:rsidRDefault="005C4C3C">
            <w:pPr>
              <w:jc w:val="right"/>
              <w:rPr>
                <w:color w:val="000000"/>
                <w:sz w:val="20"/>
                <w:szCs w:val="20"/>
              </w:rPr>
            </w:pPr>
            <w:r>
              <w:rPr>
                <w:color w:val="000000"/>
                <w:sz w:val="20"/>
                <w:szCs w:val="20"/>
              </w:rPr>
              <w:t>2</w:t>
            </w:r>
          </w:p>
        </w:tc>
        <w:tc>
          <w:tcPr>
            <w:tcW w:w="1560" w:type="dxa"/>
            <w:shd w:val="clear" w:color="auto" w:fill="FFFFFF"/>
          </w:tcPr>
          <w:p w14:paraId="6A0BACD2" w14:textId="77777777" w:rsidR="000E1D49" w:rsidRDefault="005C4C3C">
            <w:pPr>
              <w:jc w:val="right"/>
              <w:rPr>
                <w:color w:val="000000"/>
                <w:sz w:val="20"/>
                <w:szCs w:val="20"/>
              </w:rPr>
            </w:pPr>
            <w:r>
              <w:rPr>
                <w:color w:val="000000"/>
                <w:sz w:val="20"/>
                <w:szCs w:val="20"/>
              </w:rPr>
              <w:t>311.265</w:t>
            </w:r>
          </w:p>
        </w:tc>
        <w:tc>
          <w:tcPr>
            <w:tcW w:w="850" w:type="dxa"/>
            <w:shd w:val="clear" w:color="auto" w:fill="FFFFFF"/>
          </w:tcPr>
          <w:p w14:paraId="5CF1D518" w14:textId="77777777" w:rsidR="000E1D49" w:rsidRDefault="005C4C3C">
            <w:pPr>
              <w:jc w:val="right"/>
              <w:rPr>
                <w:color w:val="000000"/>
                <w:sz w:val="20"/>
                <w:szCs w:val="20"/>
              </w:rPr>
            </w:pPr>
            <w:r>
              <w:rPr>
                <w:color w:val="000000"/>
                <w:sz w:val="20"/>
                <w:szCs w:val="20"/>
              </w:rPr>
              <w:t>7.557</w:t>
            </w:r>
          </w:p>
        </w:tc>
        <w:tc>
          <w:tcPr>
            <w:tcW w:w="709" w:type="dxa"/>
            <w:shd w:val="clear" w:color="auto" w:fill="FFFFFF"/>
          </w:tcPr>
          <w:p w14:paraId="4488EDA2" w14:textId="77777777" w:rsidR="000E1D49" w:rsidRDefault="005C4C3C">
            <w:pPr>
              <w:jc w:val="right"/>
              <w:rPr>
                <w:color w:val="000000"/>
                <w:sz w:val="20"/>
                <w:szCs w:val="20"/>
              </w:rPr>
            </w:pPr>
            <w:r>
              <w:rPr>
                <w:color w:val="000000"/>
                <w:sz w:val="20"/>
                <w:szCs w:val="20"/>
              </w:rPr>
              <w:t>.012</w:t>
            </w:r>
          </w:p>
        </w:tc>
      </w:tr>
      <w:tr w:rsidR="000E1D49" w14:paraId="7697DB00" w14:textId="77777777">
        <w:trPr>
          <w:trHeight w:val="293"/>
        </w:trPr>
        <w:tc>
          <w:tcPr>
            <w:tcW w:w="1469" w:type="dxa"/>
            <w:vMerge/>
            <w:tcBorders>
              <w:top w:val="single" w:sz="4" w:space="0" w:color="000000"/>
            </w:tcBorders>
            <w:shd w:val="clear" w:color="auto" w:fill="FFFFFF"/>
            <w:vAlign w:val="center"/>
          </w:tcPr>
          <w:p w14:paraId="33DC2D1A"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20BB1BF5" w14:textId="77777777" w:rsidR="000E1D49" w:rsidRDefault="005C4C3C">
            <w:pPr>
              <w:jc w:val="left"/>
              <w:rPr>
                <w:color w:val="000000"/>
                <w:sz w:val="20"/>
                <w:szCs w:val="20"/>
              </w:rPr>
            </w:pPr>
            <w:r>
              <w:rPr>
                <w:color w:val="000000"/>
                <w:sz w:val="20"/>
                <w:szCs w:val="20"/>
              </w:rPr>
              <w:t>Síntomas de ansiedad</w:t>
            </w:r>
          </w:p>
        </w:tc>
        <w:tc>
          <w:tcPr>
            <w:tcW w:w="850" w:type="dxa"/>
            <w:shd w:val="clear" w:color="auto" w:fill="FFFFFF"/>
          </w:tcPr>
          <w:p w14:paraId="452C53DB" w14:textId="77777777" w:rsidR="000E1D49" w:rsidRDefault="005C4C3C">
            <w:pPr>
              <w:jc w:val="right"/>
              <w:rPr>
                <w:color w:val="000000"/>
                <w:sz w:val="20"/>
                <w:szCs w:val="20"/>
              </w:rPr>
            </w:pPr>
            <w:r>
              <w:rPr>
                <w:color w:val="000000"/>
                <w:sz w:val="20"/>
                <w:szCs w:val="20"/>
              </w:rPr>
              <w:t>1</w:t>
            </w:r>
          </w:p>
        </w:tc>
        <w:tc>
          <w:tcPr>
            <w:tcW w:w="1560" w:type="dxa"/>
            <w:shd w:val="clear" w:color="auto" w:fill="FFFFFF"/>
          </w:tcPr>
          <w:p w14:paraId="5099C7D5" w14:textId="77777777" w:rsidR="000E1D49" w:rsidRDefault="005C4C3C">
            <w:pPr>
              <w:jc w:val="right"/>
              <w:rPr>
                <w:color w:val="000000"/>
                <w:sz w:val="20"/>
                <w:szCs w:val="20"/>
              </w:rPr>
            </w:pPr>
            <w:r>
              <w:rPr>
                <w:color w:val="000000"/>
                <w:sz w:val="20"/>
                <w:szCs w:val="20"/>
              </w:rPr>
              <w:t>378.008</w:t>
            </w:r>
          </w:p>
        </w:tc>
        <w:tc>
          <w:tcPr>
            <w:tcW w:w="850" w:type="dxa"/>
            <w:shd w:val="clear" w:color="auto" w:fill="FFFFFF"/>
          </w:tcPr>
          <w:p w14:paraId="369416F6" w14:textId="77777777" w:rsidR="000E1D49" w:rsidRDefault="005C4C3C">
            <w:pPr>
              <w:jc w:val="right"/>
              <w:rPr>
                <w:color w:val="000000"/>
                <w:sz w:val="20"/>
                <w:szCs w:val="20"/>
              </w:rPr>
            </w:pPr>
            <w:r>
              <w:rPr>
                <w:color w:val="000000"/>
                <w:sz w:val="20"/>
                <w:szCs w:val="20"/>
              </w:rPr>
              <w:t>9.178</w:t>
            </w:r>
          </w:p>
        </w:tc>
        <w:tc>
          <w:tcPr>
            <w:tcW w:w="709" w:type="dxa"/>
            <w:shd w:val="clear" w:color="auto" w:fill="FFFFFF"/>
          </w:tcPr>
          <w:p w14:paraId="6A41BA60" w14:textId="77777777" w:rsidR="000E1D49" w:rsidRDefault="005C4C3C">
            <w:pPr>
              <w:jc w:val="right"/>
              <w:rPr>
                <w:color w:val="000000"/>
                <w:sz w:val="20"/>
                <w:szCs w:val="20"/>
              </w:rPr>
            </w:pPr>
            <w:r>
              <w:rPr>
                <w:color w:val="000000"/>
                <w:sz w:val="20"/>
                <w:szCs w:val="20"/>
              </w:rPr>
              <w:t>.014</w:t>
            </w:r>
          </w:p>
        </w:tc>
      </w:tr>
      <w:tr w:rsidR="000E1D49" w14:paraId="452448C5" w14:textId="77777777">
        <w:trPr>
          <w:trHeight w:val="293"/>
        </w:trPr>
        <w:tc>
          <w:tcPr>
            <w:tcW w:w="1469" w:type="dxa"/>
            <w:vMerge/>
            <w:tcBorders>
              <w:top w:val="single" w:sz="4" w:space="0" w:color="000000"/>
            </w:tcBorders>
            <w:shd w:val="clear" w:color="auto" w:fill="FFFFFF"/>
            <w:vAlign w:val="center"/>
          </w:tcPr>
          <w:p w14:paraId="3AB97EF2"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7947CBC6" w14:textId="77777777" w:rsidR="000E1D49" w:rsidRDefault="005C4C3C">
            <w:pPr>
              <w:jc w:val="left"/>
              <w:rPr>
                <w:color w:val="000000"/>
                <w:sz w:val="20"/>
                <w:szCs w:val="20"/>
              </w:rPr>
            </w:pPr>
            <w:r>
              <w:rPr>
                <w:color w:val="000000"/>
                <w:sz w:val="20"/>
                <w:szCs w:val="20"/>
              </w:rPr>
              <w:t xml:space="preserve">Ideación suicida </w:t>
            </w:r>
          </w:p>
        </w:tc>
        <w:tc>
          <w:tcPr>
            <w:tcW w:w="850" w:type="dxa"/>
            <w:shd w:val="clear" w:color="auto" w:fill="FFFFFF"/>
          </w:tcPr>
          <w:p w14:paraId="52615E2B" w14:textId="77777777" w:rsidR="000E1D49" w:rsidRDefault="005C4C3C">
            <w:pPr>
              <w:jc w:val="right"/>
              <w:rPr>
                <w:color w:val="000000"/>
                <w:sz w:val="20"/>
                <w:szCs w:val="20"/>
              </w:rPr>
            </w:pPr>
            <w:r>
              <w:rPr>
                <w:color w:val="000000"/>
                <w:sz w:val="20"/>
                <w:szCs w:val="20"/>
              </w:rPr>
              <w:t>1</w:t>
            </w:r>
          </w:p>
        </w:tc>
        <w:tc>
          <w:tcPr>
            <w:tcW w:w="1560" w:type="dxa"/>
            <w:shd w:val="clear" w:color="auto" w:fill="FFFFFF"/>
          </w:tcPr>
          <w:p w14:paraId="7C667F8B" w14:textId="77777777" w:rsidR="000E1D49" w:rsidRDefault="005C4C3C">
            <w:pPr>
              <w:jc w:val="right"/>
              <w:rPr>
                <w:color w:val="000000"/>
                <w:sz w:val="20"/>
                <w:szCs w:val="20"/>
              </w:rPr>
            </w:pPr>
            <w:r>
              <w:rPr>
                <w:color w:val="000000"/>
                <w:sz w:val="20"/>
                <w:szCs w:val="20"/>
              </w:rPr>
              <w:t>251.935</w:t>
            </w:r>
          </w:p>
        </w:tc>
        <w:tc>
          <w:tcPr>
            <w:tcW w:w="850" w:type="dxa"/>
            <w:shd w:val="clear" w:color="auto" w:fill="FFFFFF"/>
          </w:tcPr>
          <w:p w14:paraId="0337F53B" w14:textId="77777777" w:rsidR="000E1D49" w:rsidRDefault="005C4C3C">
            <w:pPr>
              <w:jc w:val="right"/>
              <w:rPr>
                <w:color w:val="000000"/>
                <w:sz w:val="20"/>
                <w:szCs w:val="20"/>
              </w:rPr>
            </w:pPr>
            <w:r>
              <w:rPr>
                <w:color w:val="000000"/>
                <w:sz w:val="20"/>
                <w:szCs w:val="20"/>
              </w:rPr>
              <w:t>6.117</w:t>
            </w:r>
          </w:p>
        </w:tc>
        <w:tc>
          <w:tcPr>
            <w:tcW w:w="709" w:type="dxa"/>
            <w:shd w:val="clear" w:color="auto" w:fill="FFFFFF"/>
          </w:tcPr>
          <w:p w14:paraId="14C7841F" w14:textId="77777777" w:rsidR="000E1D49" w:rsidRDefault="005C4C3C">
            <w:pPr>
              <w:jc w:val="right"/>
              <w:rPr>
                <w:color w:val="000000"/>
                <w:sz w:val="20"/>
                <w:szCs w:val="20"/>
              </w:rPr>
            </w:pPr>
            <w:r>
              <w:rPr>
                <w:color w:val="000000"/>
                <w:sz w:val="20"/>
                <w:szCs w:val="20"/>
              </w:rPr>
              <w:t>.035</w:t>
            </w:r>
          </w:p>
        </w:tc>
      </w:tr>
      <w:tr w:rsidR="000E1D49" w14:paraId="6CBC6E67" w14:textId="77777777">
        <w:trPr>
          <w:trHeight w:val="293"/>
        </w:trPr>
        <w:tc>
          <w:tcPr>
            <w:tcW w:w="1469" w:type="dxa"/>
            <w:vMerge/>
            <w:tcBorders>
              <w:top w:val="single" w:sz="4" w:space="0" w:color="000000"/>
            </w:tcBorders>
            <w:shd w:val="clear" w:color="auto" w:fill="FFFFFF"/>
            <w:vAlign w:val="center"/>
          </w:tcPr>
          <w:p w14:paraId="1C087E31"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shd w:val="clear" w:color="auto" w:fill="FFFFFF"/>
            <w:vAlign w:val="bottom"/>
          </w:tcPr>
          <w:p w14:paraId="0CDDE25D" w14:textId="77777777" w:rsidR="000E1D49" w:rsidRDefault="000E1D49">
            <w:pPr>
              <w:jc w:val="left"/>
              <w:rPr>
                <w:color w:val="000000"/>
                <w:sz w:val="20"/>
                <w:szCs w:val="20"/>
              </w:rPr>
            </w:pPr>
          </w:p>
        </w:tc>
        <w:tc>
          <w:tcPr>
            <w:tcW w:w="850" w:type="dxa"/>
            <w:shd w:val="clear" w:color="auto" w:fill="FFFFFF"/>
          </w:tcPr>
          <w:p w14:paraId="3741C4FB" w14:textId="77777777" w:rsidR="000E1D49" w:rsidRDefault="000E1D49">
            <w:pPr>
              <w:jc w:val="left"/>
              <w:rPr>
                <w:color w:val="000000"/>
                <w:sz w:val="20"/>
                <w:szCs w:val="20"/>
              </w:rPr>
            </w:pPr>
          </w:p>
        </w:tc>
        <w:tc>
          <w:tcPr>
            <w:tcW w:w="1560" w:type="dxa"/>
            <w:shd w:val="clear" w:color="auto" w:fill="FFFFFF"/>
            <w:vAlign w:val="bottom"/>
          </w:tcPr>
          <w:p w14:paraId="712E97B0" w14:textId="77777777" w:rsidR="000E1D49" w:rsidRDefault="005C4C3C">
            <w:pPr>
              <w:jc w:val="left"/>
              <w:rPr>
                <w:color w:val="000000"/>
                <w:sz w:val="20"/>
                <w:szCs w:val="20"/>
              </w:rPr>
            </w:pPr>
            <w:r>
              <w:rPr>
                <w:color w:val="000000"/>
                <w:sz w:val="20"/>
                <w:szCs w:val="20"/>
              </w:rPr>
              <w:t> </w:t>
            </w:r>
          </w:p>
        </w:tc>
        <w:tc>
          <w:tcPr>
            <w:tcW w:w="850" w:type="dxa"/>
            <w:shd w:val="clear" w:color="auto" w:fill="FFFFFF"/>
            <w:vAlign w:val="bottom"/>
          </w:tcPr>
          <w:p w14:paraId="237E3838" w14:textId="77777777" w:rsidR="000E1D49" w:rsidRDefault="005C4C3C">
            <w:pPr>
              <w:jc w:val="left"/>
              <w:rPr>
                <w:color w:val="000000"/>
                <w:sz w:val="20"/>
                <w:szCs w:val="20"/>
              </w:rPr>
            </w:pPr>
            <w:r>
              <w:rPr>
                <w:color w:val="000000"/>
                <w:sz w:val="20"/>
                <w:szCs w:val="20"/>
              </w:rPr>
              <w:t> </w:t>
            </w:r>
          </w:p>
        </w:tc>
        <w:tc>
          <w:tcPr>
            <w:tcW w:w="709" w:type="dxa"/>
            <w:shd w:val="clear" w:color="auto" w:fill="FFFFFF"/>
            <w:vAlign w:val="bottom"/>
          </w:tcPr>
          <w:p w14:paraId="3C3F8ACB" w14:textId="77777777" w:rsidR="000E1D49" w:rsidRDefault="005C4C3C">
            <w:pPr>
              <w:jc w:val="left"/>
              <w:rPr>
                <w:color w:val="000000"/>
                <w:sz w:val="20"/>
                <w:szCs w:val="20"/>
              </w:rPr>
            </w:pPr>
            <w:r>
              <w:rPr>
                <w:color w:val="000000"/>
                <w:sz w:val="20"/>
                <w:szCs w:val="20"/>
              </w:rPr>
              <w:t> </w:t>
            </w:r>
          </w:p>
        </w:tc>
      </w:tr>
      <w:tr w:rsidR="000E1D49" w14:paraId="3154B19F" w14:textId="77777777">
        <w:trPr>
          <w:trHeight w:val="293"/>
        </w:trPr>
        <w:tc>
          <w:tcPr>
            <w:tcW w:w="1469" w:type="dxa"/>
            <w:vMerge w:val="restart"/>
            <w:tcBorders>
              <w:top w:val="single" w:sz="4" w:space="0" w:color="000000"/>
            </w:tcBorders>
            <w:shd w:val="clear" w:color="auto" w:fill="FFFFFF"/>
            <w:vAlign w:val="center"/>
          </w:tcPr>
          <w:p w14:paraId="13E44B66" w14:textId="77777777" w:rsidR="000E1D49" w:rsidRDefault="005C4C3C">
            <w:pPr>
              <w:jc w:val="center"/>
              <w:rPr>
                <w:color w:val="000000"/>
                <w:sz w:val="20"/>
                <w:szCs w:val="20"/>
              </w:rPr>
            </w:pPr>
            <w:r>
              <w:rPr>
                <w:color w:val="000000"/>
                <w:sz w:val="20"/>
                <w:szCs w:val="20"/>
              </w:rPr>
              <w:t>Evitación emocional</w:t>
            </w:r>
          </w:p>
        </w:tc>
        <w:tc>
          <w:tcPr>
            <w:tcW w:w="3421" w:type="dxa"/>
            <w:tcBorders>
              <w:top w:val="single" w:sz="4" w:space="0" w:color="000000"/>
            </w:tcBorders>
            <w:shd w:val="clear" w:color="auto" w:fill="FFFFFF"/>
            <w:vAlign w:val="bottom"/>
          </w:tcPr>
          <w:p w14:paraId="382D43C6" w14:textId="77777777" w:rsidR="000E1D49" w:rsidRDefault="005C4C3C">
            <w:pPr>
              <w:jc w:val="left"/>
              <w:rPr>
                <w:color w:val="000000"/>
                <w:sz w:val="20"/>
                <w:szCs w:val="20"/>
              </w:rPr>
            </w:pPr>
            <w:r>
              <w:rPr>
                <w:color w:val="000000"/>
                <w:sz w:val="20"/>
                <w:szCs w:val="20"/>
              </w:rPr>
              <w:t xml:space="preserve">Síntomas de estrés postraumático </w:t>
            </w:r>
          </w:p>
        </w:tc>
        <w:tc>
          <w:tcPr>
            <w:tcW w:w="850" w:type="dxa"/>
            <w:tcBorders>
              <w:top w:val="single" w:sz="4" w:space="0" w:color="000000"/>
            </w:tcBorders>
            <w:shd w:val="clear" w:color="auto" w:fill="FFFFFF"/>
          </w:tcPr>
          <w:p w14:paraId="3B8DD3DA" w14:textId="77777777" w:rsidR="000E1D49" w:rsidRDefault="005C4C3C">
            <w:pPr>
              <w:jc w:val="right"/>
              <w:rPr>
                <w:color w:val="000000"/>
                <w:sz w:val="20"/>
                <w:szCs w:val="20"/>
              </w:rPr>
            </w:pPr>
            <w:r>
              <w:rPr>
                <w:color w:val="000000"/>
                <w:sz w:val="20"/>
                <w:szCs w:val="20"/>
              </w:rPr>
              <w:t>2</w:t>
            </w:r>
          </w:p>
        </w:tc>
        <w:tc>
          <w:tcPr>
            <w:tcW w:w="1560" w:type="dxa"/>
            <w:tcBorders>
              <w:top w:val="single" w:sz="4" w:space="0" w:color="000000"/>
            </w:tcBorders>
            <w:shd w:val="clear" w:color="auto" w:fill="FFFFFF"/>
          </w:tcPr>
          <w:p w14:paraId="4B0532A1" w14:textId="77777777" w:rsidR="000E1D49" w:rsidRDefault="005C4C3C">
            <w:pPr>
              <w:jc w:val="right"/>
              <w:rPr>
                <w:color w:val="000000"/>
                <w:sz w:val="20"/>
                <w:szCs w:val="20"/>
              </w:rPr>
            </w:pPr>
            <w:r>
              <w:rPr>
                <w:color w:val="000000"/>
                <w:sz w:val="20"/>
                <w:szCs w:val="20"/>
              </w:rPr>
              <w:t>446.449</w:t>
            </w:r>
          </w:p>
        </w:tc>
        <w:tc>
          <w:tcPr>
            <w:tcW w:w="850" w:type="dxa"/>
            <w:tcBorders>
              <w:top w:val="single" w:sz="4" w:space="0" w:color="000000"/>
            </w:tcBorders>
            <w:shd w:val="clear" w:color="auto" w:fill="FFFFFF"/>
          </w:tcPr>
          <w:p w14:paraId="21741B90" w14:textId="77777777" w:rsidR="000E1D49" w:rsidRDefault="005C4C3C">
            <w:pPr>
              <w:jc w:val="right"/>
              <w:rPr>
                <w:color w:val="000000"/>
                <w:sz w:val="20"/>
                <w:szCs w:val="20"/>
              </w:rPr>
            </w:pPr>
            <w:r>
              <w:rPr>
                <w:color w:val="000000"/>
                <w:sz w:val="20"/>
                <w:szCs w:val="20"/>
              </w:rPr>
              <w:t>7.234</w:t>
            </w:r>
          </w:p>
        </w:tc>
        <w:tc>
          <w:tcPr>
            <w:tcW w:w="709" w:type="dxa"/>
            <w:tcBorders>
              <w:top w:val="single" w:sz="4" w:space="0" w:color="000000"/>
            </w:tcBorders>
            <w:shd w:val="clear" w:color="auto" w:fill="FFFFFF"/>
          </w:tcPr>
          <w:p w14:paraId="7E522B51" w14:textId="77777777" w:rsidR="000E1D49" w:rsidRDefault="005C4C3C">
            <w:pPr>
              <w:jc w:val="right"/>
              <w:rPr>
                <w:color w:val="000000"/>
                <w:sz w:val="20"/>
                <w:szCs w:val="20"/>
              </w:rPr>
            </w:pPr>
            <w:r>
              <w:rPr>
                <w:color w:val="000000"/>
                <w:sz w:val="20"/>
                <w:szCs w:val="20"/>
              </w:rPr>
              <w:t>.025</w:t>
            </w:r>
          </w:p>
        </w:tc>
      </w:tr>
      <w:tr w:rsidR="000E1D49" w14:paraId="188D7E12" w14:textId="77777777">
        <w:trPr>
          <w:trHeight w:val="293"/>
        </w:trPr>
        <w:tc>
          <w:tcPr>
            <w:tcW w:w="1469" w:type="dxa"/>
            <w:vMerge/>
            <w:tcBorders>
              <w:top w:val="single" w:sz="4" w:space="0" w:color="000000"/>
            </w:tcBorders>
            <w:shd w:val="clear" w:color="auto" w:fill="FFFFFF"/>
            <w:vAlign w:val="center"/>
          </w:tcPr>
          <w:p w14:paraId="192EE985"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tcBorders>
              <w:bottom w:val="single" w:sz="4" w:space="0" w:color="000000"/>
            </w:tcBorders>
            <w:shd w:val="clear" w:color="auto" w:fill="FFFFFF"/>
            <w:vAlign w:val="bottom"/>
          </w:tcPr>
          <w:p w14:paraId="37C1551B" w14:textId="77777777" w:rsidR="000E1D49" w:rsidRDefault="005C4C3C">
            <w:pPr>
              <w:jc w:val="left"/>
              <w:rPr>
                <w:color w:val="000000"/>
                <w:sz w:val="20"/>
                <w:szCs w:val="20"/>
              </w:rPr>
            </w:pPr>
            <w:r>
              <w:rPr>
                <w:color w:val="000000"/>
                <w:sz w:val="20"/>
                <w:szCs w:val="20"/>
              </w:rPr>
              <w:t xml:space="preserve"> </w:t>
            </w:r>
          </w:p>
        </w:tc>
        <w:tc>
          <w:tcPr>
            <w:tcW w:w="850" w:type="dxa"/>
            <w:tcBorders>
              <w:bottom w:val="single" w:sz="4" w:space="0" w:color="000000"/>
            </w:tcBorders>
            <w:shd w:val="clear" w:color="auto" w:fill="FFFFFF"/>
          </w:tcPr>
          <w:p w14:paraId="0EEAB2B8" w14:textId="77777777" w:rsidR="000E1D49" w:rsidRDefault="000E1D49">
            <w:pPr>
              <w:jc w:val="left"/>
              <w:rPr>
                <w:color w:val="000000"/>
                <w:sz w:val="20"/>
                <w:szCs w:val="20"/>
              </w:rPr>
            </w:pPr>
          </w:p>
        </w:tc>
        <w:tc>
          <w:tcPr>
            <w:tcW w:w="1560" w:type="dxa"/>
            <w:tcBorders>
              <w:bottom w:val="single" w:sz="4" w:space="0" w:color="000000"/>
            </w:tcBorders>
            <w:shd w:val="clear" w:color="auto" w:fill="FFFFFF"/>
            <w:vAlign w:val="bottom"/>
          </w:tcPr>
          <w:p w14:paraId="5CD70260" w14:textId="77777777" w:rsidR="000E1D49" w:rsidRDefault="005C4C3C">
            <w:pPr>
              <w:jc w:val="left"/>
              <w:rPr>
                <w:color w:val="000000"/>
                <w:sz w:val="20"/>
                <w:szCs w:val="20"/>
              </w:rPr>
            </w:pPr>
            <w:r>
              <w:rPr>
                <w:color w:val="000000"/>
                <w:sz w:val="20"/>
                <w:szCs w:val="20"/>
              </w:rPr>
              <w:t> </w:t>
            </w:r>
          </w:p>
        </w:tc>
        <w:tc>
          <w:tcPr>
            <w:tcW w:w="850" w:type="dxa"/>
            <w:tcBorders>
              <w:bottom w:val="single" w:sz="4" w:space="0" w:color="000000"/>
            </w:tcBorders>
            <w:shd w:val="clear" w:color="auto" w:fill="FFFFFF"/>
            <w:vAlign w:val="bottom"/>
          </w:tcPr>
          <w:p w14:paraId="3F830C4B" w14:textId="77777777" w:rsidR="000E1D49" w:rsidRDefault="005C4C3C">
            <w:pPr>
              <w:jc w:val="left"/>
              <w:rPr>
                <w:color w:val="000000"/>
                <w:sz w:val="20"/>
                <w:szCs w:val="20"/>
              </w:rPr>
            </w:pPr>
            <w:r>
              <w:rPr>
                <w:color w:val="000000"/>
                <w:sz w:val="20"/>
                <w:szCs w:val="20"/>
              </w:rPr>
              <w:t> </w:t>
            </w:r>
          </w:p>
        </w:tc>
        <w:tc>
          <w:tcPr>
            <w:tcW w:w="709" w:type="dxa"/>
            <w:tcBorders>
              <w:bottom w:val="single" w:sz="4" w:space="0" w:color="000000"/>
            </w:tcBorders>
            <w:shd w:val="clear" w:color="auto" w:fill="FFFFFF"/>
            <w:vAlign w:val="bottom"/>
          </w:tcPr>
          <w:p w14:paraId="217B76E9" w14:textId="77777777" w:rsidR="000E1D49" w:rsidRDefault="005C4C3C">
            <w:pPr>
              <w:jc w:val="left"/>
              <w:rPr>
                <w:color w:val="000000"/>
                <w:sz w:val="20"/>
                <w:szCs w:val="20"/>
              </w:rPr>
            </w:pPr>
            <w:r>
              <w:rPr>
                <w:color w:val="000000"/>
                <w:sz w:val="20"/>
                <w:szCs w:val="20"/>
              </w:rPr>
              <w:t> </w:t>
            </w:r>
          </w:p>
        </w:tc>
      </w:tr>
      <w:tr w:rsidR="000E1D49" w14:paraId="21CF873F" w14:textId="77777777">
        <w:trPr>
          <w:trHeight w:val="293"/>
        </w:trPr>
        <w:tc>
          <w:tcPr>
            <w:tcW w:w="1469" w:type="dxa"/>
            <w:vMerge w:val="restart"/>
            <w:tcBorders>
              <w:top w:val="single" w:sz="4" w:space="0" w:color="000000"/>
            </w:tcBorders>
            <w:shd w:val="clear" w:color="auto" w:fill="FFFFFF"/>
            <w:vAlign w:val="center"/>
          </w:tcPr>
          <w:p w14:paraId="072A3F93" w14:textId="77777777" w:rsidR="000E1D49" w:rsidRDefault="005C4C3C">
            <w:pPr>
              <w:jc w:val="center"/>
              <w:rPr>
                <w:color w:val="000000"/>
                <w:sz w:val="20"/>
                <w:szCs w:val="20"/>
              </w:rPr>
            </w:pPr>
            <w:r>
              <w:rPr>
                <w:color w:val="000000"/>
                <w:sz w:val="20"/>
                <w:szCs w:val="20"/>
              </w:rPr>
              <w:t>Ecuanimidad</w:t>
            </w:r>
          </w:p>
        </w:tc>
        <w:tc>
          <w:tcPr>
            <w:tcW w:w="3421" w:type="dxa"/>
            <w:tcBorders>
              <w:top w:val="single" w:sz="4" w:space="0" w:color="000000"/>
            </w:tcBorders>
            <w:shd w:val="clear" w:color="auto" w:fill="FFFFFF"/>
            <w:vAlign w:val="bottom"/>
          </w:tcPr>
          <w:p w14:paraId="7AD5A55E" w14:textId="77777777" w:rsidR="000E1D49" w:rsidRDefault="005C4C3C">
            <w:pPr>
              <w:jc w:val="left"/>
              <w:rPr>
                <w:color w:val="000000"/>
                <w:sz w:val="20"/>
                <w:szCs w:val="20"/>
              </w:rPr>
            </w:pPr>
            <w:r>
              <w:rPr>
                <w:color w:val="000000"/>
                <w:sz w:val="20"/>
                <w:szCs w:val="20"/>
              </w:rPr>
              <w:t xml:space="preserve">Trabajo </w:t>
            </w:r>
          </w:p>
        </w:tc>
        <w:tc>
          <w:tcPr>
            <w:tcW w:w="850" w:type="dxa"/>
            <w:tcBorders>
              <w:top w:val="single" w:sz="4" w:space="0" w:color="000000"/>
            </w:tcBorders>
            <w:shd w:val="clear" w:color="auto" w:fill="FFFFFF"/>
          </w:tcPr>
          <w:p w14:paraId="7136057A" w14:textId="77777777" w:rsidR="000E1D49" w:rsidRDefault="005C4C3C">
            <w:pPr>
              <w:jc w:val="right"/>
              <w:rPr>
                <w:color w:val="000000"/>
                <w:sz w:val="20"/>
                <w:szCs w:val="20"/>
              </w:rPr>
            </w:pPr>
            <w:r>
              <w:rPr>
                <w:color w:val="000000"/>
                <w:sz w:val="20"/>
                <w:szCs w:val="20"/>
              </w:rPr>
              <w:t>1</w:t>
            </w:r>
          </w:p>
        </w:tc>
        <w:tc>
          <w:tcPr>
            <w:tcW w:w="1560" w:type="dxa"/>
            <w:tcBorders>
              <w:top w:val="single" w:sz="4" w:space="0" w:color="000000"/>
            </w:tcBorders>
            <w:shd w:val="clear" w:color="auto" w:fill="FFFFFF"/>
          </w:tcPr>
          <w:p w14:paraId="407CFCC0" w14:textId="77777777" w:rsidR="000E1D49" w:rsidRDefault="005C4C3C">
            <w:pPr>
              <w:jc w:val="right"/>
              <w:rPr>
                <w:color w:val="000000"/>
                <w:sz w:val="20"/>
                <w:szCs w:val="20"/>
              </w:rPr>
            </w:pPr>
            <w:r>
              <w:rPr>
                <w:color w:val="000000"/>
                <w:sz w:val="20"/>
                <w:szCs w:val="20"/>
              </w:rPr>
              <w:t>43.848</w:t>
            </w:r>
          </w:p>
        </w:tc>
        <w:tc>
          <w:tcPr>
            <w:tcW w:w="850" w:type="dxa"/>
            <w:tcBorders>
              <w:top w:val="single" w:sz="4" w:space="0" w:color="000000"/>
            </w:tcBorders>
            <w:shd w:val="clear" w:color="auto" w:fill="FFFFFF"/>
          </w:tcPr>
          <w:p w14:paraId="15F92D17" w14:textId="77777777" w:rsidR="000E1D49" w:rsidRDefault="005C4C3C">
            <w:pPr>
              <w:jc w:val="right"/>
              <w:rPr>
                <w:color w:val="000000"/>
                <w:sz w:val="20"/>
                <w:szCs w:val="20"/>
              </w:rPr>
            </w:pPr>
            <w:r>
              <w:rPr>
                <w:color w:val="000000"/>
                <w:sz w:val="20"/>
                <w:szCs w:val="20"/>
              </w:rPr>
              <w:t>4.820</w:t>
            </w:r>
          </w:p>
        </w:tc>
        <w:tc>
          <w:tcPr>
            <w:tcW w:w="709" w:type="dxa"/>
            <w:tcBorders>
              <w:top w:val="single" w:sz="4" w:space="0" w:color="000000"/>
            </w:tcBorders>
            <w:shd w:val="clear" w:color="auto" w:fill="FFFFFF"/>
          </w:tcPr>
          <w:p w14:paraId="13438EF2" w14:textId="77777777" w:rsidR="000E1D49" w:rsidRDefault="005C4C3C">
            <w:pPr>
              <w:jc w:val="right"/>
              <w:rPr>
                <w:color w:val="000000"/>
                <w:sz w:val="20"/>
                <w:szCs w:val="20"/>
              </w:rPr>
            </w:pPr>
            <w:r>
              <w:rPr>
                <w:color w:val="000000"/>
                <w:sz w:val="20"/>
                <w:szCs w:val="20"/>
              </w:rPr>
              <w:t>.056</w:t>
            </w:r>
          </w:p>
        </w:tc>
      </w:tr>
      <w:tr w:rsidR="000E1D49" w14:paraId="57933EEA" w14:textId="77777777">
        <w:trPr>
          <w:trHeight w:val="293"/>
        </w:trPr>
        <w:tc>
          <w:tcPr>
            <w:tcW w:w="1469" w:type="dxa"/>
            <w:vMerge/>
            <w:tcBorders>
              <w:top w:val="single" w:sz="4" w:space="0" w:color="000000"/>
            </w:tcBorders>
            <w:shd w:val="clear" w:color="auto" w:fill="FFFFFF"/>
            <w:vAlign w:val="center"/>
          </w:tcPr>
          <w:p w14:paraId="3184519B" w14:textId="77777777" w:rsidR="000E1D49" w:rsidRDefault="000E1D49">
            <w:pPr>
              <w:pBdr>
                <w:top w:val="nil"/>
                <w:left w:val="nil"/>
                <w:bottom w:val="nil"/>
                <w:right w:val="nil"/>
                <w:between w:val="nil"/>
              </w:pBdr>
              <w:spacing w:line="276" w:lineRule="auto"/>
              <w:jc w:val="left"/>
              <w:rPr>
                <w:color w:val="000000"/>
                <w:sz w:val="20"/>
                <w:szCs w:val="20"/>
              </w:rPr>
            </w:pPr>
          </w:p>
        </w:tc>
        <w:tc>
          <w:tcPr>
            <w:tcW w:w="3421" w:type="dxa"/>
            <w:tcBorders>
              <w:bottom w:val="single" w:sz="4" w:space="0" w:color="000000"/>
            </w:tcBorders>
            <w:shd w:val="clear" w:color="auto" w:fill="FFFFFF"/>
            <w:vAlign w:val="bottom"/>
          </w:tcPr>
          <w:p w14:paraId="3C3B795B" w14:textId="77777777" w:rsidR="000E1D49" w:rsidRDefault="005C4C3C">
            <w:pPr>
              <w:jc w:val="left"/>
              <w:rPr>
                <w:color w:val="000000"/>
                <w:sz w:val="20"/>
                <w:szCs w:val="20"/>
              </w:rPr>
            </w:pPr>
            <w:r>
              <w:rPr>
                <w:color w:val="000000"/>
                <w:sz w:val="20"/>
                <w:szCs w:val="20"/>
              </w:rPr>
              <w:t xml:space="preserve">Síntomas </w:t>
            </w:r>
            <w:r>
              <w:rPr>
                <w:color w:val="000000"/>
                <w:sz w:val="20"/>
                <w:szCs w:val="20"/>
              </w:rPr>
              <w:t>de depresión</w:t>
            </w:r>
          </w:p>
        </w:tc>
        <w:tc>
          <w:tcPr>
            <w:tcW w:w="850" w:type="dxa"/>
            <w:tcBorders>
              <w:bottom w:val="single" w:sz="4" w:space="0" w:color="000000"/>
            </w:tcBorders>
            <w:shd w:val="clear" w:color="auto" w:fill="FFFFFF"/>
          </w:tcPr>
          <w:p w14:paraId="50AB6DED" w14:textId="77777777" w:rsidR="000E1D49" w:rsidRDefault="005C4C3C">
            <w:pPr>
              <w:jc w:val="right"/>
              <w:rPr>
                <w:color w:val="000000"/>
                <w:sz w:val="20"/>
                <w:szCs w:val="20"/>
              </w:rPr>
            </w:pPr>
            <w:r>
              <w:rPr>
                <w:color w:val="000000"/>
                <w:sz w:val="20"/>
                <w:szCs w:val="20"/>
              </w:rPr>
              <w:t>1</w:t>
            </w:r>
          </w:p>
        </w:tc>
        <w:tc>
          <w:tcPr>
            <w:tcW w:w="1560" w:type="dxa"/>
            <w:tcBorders>
              <w:bottom w:val="single" w:sz="4" w:space="0" w:color="000000"/>
            </w:tcBorders>
            <w:shd w:val="clear" w:color="auto" w:fill="FFFFFF"/>
          </w:tcPr>
          <w:p w14:paraId="5BA4FD14" w14:textId="77777777" w:rsidR="000E1D49" w:rsidRDefault="005C4C3C">
            <w:pPr>
              <w:jc w:val="right"/>
              <w:rPr>
                <w:color w:val="000000"/>
                <w:sz w:val="20"/>
                <w:szCs w:val="20"/>
              </w:rPr>
            </w:pPr>
            <w:r>
              <w:rPr>
                <w:color w:val="000000"/>
                <w:sz w:val="20"/>
                <w:szCs w:val="20"/>
              </w:rPr>
              <w:t>76.874</w:t>
            </w:r>
          </w:p>
        </w:tc>
        <w:tc>
          <w:tcPr>
            <w:tcW w:w="850" w:type="dxa"/>
            <w:tcBorders>
              <w:bottom w:val="single" w:sz="4" w:space="0" w:color="000000"/>
            </w:tcBorders>
            <w:shd w:val="clear" w:color="auto" w:fill="FFFFFF"/>
          </w:tcPr>
          <w:p w14:paraId="638DDC41" w14:textId="77777777" w:rsidR="000E1D49" w:rsidRDefault="005C4C3C">
            <w:pPr>
              <w:jc w:val="right"/>
              <w:rPr>
                <w:color w:val="000000"/>
                <w:sz w:val="20"/>
                <w:szCs w:val="20"/>
              </w:rPr>
            </w:pPr>
            <w:r>
              <w:rPr>
                <w:color w:val="000000"/>
                <w:sz w:val="20"/>
                <w:szCs w:val="20"/>
              </w:rPr>
              <w:t>8.450</w:t>
            </w:r>
          </w:p>
        </w:tc>
        <w:tc>
          <w:tcPr>
            <w:tcW w:w="709" w:type="dxa"/>
            <w:tcBorders>
              <w:bottom w:val="single" w:sz="4" w:space="0" w:color="000000"/>
            </w:tcBorders>
            <w:shd w:val="clear" w:color="auto" w:fill="FFFFFF"/>
          </w:tcPr>
          <w:p w14:paraId="54478A58" w14:textId="77777777" w:rsidR="000E1D49" w:rsidRDefault="005C4C3C">
            <w:pPr>
              <w:jc w:val="right"/>
              <w:rPr>
                <w:color w:val="000000"/>
                <w:sz w:val="20"/>
                <w:szCs w:val="20"/>
              </w:rPr>
            </w:pPr>
            <w:r>
              <w:rPr>
                <w:color w:val="000000"/>
                <w:sz w:val="20"/>
                <w:szCs w:val="20"/>
              </w:rPr>
              <w:t>.017</w:t>
            </w:r>
          </w:p>
        </w:tc>
      </w:tr>
      <w:tr w:rsidR="000E1D49" w14:paraId="46A4E5C7" w14:textId="77777777">
        <w:trPr>
          <w:trHeight w:val="293"/>
        </w:trPr>
        <w:tc>
          <w:tcPr>
            <w:tcW w:w="1469" w:type="dxa"/>
            <w:tcBorders>
              <w:top w:val="single" w:sz="4" w:space="0" w:color="000000"/>
            </w:tcBorders>
            <w:shd w:val="clear" w:color="auto" w:fill="FFFFFF"/>
          </w:tcPr>
          <w:p w14:paraId="46E174E5" w14:textId="77777777" w:rsidR="000E1D49" w:rsidRDefault="000E1D49">
            <w:pPr>
              <w:jc w:val="left"/>
              <w:rPr>
                <w:color w:val="000000"/>
                <w:sz w:val="20"/>
                <w:szCs w:val="20"/>
              </w:rPr>
            </w:pPr>
          </w:p>
        </w:tc>
        <w:tc>
          <w:tcPr>
            <w:tcW w:w="3421" w:type="dxa"/>
            <w:tcBorders>
              <w:top w:val="single" w:sz="4" w:space="0" w:color="000000"/>
            </w:tcBorders>
            <w:shd w:val="clear" w:color="auto" w:fill="FFFFFF"/>
            <w:vAlign w:val="bottom"/>
          </w:tcPr>
          <w:p w14:paraId="524E3F85" w14:textId="77777777" w:rsidR="000E1D49" w:rsidRDefault="000E1D49">
            <w:pPr>
              <w:jc w:val="left"/>
              <w:rPr>
                <w:color w:val="000000"/>
                <w:sz w:val="20"/>
                <w:szCs w:val="20"/>
              </w:rPr>
            </w:pPr>
          </w:p>
        </w:tc>
        <w:tc>
          <w:tcPr>
            <w:tcW w:w="850" w:type="dxa"/>
            <w:tcBorders>
              <w:top w:val="single" w:sz="4" w:space="0" w:color="000000"/>
            </w:tcBorders>
            <w:shd w:val="clear" w:color="auto" w:fill="FFFFFF"/>
          </w:tcPr>
          <w:p w14:paraId="1EE7B25A" w14:textId="77777777" w:rsidR="000E1D49" w:rsidRDefault="000E1D49">
            <w:pPr>
              <w:jc w:val="left"/>
              <w:rPr>
                <w:color w:val="000000"/>
                <w:sz w:val="20"/>
                <w:szCs w:val="20"/>
              </w:rPr>
            </w:pPr>
          </w:p>
        </w:tc>
        <w:tc>
          <w:tcPr>
            <w:tcW w:w="1560" w:type="dxa"/>
            <w:tcBorders>
              <w:top w:val="single" w:sz="4" w:space="0" w:color="000000"/>
            </w:tcBorders>
            <w:shd w:val="clear" w:color="auto" w:fill="FFFFFF"/>
            <w:vAlign w:val="bottom"/>
          </w:tcPr>
          <w:p w14:paraId="39B1E2CA" w14:textId="77777777" w:rsidR="000E1D49" w:rsidRDefault="005C4C3C">
            <w:pPr>
              <w:jc w:val="left"/>
              <w:rPr>
                <w:color w:val="000000"/>
                <w:sz w:val="20"/>
                <w:szCs w:val="20"/>
              </w:rPr>
            </w:pPr>
            <w:r>
              <w:rPr>
                <w:color w:val="000000"/>
                <w:sz w:val="20"/>
                <w:szCs w:val="20"/>
              </w:rPr>
              <w:t> </w:t>
            </w:r>
          </w:p>
        </w:tc>
        <w:tc>
          <w:tcPr>
            <w:tcW w:w="850" w:type="dxa"/>
            <w:tcBorders>
              <w:top w:val="single" w:sz="4" w:space="0" w:color="000000"/>
            </w:tcBorders>
            <w:shd w:val="clear" w:color="auto" w:fill="FFFFFF"/>
            <w:vAlign w:val="bottom"/>
          </w:tcPr>
          <w:p w14:paraId="78562CC8" w14:textId="77777777" w:rsidR="000E1D49" w:rsidRDefault="005C4C3C">
            <w:pPr>
              <w:jc w:val="left"/>
              <w:rPr>
                <w:color w:val="000000"/>
                <w:sz w:val="20"/>
                <w:szCs w:val="20"/>
              </w:rPr>
            </w:pPr>
            <w:r>
              <w:rPr>
                <w:color w:val="000000"/>
                <w:sz w:val="20"/>
                <w:szCs w:val="20"/>
              </w:rPr>
              <w:t> </w:t>
            </w:r>
          </w:p>
        </w:tc>
        <w:tc>
          <w:tcPr>
            <w:tcW w:w="709" w:type="dxa"/>
            <w:tcBorders>
              <w:top w:val="single" w:sz="4" w:space="0" w:color="000000"/>
            </w:tcBorders>
            <w:shd w:val="clear" w:color="auto" w:fill="FFFFFF"/>
            <w:vAlign w:val="bottom"/>
          </w:tcPr>
          <w:p w14:paraId="1D00E6D9" w14:textId="77777777" w:rsidR="000E1D49" w:rsidRDefault="005C4C3C">
            <w:pPr>
              <w:jc w:val="left"/>
              <w:rPr>
                <w:color w:val="000000"/>
                <w:sz w:val="20"/>
                <w:szCs w:val="20"/>
              </w:rPr>
            </w:pPr>
            <w:r>
              <w:rPr>
                <w:color w:val="000000"/>
                <w:sz w:val="20"/>
                <w:szCs w:val="20"/>
              </w:rPr>
              <w:t> </w:t>
            </w:r>
          </w:p>
        </w:tc>
      </w:tr>
      <w:tr w:rsidR="000E1D49" w14:paraId="7650FEE2" w14:textId="77777777">
        <w:trPr>
          <w:trHeight w:val="293"/>
        </w:trPr>
        <w:tc>
          <w:tcPr>
            <w:tcW w:w="1469" w:type="dxa"/>
            <w:tcBorders>
              <w:bottom w:val="single" w:sz="4" w:space="0" w:color="000000"/>
            </w:tcBorders>
            <w:shd w:val="clear" w:color="auto" w:fill="FFFFFF"/>
          </w:tcPr>
          <w:p w14:paraId="3F0FE00E" w14:textId="77777777" w:rsidR="000E1D49" w:rsidRDefault="005C4C3C">
            <w:pPr>
              <w:jc w:val="left"/>
              <w:rPr>
                <w:color w:val="000000"/>
                <w:sz w:val="20"/>
                <w:szCs w:val="20"/>
              </w:rPr>
            </w:pPr>
            <w:r>
              <w:rPr>
                <w:color w:val="000000"/>
                <w:sz w:val="20"/>
                <w:szCs w:val="20"/>
              </w:rPr>
              <w:t>Sentirse bien</w:t>
            </w:r>
          </w:p>
        </w:tc>
        <w:tc>
          <w:tcPr>
            <w:tcW w:w="3421" w:type="dxa"/>
            <w:tcBorders>
              <w:bottom w:val="single" w:sz="4" w:space="0" w:color="000000"/>
            </w:tcBorders>
            <w:shd w:val="clear" w:color="auto" w:fill="FFFFFF"/>
            <w:vAlign w:val="bottom"/>
          </w:tcPr>
          <w:p w14:paraId="5F134DFA" w14:textId="77777777" w:rsidR="000E1D49" w:rsidRDefault="005C4C3C">
            <w:pPr>
              <w:jc w:val="left"/>
              <w:rPr>
                <w:color w:val="000000"/>
                <w:sz w:val="20"/>
                <w:szCs w:val="20"/>
              </w:rPr>
            </w:pPr>
            <w:r>
              <w:rPr>
                <w:color w:val="000000"/>
                <w:sz w:val="20"/>
                <w:szCs w:val="20"/>
              </w:rPr>
              <w:t xml:space="preserve">Antecedentes médicos personales </w:t>
            </w:r>
          </w:p>
        </w:tc>
        <w:tc>
          <w:tcPr>
            <w:tcW w:w="850" w:type="dxa"/>
            <w:tcBorders>
              <w:bottom w:val="single" w:sz="4" w:space="0" w:color="000000"/>
            </w:tcBorders>
            <w:shd w:val="clear" w:color="auto" w:fill="FFFFFF"/>
          </w:tcPr>
          <w:p w14:paraId="02A3684F" w14:textId="77777777" w:rsidR="000E1D49" w:rsidRDefault="005C4C3C">
            <w:pPr>
              <w:jc w:val="right"/>
              <w:rPr>
                <w:color w:val="000000"/>
                <w:sz w:val="20"/>
                <w:szCs w:val="20"/>
              </w:rPr>
            </w:pPr>
            <w:r>
              <w:rPr>
                <w:color w:val="000000"/>
                <w:sz w:val="20"/>
                <w:szCs w:val="20"/>
              </w:rPr>
              <w:t>2</w:t>
            </w:r>
          </w:p>
        </w:tc>
        <w:tc>
          <w:tcPr>
            <w:tcW w:w="1560" w:type="dxa"/>
            <w:tcBorders>
              <w:bottom w:val="single" w:sz="4" w:space="0" w:color="000000"/>
            </w:tcBorders>
            <w:shd w:val="clear" w:color="auto" w:fill="FFFFFF"/>
          </w:tcPr>
          <w:p w14:paraId="51E5552C" w14:textId="77777777" w:rsidR="000E1D49" w:rsidRDefault="005C4C3C">
            <w:pPr>
              <w:jc w:val="right"/>
              <w:rPr>
                <w:color w:val="000000"/>
                <w:sz w:val="20"/>
                <w:szCs w:val="20"/>
              </w:rPr>
            </w:pPr>
            <w:r>
              <w:rPr>
                <w:color w:val="000000"/>
                <w:sz w:val="20"/>
                <w:szCs w:val="20"/>
              </w:rPr>
              <w:t>102.780</w:t>
            </w:r>
          </w:p>
        </w:tc>
        <w:tc>
          <w:tcPr>
            <w:tcW w:w="850" w:type="dxa"/>
            <w:tcBorders>
              <w:bottom w:val="single" w:sz="4" w:space="0" w:color="000000"/>
            </w:tcBorders>
            <w:shd w:val="clear" w:color="auto" w:fill="FFFFFF"/>
          </w:tcPr>
          <w:p w14:paraId="660154D9" w14:textId="77777777" w:rsidR="000E1D49" w:rsidRDefault="005C4C3C">
            <w:pPr>
              <w:jc w:val="right"/>
              <w:rPr>
                <w:color w:val="000000"/>
                <w:sz w:val="20"/>
                <w:szCs w:val="20"/>
              </w:rPr>
            </w:pPr>
            <w:r>
              <w:rPr>
                <w:color w:val="000000"/>
                <w:sz w:val="20"/>
                <w:szCs w:val="20"/>
              </w:rPr>
              <w:t>6.020</w:t>
            </w:r>
          </w:p>
        </w:tc>
        <w:tc>
          <w:tcPr>
            <w:tcW w:w="709" w:type="dxa"/>
            <w:tcBorders>
              <w:bottom w:val="single" w:sz="4" w:space="0" w:color="000000"/>
            </w:tcBorders>
            <w:shd w:val="clear" w:color="auto" w:fill="FFFFFF"/>
          </w:tcPr>
          <w:p w14:paraId="5C20EDD5" w14:textId="77777777" w:rsidR="000E1D49" w:rsidRDefault="005C4C3C">
            <w:pPr>
              <w:jc w:val="right"/>
              <w:rPr>
                <w:color w:val="000000"/>
                <w:sz w:val="20"/>
                <w:szCs w:val="20"/>
              </w:rPr>
            </w:pPr>
            <w:r>
              <w:rPr>
                <w:color w:val="000000"/>
                <w:sz w:val="20"/>
                <w:szCs w:val="20"/>
              </w:rPr>
              <w:t>.037</w:t>
            </w:r>
          </w:p>
        </w:tc>
      </w:tr>
    </w:tbl>
    <w:p w14:paraId="1C4F23A2" w14:textId="77777777" w:rsidR="000E1D49" w:rsidRDefault="005C4C3C">
      <w:pPr>
        <w:spacing w:after="120"/>
        <w:jc w:val="left"/>
        <w:rPr>
          <w:i/>
          <w:color w:val="000000"/>
        </w:rPr>
      </w:pPr>
      <w:r>
        <w:rPr>
          <w:i/>
          <w:color w:val="000000"/>
          <w:sz w:val="18"/>
          <w:szCs w:val="18"/>
        </w:rPr>
        <w:t xml:space="preserve">F: Ratio; p: significación </w:t>
      </w:r>
    </w:p>
    <w:p w14:paraId="2316B753" w14:textId="77777777" w:rsidR="000E1D49" w:rsidRDefault="000E1D49">
      <w:pPr>
        <w:ind w:firstLine="708"/>
        <w:rPr>
          <w:color w:val="000000"/>
        </w:rPr>
      </w:pPr>
    </w:p>
    <w:p w14:paraId="3983AAD8" w14:textId="04A0967C" w:rsidR="000E1D49" w:rsidRDefault="005C4C3C">
      <w:pPr>
        <w:ind w:firstLine="708"/>
        <w:rPr>
          <w:color w:val="000000"/>
        </w:rPr>
      </w:pPr>
      <w:r>
        <w:rPr>
          <w:color w:val="000000"/>
        </w:rPr>
        <w:t xml:space="preserve">Por último, se realizó un análisis de probabilidad, en el cual se trató de identificar qué factores predicen las variables de estudio, estas fueron compiladas en la </w:t>
      </w:r>
      <w:r w:rsidRPr="006206CB">
        <w:rPr>
          <w:b/>
          <w:bCs/>
          <w:color w:val="000000"/>
        </w:rPr>
        <w:t>Tabla 4</w:t>
      </w:r>
      <w:r>
        <w:rPr>
          <w:color w:val="000000"/>
        </w:rPr>
        <w:t xml:space="preserve">. </w:t>
      </w:r>
    </w:p>
    <w:p w14:paraId="0B3DE315" w14:textId="77777777" w:rsidR="000E1D49" w:rsidRDefault="000E1D49">
      <w:pPr>
        <w:ind w:firstLine="708"/>
        <w:rPr>
          <w:color w:val="000000"/>
        </w:rPr>
      </w:pPr>
    </w:p>
    <w:p w14:paraId="603D6276" w14:textId="77777777" w:rsidR="000E1D49" w:rsidRDefault="005C4C3C">
      <w:pPr>
        <w:spacing w:after="120"/>
        <w:jc w:val="left"/>
        <w:rPr>
          <w:color w:val="000000"/>
        </w:rPr>
      </w:pPr>
      <w:r>
        <w:rPr>
          <w:b/>
          <w:color w:val="000000"/>
        </w:rPr>
        <w:t>Tabla 4.</w:t>
      </w:r>
      <w:r>
        <w:rPr>
          <w:color w:val="000000"/>
        </w:rPr>
        <w:t xml:space="preserve"> Modelo de regresión lineal múltiple (factores dependientes: Factores de</w:t>
      </w:r>
      <w:r>
        <w:rPr>
          <w:color w:val="000000"/>
        </w:rPr>
        <w:t xml:space="preserve"> afrontamiento) </w:t>
      </w:r>
    </w:p>
    <w:tbl>
      <w:tblPr>
        <w:tblStyle w:val="ab"/>
        <w:tblW w:w="8936" w:type="dxa"/>
        <w:tblInd w:w="-70" w:type="dxa"/>
        <w:tblLayout w:type="fixed"/>
        <w:tblLook w:val="0400" w:firstRow="0" w:lastRow="0" w:firstColumn="0" w:lastColumn="0" w:noHBand="0" w:noVBand="1"/>
      </w:tblPr>
      <w:tblGrid>
        <w:gridCol w:w="2511"/>
        <w:gridCol w:w="2511"/>
        <w:gridCol w:w="685"/>
        <w:gridCol w:w="571"/>
        <w:gridCol w:w="914"/>
        <w:gridCol w:w="872"/>
        <w:gridCol w:w="872"/>
      </w:tblGrid>
      <w:tr w:rsidR="000E1D49" w14:paraId="261CB13E" w14:textId="77777777">
        <w:trPr>
          <w:trHeight w:val="334"/>
        </w:trPr>
        <w:tc>
          <w:tcPr>
            <w:tcW w:w="2511" w:type="dxa"/>
            <w:tcBorders>
              <w:top w:val="single" w:sz="4" w:space="0" w:color="000000"/>
              <w:bottom w:val="single" w:sz="4" w:space="0" w:color="000000"/>
            </w:tcBorders>
            <w:shd w:val="clear" w:color="auto" w:fill="FFFFFF"/>
          </w:tcPr>
          <w:p w14:paraId="2DF72DCC" w14:textId="77777777" w:rsidR="000E1D49" w:rsidRDefault="005C4C3C">
            <w:pPr>
              <w:jc w:val="center"/>
              <w:rPr>
                <w:color w:val="000000"/>
                <w:sz w:val="20"/>
                <w:szCs w:val="20"/>
              </w:rPr>
            </w:pPr>
            <w:r>
              <w:rPr>
                <w:color w:val="000000"/>
                <w:sz w:val="20"/>
                <w:szCs w:val="20"/>
              </w:rPr>
              <w:t>Factor dependiente</w:t>
            </w:r>
          </w:p>
        </w:tc>
        <w:tc>
          <w:tcPr>
            <w:tcW w:w="2511" w:type="dxa"/>
            <w:tcBorders>
              <w:top w:val="single" w:sz="4" w:space="0" w:color="000000"/>
              <w:bottom w:val="single" w:sz="4" w:space="0" w:color="000000"/>
            </w:tcBorders>
            <w:shd w:val="clear" w:color="auto" w:fill="FFFFFF"/>
          </w:tcPr>
          <w:p w14:paraId="7EA4B848" w14:textId="77777777" w:rsidR="000E1D49" w:rsidRDefault="005C4C3C">
            <w:pPr>
              <w:jc w:val="center"/>
              <w:rPr>
                <w:color w:val="000000"/>
                <w:sz w:val="20"/>
                <w:szCs w:val="20"/>
              </w:rPr>
            </w:pPr>
            <w:r>
              <w:rPr>
                <w:color w:val="000000"/>
                <w:sz w:val="20"/>
                <w:szCs w:val="20"/>
              </w:rPr>
              <w:t>Factor predictor</w:t>
            </w:r>
          </w:p>
        </w:tc>
        <w:tc>
          <w:tcPr>
            <w:tcW w:w="685" w:type="dxa"/>
            <w:tcBorders>
              <w:top w:val="single" w:sz="4" w:space="0" w:color="000000"/>
              <w:bottom w:val="single" w:sz="4" w:space="0" w:color="000000"/>
            </w:tcBorders>
            <w:shd w:val="clear" w:color="auto" w:fill="FFFFFF"/>
          </w:tcPr>
          <w:p w14:paraId="103EA5CF" w14:textId="77777777" w:rsidR="000E1D49" w:rsidRDefault="005C4C3C">
            <w:pPr>
              <w:jc w:val="center"/>
              <w:rPr>
                <w:color w:val="000000"/>
                <w:sz w:val="20"/>
                <w:szCs w:val="20"/>
              </w:rPr>
            </w:pPr>
            <w:r>
              <w:rPr>
                <w:color w:val="000000"/>
                <w:sz w:val="20"/>
                <w:szCs w:val="20"/>
              </w:rPr>
              <w:t>R²</w:t>
            </w:r>
          </w:p>
        </w:tc>
        <w:tc>
          <w:tcPr>
            <w:tcW w:w="571" w:type="dxa"/>
            <w:tcBorders>
              <w:top w:val="single" w:sz="4" w:space="0" w:color="000000"/>
              <w:bottom w:val="single" w:sz="4" w:space="0" w:color="000000"/>
            </w:tcBorders>
            <w:shd w:val="clear" w:color="auto" w:fill="FFFFFF"/>
          </w:tcPr>
          <w:p w14:paraId="4E6BAF38" w14:textId="77777777" w:rsidR="000E1D49" w:rsidRDefault="005C4C3C">
            <w:pPr>
              <w:jc w:val="center"/>
              <w:rPr>
                <w:color w:val="000000"/>
                <w:sz w:val="20"/>
                <w:szCs w:val="20"/>
              </w:rPr>
            </w:pPr>
            <w:r>
              <w:rPr>
                <w:color w:val="000000"/>
                <w:sz w:val="20"/>
                <w:szCs w:val="20"/>
              </w:rPr>
              <w:t>D-W</w:t>
            </w:r>
          </w:p>
        </w:tc>
        <w:tc>
          <w:tcPr>
            <w:tcW w:w="914" w:type="dxa"/>
            <w:tcBorders>
              <w:top w:val="single" w:sz="4" w:space="0" w:color="000000"/>
              <w:bottom w:val="single" w:sz="4" w:space="0" w:color="000000"/>
            </w:tcBorders>
            <w:shd w:val="clear" w:color="auto" w:fill="FFFFFF"/>
          </w:tcPr>
          <w:p w14:paraId="142DD9F4" w14:textId="77777777" w:rsidR="000E1D49" w:rsidRDefault="005C4C3C">
            <w:pPr>
              <w:jc w:val="center"/>
              <w:rPr>
                <w:color w:val="000000"/>
                <w:sz w:val="20"/>
                <w:szCs w:val="20"/>
              </w:rPr>
            </w:pPr>
            <w:proofErr w:type="spellStart"/>
            <w:r>
              <w:rPr>
                <w:color w:val="000000"/>
                <w:sz w:val="20"/>
                <w:szCs w:val="20"/>
              </w:rPr>
              <w:t>Anova</w:t>
            </w:r>
            <w:proofErr w:type="spellEnd"/>
          </w:p>
        </w:tc>
        <w:tc>
          <w:tcPr>
            <w:tcW w:w="872" w:type="dxa"/>
            <w:tcBorders>
              <w:top w:val="single" w:sz="4" w:space="0" w:color="000000"/>
              <w:bottom w:val="single" w:sz="4" w:space="0" w:color="000000"/>
            </w:tcBorders>
            <w:shd w:val="clear" w:color="auto" w:fill="FFFFFF"/>
          </w:tcPr>
          <w:p w14:paraId="3E0F1A9E" w14:textId="77777777" w:rsidR="000E1D49" w:rsidRDefault="005C4C3C">
            <w:pPr>
              <w:jc w:val="center"/>
              <w:rPr>
                <w:color w:val="000000"/>
                <w:sz w:val="20"/>
                <w:szCs w:val="20"/>
              </w:rPr>
            </w:pPr>
            <w:r>
              <w:rPr>
                <w:color w:val="000000"/>
                <w:sz w:val="20"/>
                <w:szCs w:val="20"/>
              </w:rPr>
              <w:t>β</w:t>
            </w:r>
          </w:p>
        </w:tc>
        <w:tc>
          <w:tcPr>
            <w:tcW w:w="872" w:type="dxa"/>
            <w:tcBorders>
              <w:top w:val="single" w:sz="4" w:space="0" w:color="000000"/>
              <w:bottom w:val="single" w:sz="4" w:space="0" w:color="000000"/>
            </w:tcBorders>
            <w:shd w:val="clear" w:color="auto" w:fill="FFFFFF"/>
          </w:tcPr>
          <w:p w14:paraId="647CE2FB" w14:textId="77777777" w:rsidR="000E1D49" w:rsidRDefault="005C4C3C">
            <w:pPr>
              <w:jc w:val="center"/>
              <w:rPr>
                <w:i/>
                <w:color w:val="000000"/>
                <w:sz w:val="20"/>
                <w:szCs w:val="20"/>
              </w:rPr>
            </w:pPr>
            <w:r>
              <w:rPr>
                <w:i/>
                <w:color w:val="000000"/>
                <w:sz w:val="20"/>
                <w:szCs w:val="20"/>
              </w:rPr>
              <w:t>p</w:t>
            </w:r>
          </w:p>
        </w:tc>
      </w:tr>
      <w:tr w:rsidR="000E1D49" w14:paraId="117F066B" w14:textId="77777777">
        <w:trPr>
          <w:trHeight w:val="334"/>
        </w:trPr>
        <w:tc>
          <w:tcPr>
            <w:tcW w:w="2511" w:type="dxa"/>
            <w:vMerge w:val="restart"/>
            <w:tcBorders>
              <w:top w:val="single" w:sz="4" w:space="0" w:color="000000"/>
            </w:tcBorders>
            <w:shd w:val="clear" w:color="auto" w:fill="FFFFFF"/>
            <w:vAlign w:val="center"/>
          </w:tcPr>
          <w:p w14:paraId="35C86D3E" w14:textId="77777777" w:rsidR="000E1D49" w:rsidRDefault="005C4C3C">
            <w:pPr>
              <w:jc w:val="center"/>
              <w:rPr>
                <w:color w:val="000000"/>
                <w:sz w:val="20"/>
                <w:szCs w:val="20"/>
              </w:rPr>
            </w:pPr>
            <w:r>
              <w:rPr>
                <w:color w:val="000000"/>
                <w:sz w:val="20"/>
                <w:szCs w:val="20"/>
              </w:rPr>
              <w:t>Confianza en sí mismo</w:t>
            </w:r>
          </w:p>
        </w:tc>
        <w:tc>
          <w:tcPr>
            <w:tcW w:w="2511" w:type="dxa"/>
            <w:tcBorders>
              <w:top w:val="single" w:sz="4" w:space="0" w:color="000000"/>
            </w:tcBorders>
            <w:shd w:val="clear" w:color="auto" w:fill="FFFFFF"/>
            <w:vAlign w:val="bottom"/>
          </w:tcPr>
          <w:p w14:paraId="6513B591" w14:textId="77777777" w:rsidR="000E1D49" w:rsidRDefault="005C4C3C">
            <w:pPr>
              <w:jc w:val="left"/>
              <w:rPr>
                <w:color w:val="000000"/>
                <w:sz w:val="20"/>
                <w:szCs w:val="20"/>
              </w:rPr>
            </w:pPr>
            <w:r>
              <w:rPr>
                <w:color w:val="000000"/>
                <w:sz w:val="20"/>
                <w:szCs w:val="20"/>
              </w:rPr>
              <w:t>Autonomía</w:t>
            </w:r>
          </w:p>
        </w:tc>
        <w:tc>
          <w:tcPr>
            <w:tcW w:w="685" w:type="dxa"/>
            <w:tcBorders>
              <w:top w:val="single" w:sz="4" w:space="0" w:color="000000"/>
            </w:tcBorders>
            <w:shd w:val="clear" w:color="auto" w:fill="FFFFFF"/>
            <w:vAlign w:val="bottom"/>
          </w:tcPr>
          <w:p w14:paraId="402977E8" w14:textId="77777777" w:rsidR="000E1D49" w:rsidRDefault="005C4C3C">
            <w:pPr>
              <w:jc w:val="left"/>
              <w:rPr>
                <w:color w:val="000000"/>
                <w:sz w:val="20"/>
                <w:szCs w:val="20"/>
              </w:rPr>
            </w:pPr>
            <w:r>
              <w:rPr>
                <w:color w:val="000000"/>
                <w:sz w:val="20"/>
                <w:szCs w:val="20"/>
              </w:rPr>
              <w:t>.71</w:t>
            </w:r>
          </w:p>
        </w:tc>
        <w:tc>
          <w:tcPr>
            <w:tcW w:w="571" w:type="dxa"/>
            <w:tcBorders>
              <w:top w:val="single" w:sz="4" w:space="0" w:color="000000"/>
            </w:tcBorders>
            <w:shd w:val="clear" w:color="auto" w:fill="FFFFFF"/>
            <w:vAlign w:val="bottom"/>
          </w:tcPr>
          <w:p w14:paraId="11E9DF44" w14:textId="77777777" w:rsidR="000E1D49" w:rsidRDefault="005C4C3C">
            <w:pPr>
              <w:jc w:val="left"/>
              <w:rPr>
                <w:color w:val="000000"/>
                <w:sz w:val="20"/>
                <w:szCs w:val="20"/>
              </w:rPr>
            </w:pPr>
            <w:r>
              <w:rPr>
                <w:color w:val="000000"/>
                <w:sz w:val="20"/>
                <w:szCs w:val="20"/>
              </w:rPr>
              <w:t>1.83</w:t>
            </w:r>
          </w:p>
        </w:tc>
        <w:tc>
          <w:tcPr>
            <w:tcW w:w="914" w:type="dxa"/>
            <w:tcBorders>
              <w:top w:val="single" w:sz="4" w:space="0" w:color="000000"/>
            </w:tcBorders>
            <w:shd w:val="clear" w:color="auto" w:fill="FFFFFF"/>
            <w:vAlign w:val="bottom"/>
          </w:tcPr>
          <w:p w14:paraId="54270154" w14:textId="77777777" w:rsidR="000E1D49" w:rsidRDefault="005C4C3C">
            <w:pPr>
              <w:jc w:val="left"/>
              <w:rPr>
                <w:color w:val="000000"/>
                <w:sz w:val="20"/>
                <w:szCs w:val="20"/>
              </w:rPr>
            </w:pPr>
            <w:r>
              <w:rPr>
                <w:color w:val="000000"/>
                <w:sz w:val="20"/>
                <w:szCs w:val="20"/>
              </w:rPr>
              <w:t>.00</w:t>
            </w:r>
          </w:p>
        </w:tc>
        <w:tc>
          <w:tcPr>
            <w:tcW w:w="872" w:type="dxa"/>
            <w:tcBorders>
              <w:top w:val="single" w:sz="4" w:space="0" w:color="000000"/>
            </w:tcBorders>
            <w:shd w:val="clear" w:color="auto" w:fill="FFFFFF"/>
            <w:vAlign w:val="bottom"/>
          </w:tcPr>
          <w:p w14:paraId="776AD43F" w14:textId="77777777" w:rsidR="000E1D49" w:rsidRDefault="005C4C3C">
            <w:pPr>
              <w:jc w:val="right"/>
              <w:rPr>
                <w:color w:val="000000"/>
                <w:sz w:val="20"/>
                <w:szCs w:val="20"/>
              </w:rPr>
            </w:pPr>
            <w:r>
              <w:rPr>
                <w:color w:val="000000"/>
                <w:sz w:val="20"/>
                <w:szCs w:val="20"/>
              </w:rPr>
              <w:t>.557</w:t>
            </w:r>
          </w:p>
        </w:tc>
        <w:tc>
          <w:tcPr>
            <w:tcW w:w="872" w:type="dxa"/>
            <w:tcBorders>
              <w:top w:val="single" w:sz="4" w:space="0" w:color="000000"/>
            </w:tcBorders>
            <w:shd w:val="clear" w:color="auto" w:fill="FFFFFF"/>
            <w:vAlign w:val="bottom"/>
          </w:tcPr>
          <w:p w14:paraId="585D61D5" w14:textId="77777777" w:rsidR="000E1D49" w:rsidRDefault="005C4C3C">
            <w:pPr>
              <w:jc w:val="right"/>
              <w:rPr>
                <w:color w:val="000000"/>
                <w:sz w:val="20"/>
                <w:szCs w:val="20"/>
              </w:rPr>
            </w:pPr>
            <w:r>
              <w:rPr>
                <w:color w:val="000000"/>
                <w:sz w:val="20"/>
                <w:szCs w:val="20"/>
              </w:rPr>
              <w:t>.02</w:t>
            </w:r>
          </w:p>
        </w:tc>
      </w:tr>
      <w:tr w:rsidR="000E1D49" w14:paraId="7A94AE51" w14:textId="77777777">
        <w:trPr>
          <w:trHeight w:val="334"/>
        </w:trPr>
        <w:tc>
          <w:tcPr>
            <w:tcW w:w="2511" w:type="dxa"/>
            <w:vMerge/>
            <w:tcBorders>
              <w:top w:val="single" w:sz="4" w:space="0" w:color="000000"/>
            </w:tcBorders>
            <w:shd w:val="clear" w:color="auto" w:fill="FFFFFF"/>
            <w:vAlign w:val="center"/>
          </w:tcPr>
          <w:p w14:paraId="5125E8C6" w14:textId="77777777" w:rsidR="000E1D49" w:rsidRDefault="000E1D49">
            <w:pPr>
              <w:pBdr>
                <w:top w:val="nil"/>
                <w:left w:val="nil"/>
                <w:bottom w:val="nil"/>
                <w:right w:val="nil"/>
                <w:between w:val="nil"/>
              </w:pBdr>
              <w:spacing w:line="276" w:lineRule="auto"/>
              <w:jc w:val="left"/>
              <w:rPr>
                <w:color w:val="000000"/>
                <w:sz w:val="20"/>
                <w:szCs w:val="20"/>
              </w:rPr>
            </w:pPr>
          </w:p>
        </w:tc>
        <w:tc>
          <w:tcPr>
            <w:tcW w:w="2511" w:type="dxa"/>
            <w:shd w:val="clear" w:color="auto" w:fill="FFFFFF"/>
            <w:vAlign w:val="bottom"/>
          </w:tcPr>
          <w:p w14:paraId="365FCCB8" w14:textId="77777777" w:rsidR="000E1D49" w:rsidRDefault="005C4C3C">
            <w:pPr>
              <w:jc w:val="left"/>
              <w:rPr>
                <w:color w:val="000000"/>
                <w:sz w:val="20"/>
                <w:szCs w:val="20"/>
              </w:rPr>
            </w:pPr>
            <w:r>
              <w:rPr>
                <w:color w:val="000000"/>
                <w:sz w:val="20"/>
                <w:szCs w:val="20"/>
              </w:rPr>
              <w:t>Solución de problemas</w:t>
            </w:r>
          </w:p>
        </w:tc>
        <w:tc>
          <w:tcPr>
            <w:tcW w:w="685" w:type="dxa"/>
            <w:shd w:val="clear" w:color="auto" w:fill="FFFFFF"/>
            <w:vAlign w:val="bottom"/>
          </w:tcPr>
          <w:p w14:paraId="143D920D" w14:textId="77777777" w:rsidR="000E1D49" w:rsidRDefault="005C4C3C">
            <w:pPr>
              <w:jc w:val="left"/>
              <w:rPr>
                <w:color w:val="000000"/>
                <w:sz w:val="20"/>
                <w:szCs w:val="20"/>
              </w:rPr>
            </w:pPr>
            <w:r>
              <w:rPr>
                <w:color w:val="000000"/>
                <w:sz w:val="20"/>
                <w:szCs w:val="20"/>
              </w:rPr>
              <w:t>.71</w:t>
            </w:r>
          </w:p>
        </w:tc>
        <w:tc>
          <w:tcPr>
            <w:tcW w:w="571" w:type="dxa"/>
            <w:shd w:val="clear" w:color="auto" w:fill="FFFFFF"/>
            <w:vAlign w:val="bottom"/>
          </w:tcPr>
          <w:p w14:paraId="1918C315" w14:textId="77777777" w:rsidR="000E1D49" w:rsidRDefault="005C4C3C">
            <w:pPr>
              <w:jc w:val="left"/>
              <w:rPr>
                <w:color w:val="000000"/>
                <w:sz w:val="20"/>
                <w:szCs w:val="20"/>
              </w:rPr>
            </w:pPr>
            <w:r>
              <w:rPr>
                <w:color w:val="000000"/>
                <w:sz w:val="20"/>
                <w:szCs w:val="20"/>
              </w:rPr>
              <w:t>1.83</w:t>
            </w:r>
          </w:p>
        </w:tc>
        <w:tc>
          <w:tcPr>
            <w:tcW w:w="914" w:type="dxa"/>
            <w:shd w:val="clear" w:color="auto" w:fill="FFFFFF"/>
            <w:vAlign w:val="bottom"/>
          </w:tcPr>
          <w:p w14:paraId="6600C59B" w14:textId="77777777" w:rsidR="000E1D49" w:rsidRDefault="005C4C3C">
            <w:pPr>
              <w:jc w:val="left"/>
              <w:rPr>
                <w:color w:val="000000"/>
                <w:sz w:val="20"/>
                <w:szCs w:val="20"/>
              </w:rPr>
            </w:pPr>
            <w:r>
              <w:rPr>
                <w:color w:val="000000"/>
                <w:sz w:val="20"/>
                <w:szCs w:val="20"/>
              </w:rPr>
              <w:t>.00</w:t>
            </w:r>
          </w:p>
        </w:tc>
        <w:tc>
          <w:tcPr>
            <w:tcW w:w="872" w:type="dxa"/>
            <w:shd w:val="clear" w:color="auto" w:fill="FFFFFF"/>
            <w:vAlign w:val="bottom"/>
          </w:tcPr>
          <w:p w14:paraId="46A9C85D" w14:textId="77777777" w:rsidR="000E1D49" w:rsidRDefault="005C4C3C">
            <w:pPr>
              <w:jc w:val="right"/>
              <w:rPr>
                <w:color w:val="000000"/>
                <w:sz w:val="20"/>
                <w:szCs w:val="20"/>
              </w:rPr>
            </w:pPr>
            <w:r>
              <w:rPr>
                <w:color w:val="000000"/>
                <w:sz w:val="20"/>
                <w:szCs w:val="20"/>
              </w:rPr>
              <w:t>.924</w:t>
            </w:r>
          </w:p>
        </w:tc>
        <w:tc>
          <w:tcPr>
            <w:tcW w:w="872" w:type="dxa"/>
            <w:shd w:val="clear" w:color="auto" w:fill="FFFFFF"/>
            <w:vAlign w:val="bottom"/>
          </w:tcPr>
          <w:p w14:paraId="7A7877B1" w14:textId="77777777" w:rsidR="000E1D49" w:rsidRDefault="005C4C3C">
            <w:pPr>
              <w:jc w:val="right"/>
              <w:rPr>
                <w:color w:val="000000"/>
                <w:sz w:val="20"/>
                <w:szCs w:val="20"/>
              </w:rPr>
            </w:pPr>
            <w:r>
              <w:rPr>
                <w:color w:val="000000"/>
                <w:sz w:val="20"/>
                <w:szCs w:val="20"/>
              </w:rPr>
              <w:t>.03</w:t>
            </w:r>
          </w:p>
        </w:tc>
      </w:tr>
      <w:tr w:rsidR="000E1D49" w14:paraId="56F4FAE3" w14:textId="77777777">
        <w:trPr>
          <w:trHeight w:val="334"/>
        </w:trPr>
        <w:tc>
          <w:tcPr>
            <w:tcW w:w="2511" w:type="dxa"/>
            <w:tcBorders>
              <w:top w:val="single" w:sz="4" w:space="0" w:color="000000"/>
            </w:tcBorders>
            <w:shd w:val="clear" w:color="auto" w:fill="FFFFFF"/>
            <w:vAlign w:val="center"/>
          </w:tcPr>
          <w:p w14:paraId="34F064B8" w14:textId="77777777" w:rsidR="000E1D49" w:rsidRDefault="005C4C3C">
            <w:pPr>
              <w:jc w:val="center"/>
              <w:rPr>
                <w:color w:val="000000"/>
                <w:sz w:val="20"/>
                <w:szCs w:val="20"/>
              </w:rPr>
            </w:pPr>
            <w:r>
              <w:rPr>
                <w:color w:val="000000"/>
                <w:sz w:val="20"/>
                <w:szCs w:val="20"/>
              </w:rPr>
              <w:t>Satisfacción personal</w:t>
            </w:r>
          </w:p>
        </w:tc>
        <w:tc>
          <w:tcPr>
            <w:tcW w:w="2511" w:type="dxa"/>
            <w:tcBorders>
              <w:top w:val="single" w:sz="4" w:space="0" w:color="000000"/>
            </w:tcBorders>
            <w:shd w:val="clear" w:color="auto" w:fill="FFFFFF"/>
            <w:vAlign w:val="bottom"/>
          </w:tcPr>
          <w:p w14:paraId="0554B419" w14:textId="77777777" w:rsidR="000E1D49" w:rsidRDefault="005C4C3C">
            <w:pPr>
              <w:jc w:val="left"/>
              <w:rPr>
                <w:color w:val="000000"/>
                <w:sz w:val="20"/>
                <w:szCs w:val="20"/>
              </w:rPr>
            </w:pPr>
            <w:r>
              <w:rPr>
                <w:color w:val="000000"/>
                <w:sz w:val="20"/>
                <w:szCs w:val="20"/>
              </w:rPr>
              <w:t xml:space="preserve">Espera </w:t>
            </w:r>
          </w:p>
        </w:tc>
        <w:tc>
          <w:tcPr>
            <w:tcW w:w="685" w:type="dxa"/>
            <w:tcBorders>
              <w:top w:val="single" w:sz="4" w:space="0" w:color="000000"/>
            </w:tcBorders>
            <w:shd w:val="clear" w:color="auto" w:fill="FFFFFF"/>
            <w:vAlign w:val="bottom"/>
          </w:tcPr>
          <w:p w14:paraId="1D8DE0FA" w14:textId="77777777" w:rsidR="000E1D49" w:rsidRDefault="005C4C3C">
            <w:pPr>
              <w:jc w:val="left"/>
              <w:rPr>
                <w:color w:val="000000"/>
                <w:sz w:val="20"/>
                <w:szCs w:val="20"/>
              </w:rPr>
            </w:pPr>
            <w:r>
              <w:rPr>
                <w:color w:val="000000"/>
                <w:sz w:val="20"/>
                <w:szCs w:val="20"/>
              </w:rPr>
              <w:t>.80</w:t>
            </w:r>
          </w:p>
        </w:tc>
        <w:tc>
          <w:tcPr>
            <w:tcW w:w="571" w:type="dxa"/>
            <w:tcBorders>
              <w:top w:val="single" w:sz="4" w:space="0" w:color="000000"/>
            </w:tcBorders>
            <w:shd w:val="clear" w:color="auto" w:fill="FFFFFF"/>
            <w:vAlign w:val="bottom"/>
          </w:tcPr>
          <w:p w14:paraId="66FC8BA5" w14:textId="77777777" w:rsidR="000E1D49" w:rsidRDefault="005C4C3C">
            <w:pPr>
              <w:jc w:val="left"/>
              <w:rPr>
                <w:color w:val="000000"/>
                <w:sz w:val="20"/>
                <w:szCs w:val="20"/>
              </w:rPr>
            </w:pPr>
            <w:r>
              <w:rPr>
                <w:color w:val="000000"/>
                <w:sz w:val="20"/>
                <w:szCs w:val="20"/>
              </w:rPr>
              <w:t>1.91</w:t>
            </w:r>
          </w:p>
        </w:tc>
        <w:tc>
          <w:tcPr>
            <w:tcW w:w="914" w:type="dxa"/>
            <w:tcBorders>
              <w:top w:val="single" w:sz="4" w:space="0" w:color="000000"/>
            </w:tcBorders>
            <w:shd w:val="clear" w:color="auto" w:fill="FFFFFF"/>
            <w:vAlign w:val="bottom"/>
          </w:tcPr>
          <w:p w14:paraId="018614F5" w14:textId="77777777" w:rsidR="000E1D49" w:rsidRDefault="005C4C3C">
            <w:pPr>
              <w:jc w:val="left"/>
              <w:rPr>
                <w:color w:val="000000"/>
                <w:sz w:val="20"/>
                <w:szCs w:val="20"/>
              </w:rPr>
            </w:pPr>
            <w:r>
              <w:rPr>
                <w:color w:val="000000"/>
                <w:sz w:val="20"/>
                <w:szCs w:val="20"/>
              </w:rPr>
              <w:t>.00</w:t>
            </w:r>
          </w:p>
        </w:tc>
        <w:tc>
          <w:tcPr>
            <w:tcW w:w="872" w:type="dxa"/>
            <w:tcBorders>
              <w:top w:val="single" w:sz="4" w:space="0" w:color="000000"/>
            </w:tcBorders>
            <w:shd w:val="clear" w:color="auto" w:fill="FFFFFF"/>
            <w:vAlign w:val="bottom"/>
          </w:tcPr>
          <w:p w14:paraId="0FDEB095" w14:textId="77777777" w:rsidR="000E1D49" w:rsidRDefault="005C4C3C">
            <w:pPr>
              <w:jc w:val="right"/>
              <w:rPr>
                <w:color w:val="000000"/>
                <w:sz w:val="20"/>
                <w:szCs w:val="20"/>
              </w:rPr>
            </w:pPr>
            <w:r>
              <w:rPr>
                <w:color w:val="000000"/>
                <w:sz w:val="20"/>
                <w:szCs w:val="20"/>
              </w:rPr>
              <w:t>-1.030</w:t>
            </w:r>
          </w:p>
        </w:tc>
        <w:tc>
          <w:tcPr>
            <w:tcW w:w="872" w:type="dxa"/>
            <w:tcBorders>
              <w:top w:val="single" w:sz="4" w:space="0" w:color="000000"/>
            </w:tcBorders>
            <w:shd w:val="clear" w:color="auto" w:fill="FFFFFF"/>
            <w:vAlign w:val="bottom"/>
          </w:tcPr>
          <w:p w14:paraId="6D28F2BC" w14:textId="77777777" w:rsidR="000E1D49" w:rsidRDefault="005C4C3C">
            <w:pPr>
              <w:jc w:val="right"/>
              <w:rPr>
                <w:color w:val="000000"/>
                <w:sz w:val="20"/>
                <w:szCs w:val="20"/>
              </w:rPr>
            </w:pPr>
            <w:r>
              <w:rPr>
                <w:color w:val="000000"/>
                <w:sz w:val="20"/>
                <w:szCs w:val="20"/>
              </w:rPr>
              <w:t>.00</w:t>
            </w:r>
          </w:p>
        </w:tc>
      </w:tr>
      <w:tr w:rsidR="000E1D49" w14:paraId="5A88A5CF" w14:textId="77777777">
        <w:trPr>
          <w:trHeight w:val="334"/>
        </w:trPr>
        <w:tc>
          <w:tcPr>
            <w:tcW w:w="2511" w:type="dxa"/>
            <w:vMerge w:val="restart"/>
            <w:tcBorders>
              <w:top w:val="single" w:sz="4" w:space="0" w:color="000000"/>
            </w:tcBorders>
            <w:shd w:val="clear" w:color="auto" w:fill="FFFFFF"/>
            <w:vAlign w:val="center"/>
          </w:tcPr>
          <w:p w14:paraId="0F49BDF2" w14:textId="77777777" w:rsidR="000E1D49" w:rsidRDefault="005C4C3C">
            <w:pPr>
              <w:jc w:val="center"/>
              <w:rPr>
                <w:color w:val="000000"/>
                <w:sz w:val="20"/>
                <w:szCs w:val="20"/>
              </w:rPr>
            </w:pPr>
            <w:r>
              <w:rPr>
                <w:color w:val="000000"/>
                <w:sz w:val="20"/>
                <w:szCs w:val="20"/>
              </w:rPr>
              <w:t>Sentirse bien</w:t>
            </w:r>
          </w:p>
        </w:tc>
        <w:tc>
          <w:tcPr>
            <w:tcW w:w="2511" w:type="dxa"/>
            <w:tcBorders>
              <w:top w:val="single" w:sz="4" w:space="0" w:color="000000"/>
            </w:tcBorders>
            <w:shd w:val="clear" w:color="auto" w:fill="FFFFFF"/>
            <w:vAlign w:val="bottom"/>
          </w:tcPr>
          <w:p w14:paraId="1B089A79" w14:textId="77777777" w:rsidR="000E1D49" w:rsidRDefault="005C4C3C">
            <w:pPr>
              <w:jc w:val="left"/>
              <w:rPr>
                <w:color w:val="000000"/>
                <w:sz w:val="20"/>
                <w:szCs w:val="20"/>
              </w:rPr>
            </w:pPr>
            <w:r>
              <w:rPr>
                <w:color w:val="000000"/>
                <w:sz w:val="20"/>
                <w:szCs w:val="20"/>
              </w:rPr>
              <w:t xml:space="preserve">Autonomía </w:t>
            </w:r>
          </w:p>
        </w:tc>
        <w:tc>
          <w:tcPr>
            <w:tcW w:w="685" w:type="dxa"/>
            <w:tcBorders>
              <w:top w:val="single" w:sz="4" w:space="0" w:color="000000"/>
            </w:tcBorders>
            <w:shd w:val="clear" w:color="auto" w:fill="FFFFFF"/>
            <w:vAlign w:val="bottom"/>
          </w:tcPr>
          <w:p w14:paraId="341AD838" w14:textId="77777777" w:rsidR="000E1D49" w:rsidRDefault="005C4C3C">
            <w:pPr>
              <w:jc w:val="left"/>
              <w:rPr>
                <w:color w:val="000000"/>
                <w:sz w:val="20"/>
                <w:szCs w:val="20"/>
              </w:rPr>
            </w:pPr>
            <w:r>
              <w:rPr>
                <w:color w:val="000000"/>
                <w:sz w:val="20"/>
                <w:szCs w:val="20"/>
              </w:rPr>
              <w:t>.80</w:t>
            </w:r>
          </w:p>
        </w:tc>
        <w:tc>
          <w:tcPr>
            <w:tcW w:w="571" w:type="dxa"/>
            <w:tcBorders>
              <w:top w:val="single" w:sz="4" w:space="0" w:color="000000"/>
            </w:tcBorders>
            <w:shd w:val="clear" w:color="auto" w:fill="FFFFFF"/>
            <w:vAlign w:val="bottom"/>
          </w:tcPr>
          <w:p w14:paraId="04E5A208" w14:textId="77777777" w:rsidR="000E1D49" w:rsidRDefault="005C4C3C">
            <w:pPr>
              <w:jc w:val="left"/>
              <w:rPr>
                <w:color w:val="000000"/>
                <w:sz w:val="20"/>
                <w:szCs w:val="20"/>
              </w:rPr>
            </w:pPr>
            <w:r>
              <w:rPr>
                <w:color w:val="000000"/>
                <w:sz w:val="20"/>
                <w:szCs w:val="20"/>
              </w:rPr>
              <w:t>1.96</w:t>
            </w:r>
          </w:p>
        </w:tc>
        <w:tc>
          <w:tcPr>
            <w:tcW w:w="914" w:type="dxa"/>
            <w:tcBorders>
              <w:top w:val="single" w:sz="4" w:space="0" w:color="000000"/>
            </w:tcBorders>
            <w:shd w:val="clear" w:color="auto" w:fill="FFFFFF"/>
            <w:vAlign w:val="bottom"/>
          </w:tcPr>
          <w:p w14:paraId="7885BD88" w14:textId="77777777" w:rsidR="000E1D49" w:rsidRDefault="005C4C3C">
            <w:pPr>
              <w:jc w:val="left"/>
              <w:rPr>
                <w:color w:val="000000"/>
                <w:sz w:val="20"/>
                <w:szCs w:val="20"/>
              </w:rPr>
            </w:pPr>
            <w:r>
              <w:rPr>
                <w:color w:val="000000"/>
                <w:sz w:val="20"/>
                <w:szCs w:val="20"/>
              </w:rPr>
              <w:t>.00</w:t>
            </w:r>
          </w:p>
        </w:tc>
        <w:tc>
          <w:tcPr>
            <w:tcW w:w="872" w:type="dxa"/>
            <w:tcBorders>
              <w:top w:val="single" w:sz="4" w:space="0" w:color="000000"/>
            </w:tcBorders>
            <w:shd w:val="clear" w:color="auto" w:fill="FFFFFF"/>
            <w:vAlign w:val="bottom"/>
          </w:tcPr>
          <w:p w14:paraId="3DC50630" w14:textId="77777777" w:rsidR="000E1D49" w:rsidRDefault="005C4C3C">
            <w:pPr>
              <w:jc w:val="right"/>
              <w:rPr>
                <w:color w:val="000000"/>
                <w:sz w:val="20"/>
                <w:szCs w:val="20"/>
              </w:rPr>
            </w:pPr>
            <w:r>
              <w:rPr>
                <w:color w:val="000000"/>
                <w:sz w:val="20"/>
                <w:szCs w:val="20"/>
              </w:rPr>
              <w:t>1.030</w:t>
            </w:r>
          </w:p>
        </w:tc>
        <w:tc>
          <w:tcPr>
            <w:tcW w:w="872" w:type="dxa"/>
            <w:tcBorders>
              <w:top w:val="single" w:sz="4" w:space="0" w:color="000000"/>
            </w:tcBorders>
            <w:shd w:val="clear" w:color="auto" w:fill="FFFFFF"/>
            <w:vAlign w:val="bottom"/>
          </w:tcPr>
          <w:p w14:paraId="4A8B3BF9" w14:textId="77777777" w:rsidR="000E1D49" w:rsidRDefault="005C4C3C">
            <w:pPr>
              <w:jc w:val="right"/>
              <w:rPr>
                <w:color w:val="000000"/>
                <w:sz w:val="20"/>
                <w:szCs w:val="20"/>
              </w:rPr>
            </w:pPr>
            <w:r>
              <w:rPr>
                <w:color w:val="000000"/>
                <w:sz w:val="20"/>
                <w:szCs w:val="20"/>
              </w:rPr>
              <w:t>.00</w:t>
            </w:r>
          </w:p>
        </w:tc>
      </w:tr>
      <w:tr w:rsidR="000E1D49" w14:paraId="0351358A" w14:textId="77777777">
        <w:trPr>
          <w:trHeight w:val="334"/>
        </w:trPr>
        <w:tc>
          <w:tcPr>
            <w:tcW w:w="2511" w:type="dxa"/>
            <w:vMerge/>
            <w:tcBorders>
              <w:top w:val="single" w:sz="4" w:space="0" w:color="000000"/>
            </w:tcBorders>
            <w:shd w:val="clear" w:color="auto" w:fill="FFFFFF"/>
            <w:vAlign w:val="center"/>
          </w:tcPr>
          <w:p w14:paraId="474DD4AF" w14:textId="77777777" w:rsidR="000E1D49" w:rsidRDefault="000E1D49">
            <w:pPr>
              <w:pBdr>
                <w:top w:val="nil"/>
                <w:left w:val="nil"/>
                <w:bottom w:val="nil"/>
                <w:right w:val="nil"/>
                <w:between w:val="nil"/>
              </w:pBdr>
              <w:spacing w:line="276" w:lineRule="auto"/>
              <w:jc w:val="left"/>
              <w:rPr>
                <w:color w:val="000000"/>
                <w:sz w:val="20"/>
                <w:szCs w:val="20"/>
              </w:rPr>
            </w:pPr>
          </w:p>
        </w:tc>
        <w:tc>
          <w:tcPr>
            <w:tcW w:w="2511" w:type="dxa"/>
            <w:shd w:val="clear" w:color="auto" w:fill="FFFFFF"/>
            <w:vAlign w:val="bottom"/>
          </w:tcPr>
          <w:p w14:paraId="0FE5194A" w14:textId="77777777" w:rsidR="000E1D49" w:rsidRDefault="005C4C3C">
            <w:pPr>
              <w:jc w:val="left"/>
              <w:rPr>
                <w:color w:val="000000"/>
                <w:sz w:val="20"/>
                <w:szCs w:val="20"/>
              </w:rPr>
            </w:pPr>
            <w:r>
              <w:rPr>
                <w:color w:val="000000"/>
                <w:sz w:val="20"/>
                <w:szCs w:val="20"/>
              </w:rPr>
              <w:t xml:space="preserve">Búsqueda de apoyo social </w:t>
            </w:r>
          </w:p>
        </w:tc>
        <w:tc>
          <w:tcPr>
            <w:tcW w:w="685" w:type="dxa"/>
            <w:shd w:val="clear" w:color="auto" w:fill="FFFFFF"/>
            <w:vAlign w:val="bottom"/>
          </w:tcPr>
          <w:p w14:paraId="6307EBF2" w14:textId="77777777" w:rsidR="000E1D49" w:rsidRDefault="005C4C3C">
            <w:pPr>
              <w:jc w:val="left"/>
              <w:rPr>
                <w:color w:val="000000"/>
                <w:sz w:val="20"/>
                <w:szCs w:val="20"/>
              </w:rPr>
            </w:pPr>
            <w:r>
              <w:rPr>
                <w:color w:val="000000"/>
                <w:sz w:val="20"/>
                <w:szCs w:val="20"/>
              </w:rPr>
              <w:t>.83</w:t>
            </w:r>
          </w:p>
        </w:tc>
        <w:tc>
          <w:tcPr>
            <w:tcW w:w="571" w:type="dxa"/>
            <w:shd w:val="clear" w:color="auto" w:fill="FFFFFF"/>
            <w:vAlign w:val="bottom"/>
          </w:tcPr>
          <w:p w14:paraId="41F3885E" w14:textId="77777777" w:rsidR="000E1D49" w:rsidRDefault="005C4C3C">
            <w:pPr>
              <w:jc w:val="left"/>
              <w:rPr>
                <w:color w:val="000000"/>
                <w:sz w:val="20"/>
                <w:szCs w:val="20"/>
              </w:rPr>
            </w:pPr>
            <w:r>
              <w:rPr>
                <w:color w:val="000000"/>
                <w:sz w:val="20"/>
                <w:szCs w:val="20"/>
              </w:rPr>
              <w:t>1.96</w:t>
            </w:r>
          </w:p>
        </w:tc>
        <w:tc>
          <w:tcPr>
            <w:tcW w:w="914" w:type="dxa"/>
            <w:shd w:val="clear" w:color="auto" w:fill="FFFFFF"/>
            <w:vAlign w:val="bottom"/>
          </w:tcPr>
          <w:p w14:paraId="36C355BE" w14:textId="77777777" w:rsidR="000E1D49" w:rsidRDefault="005C4C3C">
            <w:pPr>
              <w:jc w:val="left"/>
              <w:rPr>
                <w:color w:val="000000"/>
                <w:sz w:val="20"/>
                <w:szCs w:val="20"/>
              </w:rPr>
            </w:pPr>
            <w:r>
              <w:rPr>
                <w:color w:val="000000"/>
                <w:sz w:val="20"/>
                <w:szCs w:val="20"/>
              </w:rPr>
              <w:t>.00</w:t>
            </w:r>
          </w:p>
        </w:tc>
        <w:tc>
          <w:tcPr>
            <w:tcW w:w="872" w:type="dxa"/>
            <w:shd w:val="clear" w:color="auto" w:fill="FFFFFF"/>
            <w:vAlign w:val="bottom"/>
          </w:tcPr>
          <w:p w14:paraId="7EBD1A75" w14:textId="77777777" w:rsidR="000E1D49" w:rsidRDefault="005C4C3C">
            <w:pPr>
              <w:jc w:val="right"/>
              <w:rPr>
                <w:color w:val="000000"/>
                <w:sz w:val="20"/>
                <w:szCs w:val="20"/>
              </w:rPr>
            </w:pPr>
            <w:r>
              <w:rPr>
                <w:color w:val="000000"/>
                <w:sz w:val="20"/>
                <w:szCs w:val="20"/>
              </w:rPr>
              <w:t>.979</w:t>
            </w:r>
          </w:p>
        </w:tc>
        <w:tc>
          <w:tcPr>
            <w:tcW w:w="872" w:type="dxa"/>
            <w:shd w:val="clear" w:color="auto" w:fill="FFFFFF"/>
            <w:vAlign w:val="bottom"/>
          </w:tcPr>
          <w:p w14:paraId="37AD02CD" w14:textId="77777777" w:rsidR="000E1D49" w:rsidRDefault="005C4C3C">
            <w:pPr>
              <w:jc w:val="right"/>
              <w:rPr>
                <w:color w:val="000000"/>
                <w:sz w:val="20"/>
                <w:szCs w:val="20"/>
              </w:rPr>
            </w:pPr>
            <w:r>
              <w:rPr>
                <w:color w:val="000000"/>
                <w:sz w:val="20"/>
                <w:szCs w:val="20"/>
              </w:rPr>
              <w:t>.00</w:t>
            </w:r>
          </w:p>
        </w:tc>
      </w:tr>
      <w:tr w:rsidR="000E1D49" w14:paraId="2D34CABA" w14:textId="77777777">
        <w:trPr>
          <w:trHeight w:val="334"/>
        </w:trPr>
        <w:tc>
          <w:tcPr>
            <w:tcW w:w="2511" w:type="dxa"/>
            <w:vMerge/>
            <w:tcBorders>
              <w:top w:val="single" w:sz="4" w:space="0" w:color="000000"/>
            </w:tcBorders>
            <w:shd w:val="clear" w:color="auto" w:fill="FFFFFF"/>
            <w:vAlign w:val="center"/>
          </w:tcPr>
          <w:p w14:paraId="5D7F920C" w14:textId="77777777" w:rsidR="000E1D49" w:rsidRDefault="000E1D49">
            <w:pPr>
              <w:pBdr>
                <w:top w:val="nil"/>
                <w:left w:val="nil"/>
                <w:bottom w:val="nil"/>
                <w:right w:val="nil"/>
                <w:between w:val="nil"/>
              </w:pBdr>
              <w:spacing w:line="276" w:lineRule="auto"/>
              <w:jc w:val="left"/>
              <w:rPr>
                <w:color w:val="000000"/>
                <w:sz w:val="20"/>
                <w:szCs w:val="20"/>
              </w:rPr>
            </w:pPr>
          </w:p>
        </w:tc>
        <w:tc>
          <w:tcPr>
            <w:tcW w:w="2511" w:type="dxa"/>
            <w:tcBorders>
              <w:bottom w:val="single" w:sz="4" w:space="0" w:color="000000"/>
            </w:tcBorders>
            <w:shd w:val="clear" w:color="auto" w:fill="FFFFFF"/>
            <w:vAlign w:val="bottom"/>
          </w:tcPr>
          <w:p w14:paraId="0212C8EE" w14:textId="77777777" w:rsidR="000E1D49" w:rsidRDefault="005C4C3C">
            <w:pPr>
              <w:jc w:val="left"/>
              <w:rPr>
                <w:color w:val="000000"/>
                <w:sz w:val="20"/>
                <w:szCs w:val="20"/>
              </w:rPr>
            </w:pPr>
            <w:r>
              <w:rPr>
                <w:color w:val="000000"/>
                <w:sz w:val="20"/>
                <w:szCs w:val="20"/>
              </w:rPr>
              <w:t>Reevaluación positiva</w:t>
            </w:r>
          </w:p>
        </w:tc>
        <w:tc>
          <w:tcPr>
            <w:tcW w:w="685" w:type="dxa"/>
            <w:tcBorders>
              <w:bottom w:val="single" w:sz="4" w:space="0" w:color="000000"/>
            </w:tcBorders>
            <w:shd w:val="clear" w:color="auto" w:fill="FFFFFF"/>
            <w:vAlign w:val="bottom"/>
          </w:tcPr>
          <w:p w14:paraId="25B31287" w14:textId="77777777" w:rsidR="000E1D49" w:rsidRDefault="005C4C3C">
            <w:pPr>
              <w:jc w:val="left"/>
              <w:rPr>
                <w:color w:val="000000"/>
                <w:sz w:val="20"/>
                <w:szCs w:val="20"/>
              </w:rPr>
            </w:pPr>
            <w:r>
              <w:rPr>
                <w:color w:val="000000"/>
                <w:sz w:val="20"/>
                <w:szCs w:val="20"/>
              </w:rPr>
              <w:t>.83</w:t>
            </w:r>
          </w:p>
        </w:tc>
        <w:tc>
          <w:tcPr>
            <w:tcW w:w="571" w:type="dxa"/>
            <w:tcBorders>
              <w:bottom w:val="single" w:sz="4" w:space="0" w:color="000000"/>
            </w:tcBorders>
            <w:shd w:val="clear" w:color="auto" w:fill="FFFFFF"/>
            <w:vAlign w:val="bottom"/>
          </w:tcPr>
          <w:p w14:paraId="61DA8422" w14:textId="77777777" w:rsidR="000E1D49" w:rsidRDefault="005C4C3C">
            <w:pPr>
              <w:jc w:val="left"/>
              <w:rPr>
                <w:color w:val="000000"/>
                <w:sz w:val="20"/>
                <w:szCs w:val="20"/>
              </w:rPr>
            </w:pPr>
            <w:r>
              <w:rPr>
                <w:color w:val="000000"/>
                <w:sz w:val="20"/>
                <w:szCs w:val="20"/>
              </w:rPr>
              <w:t>1.96</w:t>
            </w:r>
          </w:p>
        </w:tc>
        <w:tc>
          <w:tcPr>
            <w:tcW w:w="914" w:type="dxa"/>
            <w:tcBorders>
              <w:bottom w:val="single" w:sz="4" w:space="0" w:color="000000"/>
            </w:tcBorders>
            <w:shd w:val="clear" w:color="auto" w:fill="FFFFFF"/>
            <w:vAlign w:val="bottom"/>
          </w:tcPr>
          <w:p w14:paraId="170BFAF3" w14:textId="77777777" w:rsidR="000E1D49" w:rsidRDefault="005C4C3C">
            <w:pPr>
              <w:jc w:val="left"/>
              <w:rPr>
                <w:color w:val="000000"/>
                <w:sz w:val="20"/>
                <w:szCs w:val="20"/>
              </w:rPr>
            </w:pPr>
            <w:r>
              <w:rPr>
                <w:color w:val="000000"/>
                <w:sz w:val="20"/>
                <w:szCs w:val="20"/>
              </w:rPr>
              <w:t>.00</w:t>
            </w:r>
          </w:p>
        </w:tc>
        <w:tc>
          <w:tcPr>
            <w:tcW w:w="872" w:type="dxa"/>
            <w:tcBorders>
              <w:bottom w:val="single" w:sz="4" w:space="0" w:color="000000"/>
            </w:tcBorders>
            <w:shd w:val="clear" w:color="auto" w:fill="FFFFFF"/>
            <w:vAlign w:val="bottom"/>
          </w:tcPr>
          <w:p w14:paraId="41A6F3A6" w14:textId="77777777" w:rsidR="000E1D49" w:rsidRDefault="005C4C3C">
            <w:pPr>
              <w:jc w:val="right"/>
              <w:rPr>
                <w:color w:val="000000"/>
                <w:sz w:val="20"/>
                <w:szCs w:val="20"/>
              </w:rPr>
            </w:pPr>
            <w:r>
              <w:rPr>
                <w:color w:val="000000"/>
                <w:sz w:val="20"/>
                <w:szCs w:val="20"/>
              </w:rPr>
              <w:t>.403</w:t>
            </w:r>
          </w:p>
        </w:tc>
        <w:tc>
          <w:tcPr>
            <w:tcW w:w="872" w:type="dxa"/>
            <w:tcBorders>
              <w:bottom w:val="single" w:sz="4" w:space="0" w:color="000000"/>
            </w:tcBorders>
            <w:shd w:val="clear" w:color="auto" w:fill="FFFFFF"/>
            <w:vAlign w:val="bottom"/>
          </w:tcPr>
          <w:p w14:paraId="3CDE0A10" w14:textId="77777777" w:rsidR="000E1D49" w:rsidRDefault="005C4C3C">
            <w:pPr>
              <w:jc w:val="right"/>
              <w:rPr>
                <w:color w:val="000000"/>
                <w:sz w:val="20"/>
                <w:szCs w:val="20"/>
              </w:rPr>
            </w:pPr>
            <w:r>
              <w:rPr>
                <w:color w:val="000000"/>
                <w:sz w:val="20"/>
                <w:szCs w:val="20"/>
              </w:rPr>
              <w:t>.02</w:t>
            </w:r>
          </w:p>
        </w:tc>
      </w:tr>
    </w:tbl>
    <w:p w14:paraId="5D51FCE9" w14:textId="77777777" w:rsidR="000E1D49" w:rsidRDefault="005C4C3C">
      <w:pPr>
        <w:rPr>
          <w:color w:val="000000"/>
          <w:sz w:val="20"/>
          <w:szCs w:val="20"/>
        </w:rPr>
      </w:pPr>
      <w:r>
        <w:rPr>
          <w:color w:val="000000"/>
          <w:sz w:val="16"/>
          <w:szCs w:val="16"/>
        </w:rPr>
        <w:t xml:space="preserve">R²= valor de r cuadrada; D-W= Durbin-Watson; β= Índice beta; </w:t>
      </w:r>
      <w:r>
        <w:rPr>
          <w:i/>
          <w:color w:val="000000"/>
          <w:sz w:val="16"/>
          <w:szCs w:val="16"/>
        </w:rPr>
        <w:t>p</w:t>
      </w:r>
      <w:r>
        <w:rPr>
          <w:color w:val="000000"/>
          <w:sz w:val="16"/>
          <w:szCs w:val="16"/>
        </w:rPr>
        <w:t xml:space="preserve">= significación. </w:t>
      </w:r>
    </w:p>
    <w:p w14:paraId="2D607174" w14:textId="77777777" w:rsidR="000E1D49" w:rsidRDefault="000E1D49">
      <w:pPr>
        <w:pStyle w:val="Ttulo1"/>
        <w:spacing w:line="360" w:lineRule="auto"/>
        <w:rPr>
          <w:color w:val="000000"/>
        </w:rPr>
      </w:pPr>
    </w:p>
    <w:p w14:paraId="67ED3DD0" w14:textId="77777777" w:rsidR="000E1D49" w:rsidRDefault="005C4C3C">
      <w:pPr>
        <w:pStyle w:val="Ttulo1"/>
        <w:numPr>
          <w:ilvl w:val="0"/>
          <w:numId w:val="5"/>
        </w:numPr>
        <w:spacing w:before="240" w:after="160" w:line="360" w:lineRule="auto"/>
        <w:ind w:left="419" w:hanging="357"/>
        <w:jc w:val="left"/>
        <w:rPr>
          <w:color w:val="C00000"/>
        </w:rPr>
      </w:pPr>
      <w:r>
        <w:rPr>
          <w:color w:val="C00000"/>
        </w:rPr>
        <w:t xml:space="preserve">DISCUSIÓN </w:t>
      </w:r>
    </w:p>
    <w:p w14:paraId="13694A21" w14:textId="77777777" w:rsidR="000E1D49" w:rsidRDefault="005C4C3C">
      <w:pPr>
        <w:rPr>
          <w:color w:val="000000"/>
        </w:rPr>
      </w:pPr>
      <w:r>
        <w:rPr>
          <w:color w:val="000000"/>
        </w:rPr>
        <w:t xml:space="preserve">El objetivo del estudio fue predecir los </w:t>
      </w:r>
      <w:r>
        <w:rPr>
          <w:color w:val="000000"/>
          <w:highlight w:val="green"/>
        </w:rPr>
        <w:t>factores de resiliencia</w:t>
      </w:r>
      <w:r>
        <w:rPr>
          <w:color w:val="000000"/>
        </w:rPr>
        <w:t xml:space="preserve"> ante eventos estresantes según los estilos de afrontamiento presentes en un grupo de bomberos voluntarios del departamento del Quindío (Colombia). La discusión versará sobre el análisis de los hallazgos acerca de las variables </w:t>
      </w:r>
      <w:r>
        <w:rPr>
          <w:color w:val="000000"/>
        </w:rPr>
        <w:lastRenderedPageBreak/>
        <w:t>de es</w:t>
      </w:r>
      <w:r>
        <w:rPr>
          <w:color w:val="000000"/>
        </w:rPr>
        <w:t xml:space="preserve">tudio. </w:t>
      </w:r>
    </w:p>
    <w:p w14:paraId="494D873D" w14:textId="77777777" w:rsidR="000E1D49" w:rsidRDefault="005C4C3C">
      <w:pPr>
        <w:ind w:firstLine="709"/>
        <w:rPr>
          <w:color w:val="000000"/>
        </w:rPr>
      </w:pPr>
      <w:r>
        <w:rPr>
          <w:color w:val="000000"/>
        </w:rPr>
        <w:t xml:space="preserve">En Colombia, la resiliencia y las estrategias de afrontamiento han sido constructos ampliamente indagados [46, 47].  Principalmente, se ha asociado las </w:t>
      </w:r>
      <w:r>
        <w:rPr>
          <w:color w:val="000000"/>
          <w:highlight w:val="green"/>
        </w:rPr>
        <w:t>estrategias de afrontamiento</w:t>
      </w:r>
      <w:r>
        <w:rPr>
          <w:color w:val="000000"/>
        </w:rPr>
        <w:t xml:space="preserve"> como variables predictoras de la resiliencia; además, dicha relació</w:t>
      </w:r>
      <w:r>
        <w:rPr>
          <w:color w:val="000000"/>
        </w:rPr>
        <w:t xml:space="preserve">n predictiva depende del grupo de estudio. En mayor grado, los modelos de investigación sobre la resiliencia y el afrontamiento pertenecen al campo organizacional de la psicología [48].  </w:t>
      </w:r>
    </w:p>
    <w:p w14:paraId="3E4A124A" w14:textId="7F69D592" w:rsidR="000E1D49" w:rsidRDefault="005C4C3C">
      <w:pPr>
        <w:ind w:firstLine="709"/>
        <w:rPr>
          <w:color w:val="000000"/>
        </w:rPr>
      </w:pPr>
      <w:r>
        <w:rPr>
          <w:color w:val="000000"/>
        </w:rPr>
        <w:t>La relación entre las dos variables de estudio se dio mediante el an</w:t>
      </w:r>
      <w:r>
        <w:rPr>
          <w:color w:val="000000"/>
        </w:rPr>
        <w:t>álisis de influencia según el análisis de la varianza y según el grado de predicción en un modelo lineal múltiple. El modelo jerárquico establece en un primer momento qué factores de los indagados en la encuesta de datos sociodemográficos influyen en las e</w:t>
      </w:r>
      <w:r>
        <w:rPr>
          <w:color w:val="000000"/>
        </w:rPr>
        <w:t>strategias de afrontamiento con el fin de indagar qué estrategias predicen los factores de resiliencia. Se encontró que la estrategia de afrontamiento en la que influyen un mayor número de factores sociodemográficos es la de búsqueda de apoyo social. Si bi</w:t>
      </w:r>
      <w:r>
        <w:rPr>
          <w:color w:val="000000"/>
        </w:rPr>
        <w:t>en, las estrategias de afrontamiento en un primer momento son descritas por Lazarus y Folkman [27], es Taylor [49] quien propone el apoyo social particularmente como el principal recurso cognitivo que ayuda en la reelaboración cognitiva y emocional de un s</w:t>
      </w:r>
      <w:r>
        <w:rPr>
          <w:color w:val="000000"/>
        </w:rPr>
        <w:t>uceso estresante. La búsqueda de apoyo social implica una evaluación cognitiva de recursos y el reconocimiento de la necesidad de satisfacción por medio de la relación emocional con otras personas e instituciones, en las que se cuenta la familia, el contex</w:t>
      </w:r>
      <w:r>
        <w:rPr>
          <w:color w:val="000000"/>
        </w:rPr>
        <w:t>to cultural y la organización a la que se pertenece. Significativamente, la estrategia de apoyo se ha asociado como una estrategia facilitadora del bienestar psicológico y principalmente del bienestar emocional [50-52]. L</w:t>
      </w:r>
      <w:r w:rsidR="00764320">
        <w:rPr>
          <w:color w:val="000000"/>
        </w:rPr>
        <w:t>a búsqueda de apoyo se analizó</w:t>
      </w:r>
      <w:r>
        <w:rPr>
          <w:color w:val="000000"/>
        </w:rPr>
        <w:t xml:space="preserve"> pr</w:t>
      </w:r>
      <w:r>
        <w:rPr>
          <w:color w:val="000000"/>
        </w:rPr>
        <w:t xml:space="preserve">incipalmente en poblaciones con algún déficit importante o en contextos de vulnerabilidad [53,54].  </w:t>
      </w:r>
    </w:p>
    <w:p w14:paraId="3AAC86A3" w14:textId="77777777" w:rsidR="000E1D49" w:rsidRDefault="005C4C3C">
      <w:pPr>
        <w:ind w:firstLine="709"/>
        <w:rPr>
          <w:color w:val="000000"/>
        </w:rPr>
      </w:pPr>
      <w:r>
        <w:rPr>
          <w:color w:val="000000"/>
        </w:rPr>
        <w:t xml:space="preserve">Las variables que influyen sobre la búsqueda de apoyo son la ciudad, el estado civil, antecedentes médicos, la percepción de apoyo familiar y el historial </w:t>
      </w:r>
      <w:r>
        <w:rPr>
          <w:color w:val="000000"/>
        </w:rPr>
        <w:t>de ideación suicida. Se confirma entonces que la búsqueda de apoyo como una herramienta cognitiva es una consecuencia del apoyo social que recibe el sujeto a lo largo de la historia de aprendizajes, y que la percepción de apoyo externo es una estrategia qu</w:t>
      </w:r>
      <w:r>
        <w:rPr>
          <w:color w:val="000000"/>
        </w:rPr>
        <w:t xml:space="preserve">e le permite afrontar situaciones estresantes [55]. El tener </w:t>
      </w:r>
      <w:r>
        <w:rPr>
          <w:color w:val="000000"/>
        </w:rPr>
        <w:lastRenderedPageBreak/>
        <w:t>antecedentes médicos y psicológicos como la ideación suicida y haber acudido a asistencia social como la familia y la comunidad desarrollaron en los bomberos voluntarios encuestados la estrategia</w:t>
      </w:r>
      <w:r>
        <w:rPr>
          <w:color w:val="000000"/>
        </w:rPr>
        <w:t xml:space="preserve"> de afrontamiento de búsqueda de apoyo social. En Colombia, gran parte del malestar psicológico consultado tiene que ver con fallos en la estrategia de búsqueda de apoyo, lo cual no permite adecuadas condiciones para el tratamiento y se relaciona con la ba</w:t>
      </w:r>
      <w:r>
        <w:rPr>
          <w:color w:val="000000"/>
        </w:rPr>
        <w:t>ja adherencia y reforzamiento de las condiciones de vulnerabilidad y afectación [56].</w:t>
      </w:r>
    </w:p>
    <w:p w14:paraId="07B5E852" w14:textId="77777777" w:rsidR="000E1D49" w:rsidRDefault="005C4C3C">
      <w:pPr>
        <w:ind w:firstLine="709"/>
        <w:rPr>
          <w:color w:val="000000"/>
        </w:rPr>
      </w:pPr>
      <w:r>
        <w:rPr>
          <w:color w:val="000000"/>
        </w:rPr>
        <w:t xml:space="preserve">La búsqueda de </w:t>
      </w:r>
      <w:r>
        <w:rPr>
          <w:color w:val="000000"/>
          <w:highlight w:val="green"/>
        </w:rPr>
        <w:t>apoyo social</w:t>
      </w:r>
      <w:r>
        <w:rPr>
          <w:color w:val="000000"/>
        </w:rPr>
        <w:t xml:space="preserve"> puede ser un factor determinante sobre la labor de los bomberos voluntarios, ya que se ha descrito en otras investigaciones que el pertenecer </w:t>
      </w:r>
      <w:r>
        <w:rPr>
          <w:color w:val="000000"/>
        </w:rPr>
        <w:t>a instituciones de voluntarios implica un grado mayor de conexión social [6]. El bombero puede gestionar un mayor número de relaciones sociales por su labor que para el contexto es altamente reconocida, además de reconocerse a sí mismo como un apoyo social</w:t>
      </w:r>
      <w:r>
        <w:rPr>
          <w:color w:val="000000"/>
        </w:rPr>
        <w:t xml:space="preserve"> al cual pueden acudir personas que se encuentren en condición de vulnerabilidad [57]. </w:t>
      </w:r>
    </w:p>
    <w:p w14:paraId="689E41BE" w14:textId="77777777" w:rsidR="000E1D49" w:rsidRDefault="005C4C3C">
      <w:pPr>
        <w:ind w:firstLine="709"/>
        <w:rPr>
          <w:color w:val="000000"/>
        </w:rPr>
      </w:pPr>
      <w:r>
        <w:rPr>
          <w:color w:val="000000"/>
        </w:rPr>
        <w:t>Otro de los hallazgos significativos acerca de la influencia entre los factores sociodemográficos y las estrategias de afrontamiento tiene que ver con la relación de in</w:t>
      </w:r>
      <w:r>
        <w:rPr>
          <w:color w:val="000000"/>
        </w:rPr>
        <w:t xml:space="preserve">fluencia entre la </w:t>
      </w:r>
      <w:r>
        <w:rPr>
          <w:color w:val="000000"/>
          <w:highlight w:val="green"/>
        </w:rPr>
        <w:t>evitación</w:t>
      </w:r>
      <w:r>
        <w:rPr>
          <w:color w:val="000000"/>
        </w:rPr>
        <w:t xml:space="preserve"> y el haber sufrido síntomas de </w:t>
      </w:r>
      <w:r>
        <w:rPr>
          <w:color w:val="000000"/>
          <w:highlight w:val="green"/>
        </w:rPr>
        <w:t>estrés postraumático</w:t>
      </w:r>
      <w:r>
        <w:rPr>
          <w:color w:val="000000"/>
        </w:rPr>
        <w:t xml:space="preserve">. La labor de bomberos voluntarios implica un alto riesgo de sufrir impacto por la atención de alguna emergencia [58], esta exposición al riesgo configura una </w:t>
      </w:r>
      <w:r>
        <w:rPr>
          <w:color w:val="000000"/>
          <w:highlight w:val="green"/>
        </w:rPr>
        <w:t>vulnerabilidad psi</w:t>
      </w:r>
      <w:r>
        <w:rPr>
          <w:color w:val="000000"/>
          <w:highlight w:val="green"/>
        </w:rPr>
        <w:t>cológica</w:t>
      </w:r>
      <w:r>
        <w:rPr>
          <w:color w:val="000000"/>
        </w:rPr>
        <w:t xml:space="preserve"> importante. Mediante la aplicación de los instrumentos se encontró que la evitación es una estrategia que se configura gracias a la influencia de síntomas de estrés postraumático. La literatura disponible expone que la evitación es una estrategia </w:t>
      </w:r>
      <w:r>
        <w:rPr>
          <w:color w:val="000000"/>
        </w:rPr>
        <w:t xml:space="preserve">de afrontamiento negativa que se desarrolla gracias algunas condiciones psicológicas previas y tiene como objeto la negación del apoyo social o profesional por medio de la evitación cognitiva, lo cual tiene como mayor consecuencia efectos en la regulación </w:t>
      </w:r>
      <w:r>
        <w:rPr>
          <w:color w:val="000000"/>
        </w:rPr>
        <w:t xml:space="preserve">emocional [59, 60]. </w:t>
      </w:r>
    </w:p>
    <w:p w14:paraId="1A4CF975" w14:textId="77777777" w:rsidR="000E1D49" w:rsidRDefault="005C4C3C">
      <w:pPr>
        <w:ind w:firstLine="709"/>
        <w:rPr>
          <w:color w:val="000000"/>
        </w:rPr>
      </w:pPr>
      <w:r>
        <w:rPr>
          <w:color w:val="000000"/>
        </w:rPr>
        <w:t>Siguiendo con los hallazgos que permitió el modelo jerárquico, se encontró que el factor de resiliencia de confianza en sí mismo se predice por la autonomía y la solución de problemas, la satisfacción personal se predice inversamente p</w:t>
      </w:r>
      <w:r>
        <w:rPr>
          <w:color w:val="000000"/>
        </w:rPr>
        <w:t xml:space="preserve">or el nivel de espera y el sentirse bien se predice por autonomía, búsqueda de apoyo social y reevaluación positiva. El sentirse bien sintetiza factores </w:t>
      </w:r>
      <w:r>
        <w:rPr>
          <w:color w:val="000000"/>
        </w:rPr>
        <w:lastRenderedPageBreak/>
        <w:t>cognitivos y emocionales asociados a la capacidad de resistir y afrontar situaciones estresantes [61, 6</w:t>
      </w:r>
      <w:r>
        <w:rPr>
          <w:color w:val="000000"/>
        </w:rPr>
        <w:t>2]. El sentirse bien en la población encuestada depende del elemento externo asociado a estrategias de búsqueda de apoyo social y autonomía, además de elementos internos asociados a la reevaluación positiva confirmando la constitución cognitiva y emocional</w:t>
      </w:r>
      <w:r>
        <w:rPr>
          <w:color w:val="000000"/>
        </w:rPr>
        <w:t xml:space="preserve"> del factor mencionado [63]. Sumando al sentirse bien, la persona puede desarrollar la confianza en sí mismo, este factor de resiliencia se asociada también con bienestar psicológico [64, 65]. </w:t>
      </w:r>
    </w:p>
    <w:p w14:paraId="160AB268" w14:textId="77777777" w:rsidR="000E1D49" w:rsidRDefault="005C4C3C">
      <w:pPr>
        <w:ind w:firstLine="709"/>
        <w:rPr>
          <w:color w:val="000000"/>
        </w:rPr>
      </w:pPr>
      <w:r>
        <w:rPr>
          <w:color w:val="000000"/>
        </w:rPr>
        <w:t>La evidencia apunta a que la resiliencia es un factor fundamen</w:t>
      </w:r>
      <w:r>
        <w:rPr>
          <w:color w:val="000000"/>
        </w:rPr>
        <w:t>tal en el trabajo de los bomberos voluntarios [6], ya que la labor que desarrollan requiere de una preparación física y técnica para afrontar emergencias, pero también una preparación psicológica que permita mantener adecuados indicadores de calidad de vid</w:t>
      </w:r>
      <w:r>
        <w:rPr>
          <w:color w:val="000000"/>
        </w:rPr>
        <w:t>a que se refieren en el bienestar físico y mental. No obstante, si bien se pueden desarrollar modelos de preparación de las condiciones psicológicas, éstas deben considerar la resiliencia como un elemento fundamental [66]. Se ha evidenciado que fomentar la</w:t>
      </w:r>
      <w:r>
        <w:rPr>
          <w:color w:val="000000"/>
        </w:rPr>
        <w:t xml:space="preserve"> resiliencia es un tema complejo y aún en exploración en el contexto de la investigación psicológica [67]; sin embargo, se puede ayudar a promover estilos de afrontamiento resilientes como los encontrados en la presente investigación. </w:t>
      </w:r>
    </w:p>
    <w:p w14:paraId="336AFC66" w14:textId="51F1FFC4" w:rsidR="000E1D49" w:rsidRDefault="005C4C3C">
      <w:pPr>
        <w:ind w:firstLine="709"/>
        <w:rPr>
          <w:color w:val="000000"/>
        </w:rPr>
      </w:pPr>
      <w:r>
        <w:rPr>
          <w:color w:val="000000"/>
        </w:rPr>
        <w:t>La principal limitan</w:t>
      </w:r>
      <w:r>
        <w:rPr>
          <w:color w:val="000000"/>
        </w:rPr>
        <w:t xml:space="preserve">te de la investigación fue el difícil acceso a la población de estudio, además no se indagaron sobre factores familiares, de personalidad y factores relacionados </w:t>
      </w:r>
      <w:r w:rsidR="00764320">
        <w:rPr>
          <w:color w:val="000000"/>
        </w:rPr>
        <w:t xml:space="preserve">con </w:t>
      </w:r>
      <w:r>
        <w:rPr>
          <w:color w:val="000000"/>
        </w:rPr>
        <w:t>la práctica de bomberos como una profesión. Se recomienda a partir de la identificación de est</w:t>
      </w:r>
      <w:r>
        <w:rPr>
          <w:color w:val="000000"/>
        </w:rPr>
        <w:t xml:space="preserve">as limitaciones realizar posteriores estudios que incluyan el análisis de la percepción de la dinámica familiar, los factores de personalidad y laborales, los cuales se han incluido en modelos teóricos sobre la resiliencia. </w:t>
      </w:r>
    </w:p>
    <w:p w14:paraId="2A61ACDF" w14:textId="77777777" w:rsidR="000E1D49" w:rsidRDefault="000E1D49">
      <w:pPr>
        <w:rPr>
          <w:color w:val="000000"/>
        </w:rPr>
      </w:pPr>
    </w:p>
    <w:p w14:paraId="0031BC5C" w14:textId="77777777" w:rsidR="000E1D49" w:rsidRDefault="005C4C3C">
      <w:pPr>
        <w:numPr>
          <w:ilvl w:val="0"/>
          <w:numId w:val="5"/>
        </w:numPr>
        <w:pBdr>
          <w:top w:val="nil"/>
          <w:left w:val="nil"/>
          <w:bottom w:val="nil"/>
          <w:right w:val="nil"/>
          <w:between w:val="nil"/>
        </w:pBdr>
        <w:spacing w:before="240" w:after="160"/>
        <w:ind w:left="419" w:hanging="357"/>
        <w:rPr>
          <w:b/>
          <w:color w:val="C00000"/>
        </w:rPr>
      </w:pPr>
      <w:r>
        <w:rPr>
          <w:b/>
          <w:color w:val="C00000"/>
        </w:rPr>
        <w:t>CONCLUSIONES</w:t>
      </w:r>
    </w:p>
    <w:p w14:paraId="0F13C4A1" w14:textId="77777777" w:rsidR="000E1D49" w:rsidRDefault="005C4C3C">
      <w:pPr>
        <w:rPr>
          <w:color w:val="000000"/>
        </w:rPr>
      </w:pPr>
      <w:r>
        <w:rPr>
          <w:color w:val="000000"/>
        </w:rPr>
        <w:t>Como conclusión d</w:t>
      </w:r>
      <w:r>
        <w:rPr>
          <w:color w:val="000000"/>
        </w:rPr>
        <w:t xml:space="preserve">el estudio, a partir del análisis jerárquico de la relación entre estrategias de afrontamiento y factores de resiliencia, se encontró que el </w:t>
      </w:r>
      <w:r>
        <w:rPr>
          <w:color w:val="000000"/>
          <w:highlight w:val="green"/>
        </w:rPr>
        <w:t>apoyo social</w:t>
      </w:r>
      <w:r>
        <w:rPr>
          <w:color w:val="000000"/>
        </w:rPr>
        <w:t xml:space="preserve"> es la estrategia en la que mayoritariamente influyen factores personales del sujeto. Además, Sentirse </w:t>
      </w:r>
      <w:r>
        <w:rPr>
          <w:color w:val="000000"/>
        </w:rPr>
        <w:t xml:space="preserve">Bien es el factor de </w:t>
      </w:r>
      <w:r>
        <w:rPr>
          <w:color w:val="000000"/>
          <w:highlight w:val="green"/>
        </w:rPr>
        <w:lastRenderedPageBreak/>
        <w:t>resiliencia</w:t>
      </w:r>
      <w:r>
        <w:rPr>
          <w:color w:val="000000"/>
        </w:rPr>
        <w:t xml:space="preserve"> que mayormente se predice por las estrategias de afrontamiento. La resiliencia es un elemento fundamental en la promoción de la salud mental de los bomberos voluntarios pues el desempeño de su labor requiere de mantener ade</w:t>
      </w:r>
      <w:r>
        <w:rPr>
          <w:color w:val="000000"/>
        </w:rPr>
        <w:t>cuados indicadores de calidad y bienestar personal.</w:t>
      </w:r>
    </w:p>
    <w:p w14:paraId="046B189B" w14:textId="77777777" w:rsidR="000E1D49" w:rsidRDefault="000E1D49">
      <w:pPr>
        <w:ind w:firstLine="709"/>
        <w:rPr>
          <w:color w:val="000000"/>
        </w:rPr>
      </w:pPr>
    </w:p>
    <w:tbl>
      <w:tblPr>
        <w:tblStyle w:val="ac"/>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E1D49" w14:paraId="7D98CC9C" w14:textId="77777777">
        <w:tc>
          <w:tcPr>
            <w:tcW w:w="9350" w:type="dxa"/>
            <w:shd w:val="clear" w:color="auto" w:fill="FFF2CC"/>
          </w:tcPr>
          <w:p w14:paraId="1B9B9210" w14:textId="77777777" w:rsidR="000E1D49" w:rsidRDefault="005C4C3C">
            <w:pPr>
              <w:spacing w:after="240"/>
              <w:rPr>
                <w:b/>
                <w:color w:val="595959"/>
              </w:rPr>
            </w:pPr>
            <w:r>
              <w:rPr>
                <w:b/>
                <w:color w:val="595959"/>
              </w:rPr>
              <w:t>PUNTOS CLAVE</w:t>
            </w:r>
          </w:p>
          <w:p w14:paraId="3A3F2BBD"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 xml:space="preserve">Los Bomberos en Colombia se distribuyen en tres grupos: voluntarios, oficiales y aeronáuticos </w:t>
            </w:r>
          </w:p>
          <w:p w14:paraId="247DB8FE"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 xml:space="preserve">La formación para </w:t>
            </w:r>
            <w:r>
              <w:rPr>
                <w:color w:val="000000"/>
                <w:highlight w:val="green"/>
              </w:rPr>
              <w:t>la práctica bomberil</w:t>
            </w:r>
            <w:r>
              <w:rPr>
                <w:color w:val="000000"/>
              </w:rPr>
              <w:t xml:space="preserve"> en cualquiera de las labores bomberiles no incluye la preparación psicológica. </w:t>
            </w:r>
          </w:p>
          <w:p w14:paraId="062EBF1F"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 xml:space="preserve">La psicología orientada al riesgo de desastres incluye la formación de los voluntarios de emergencias. </w:t>
            </w:r>
          </w:p>
          <w:p w14:paraId="4A66A961"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La resiliencia y el afrontamiento son dos variables implicadas en la at</w:t>
            </w:r>
            <w:r>
              <w:rPr>
                <w:color w:val="000000"/>
              </w:rPr>
              <w:t xml:space="preserve">ención de emergencias sin alterar la salud mental del voluntario. </w:t>
            </w:r>
          </w:p>
          <w:p w14:paraId="5F7CD304"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El apoyo social es la estrategia en la que mayoritariamente influyen factores personales del sujeto, además el factor de resiliencia que mayormente es predicha por las estrategias de afront</w:t>
            </w:r>
            <w:r>
              <w:rPr>
                <w:color w:val="000000"/>
              </w:rPr>
              <w:t xml:space="preserve">amiento es sentirse bien. </w:t>
            </w:r>
          </w:p>
          <w:p w14:paraId="52B8260E" w14:textId="77777777" w:rsidR="000E1D49" w:rsidRDefault="005C4C3C">
            <w:pPr>
              <w:numPr>
                <w:ilvl w:val="0"/>
                <w:numId w:val="2"/>
              </w:numPr>
              <w:pBdr>
                <w:top w:val="nil"/>
                <w:left w:val="nil"/>
                <w:bottom w:val="nil"/>
                <w:right w:val="nil"/>
                <w:between w:val="nil"/>
              </w:pBdr>
              <w:spacing w:line="360" w:lineRule="auto"/>
              <w:rPr>
                <w:color w:val="000000"/>
              </w:rPr>
            </w:pPr>
            <w:r>
              <w:rPr>
                <w:color w:val="000000"/>
              </w:rPr>
              <w:t xml:space="preserve">La formación psicológica para los bomberos debería incluir la dimensión psicológica. </w:t>
            </w:r>
          </w:p>
        </w:tc>
      </w:tr>
    </w:tbl>
    <w:p w14:paraId="69EE8198" w14:textId="77777777" w:rsidR="000E1D49" w:rsidRDefault="000E1D49">
      <w:pPr>
        <w:ind w:firstLine="709"/>
        <w:rPr>
          <w:color w:val="000000"/>
        </w:rPr>
      </w:pPr>
    </w:p>
    <w:tbl>
      <w:tblPr>
        <w:tblStyle w:val="ad"/>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E1D49" w14:paraId="0B73AA13" w14:textId="77777777">
        <w:tc>
          <w:tcPr>
            <w:tcW w:w="9350" w:type="dxa"/>
            <w:shd w:val="clear" w:color="auto" w:fill="FBE5D5"/>
          </w:tcPr>
          <w:p w14:paraId="7DEE870C" w14:textId="77777777" w:rsidR="000E1D49" w:rsidRDefault="005C4C3C">
            <w:pPr>
              <w:rPr>
                <w:b/>
                <w:color w:val="595959"/>
              </w:rPr>
            </w:pPr>
            <w:r>
              <w:rPr>
                <w:b/>
                <w:color w:val="595959"/>
              </w:rPr>
              <w:t xml:space="preserve">RECOMENDACIONES PARA TOMAR DECISIONES </w:t>
            </w:r>
          </w:p>
          <w:p w14:paraId="42BFC79A" w14:textId="77777777" w:rsidR="000E1D49" w:rsidRDefault="000E1D49">
            <w:pPr>
              <w:rPr>
                <w:color w:val="000000"/>
              </w:rPr>
            </w:pPr>
          </w:p>
          <w:p w14:paraId="52593CAE" w14:textId="77777777" w:rsidR="000E1D49" w:rsidRDefault="005C4C3C">
            <w:pPr>
              <w:numPr>
                <w:ilvl w:val="0"/>
                <w:numId w:val="3"/>
              </w:numPr>
              <w:pBdr>
                <w:top w:val="nil"/>
                <w:left w:val="nil"/>
                <w:bottom w:val="nil"/>
                <w:right w:val="nil"/>
                <w:between w:val="nil"/>
              </w:pBdr>
              <w:spacing w:line="360" w:lineRule="auto"/>
              <w:rPr>
                <w:color w:val="000000"/>
              </w:rPr>
            </w:pPr>
            <w:r>
              <w:rPr>
                <w:color w:val="000000"/>
              </w:rPr>
              <w:t>El desarrollo de la labor bomberil implica una exposición a situaciones de impacto emocional que pueden derivar en factores de riesgo de orden psicológico como desregulación del estado emocional individual, patrones de comportamiento desadaptativo y valora</w:t>
            </w:r>
            <w:r>
              <w:rPr>
                <w:color w:val="000000"/>
              </w:rPr>
              <w:t xml:space="preserve">ciones cognitivas. </w:t>
            </w:r>
          </w:p>
          <w:p w14:paraId="4479C1F7" w14:textId="77777777" w:rsidR="000E1D49" w:rsidRDefault="005C4C3C">
            <w:pPr>
              <w:numPr>
                <w:ilvl w:val="0"/>
                <w:numId w:val="3"/>
              </w:numPr>
              <w:pBdr>
                <w:top w:val="nil"/>
                <w:left w:val="nil"/>
                <w:bottom w:val="nil"/>
                <w:right w:val="nil"/>
                <w:between w:val="nil"/>
              </w:pBdr>
              <w:spacing w:line="360" w:lineRule="auto"/>
              <w:rPr>
                <w:color w:val="000000"/>
              </w:rPr>
            </w:pPr>
            <w:r>
              <w:rPr>
                <w:color w:val="000000"/>
              </w:rPr>
              <w:t xml:space="preserve">La normativa actual es muy débil en la atención de la dimensión psicológica de los bomberos. </w:t>
            </w:r>
          </w:p>
          <w:p w14:paraId="0E130A02" w14:textId="77777777" w:rsidR="000E1D49" w:rsidRDefault="005C4C3C">
            <w:pPr>
              <w:numPr>
                <w:ilvl w:val="0"/>
                <w:numId w:val="3"/>
              </w:numPr>
              <w:pBdr>
                <w:top w:val="nil"/>
                <w:left w:val="nil"/>
                <w:bottom w:val="nil"/>
                <w:right w:val="nil"/>
                <w:between w:val="nil"/>
              </w:pBdr>
              <w:spacing w:line="360" w:lineRule="auto"/>
              <w:rPr>
                <w:color w:val="000000"/>
              </w:rPr>
            </w:pPr>
            <w:r>
              <w:rPr>
                <w:color w:val="000000"/>
              </w:rPr>
              <w:lastRenderedPageBreak/>
              <w:t xml:space="preserve">La estrategia de </w:t>
            </w:r>
            <w:r>
              <w:rPr>
                <w:color w:val="000000"/>
                <w:highlight w:val="green"/>
              </w:rPr>
              <w:t>atención psicológica</w:t>
            </w:r>
            <w:r>
              <w:rPr>
                <w:color w:val="000000"/>
              </w:rPr>
              <w:t xml:space="preserve"> puede derivar en la formulación de una tarea entre la academia y las instituciones de respondedores. </w:t>
            </w:r>
          </w:p>
        </w:tc>
      </w:tr>
    </w:tbl>
    <w:p w14:paraId="6F5048FB" w14:textId="77777777" w:rsidR="000E1D49" w:rsidRDefault="000E1D49">
      <w:pPr>
        <w:rPr>
          <w:color w:val="000000"/>
        </w:rPr>
      </w:pPr>
    </w:p>
    <w:p w14:paraId="760CBA38" w14:textId="77777777" w:rsidR="000E1D49" w:rsidRDefault="005C4C3C">
      <w:pPr>
        <w:rPr>
          <w:b/>
          <w:color w:val="C00000"/>
        </w:rPr>
      </w:pPr>
      <w:r>
        <w:rPr>
          <w:b/>
          <w:color w:val="C00000"/>
        </w:rPr>
        <w:t xml:space="preserve">CONFLICTO DE INTERÉS </w:t>
      </w:r>
    </w:p>
    <w:p w14:paraId="6150EC0E" w14:textId="77777777" w:rsidR="000E1D49" w:rsidRDefault="005C4C3C">
      <w:pPr>
        <w:rPr>
          <w:color w:val="000000"/>
        </w:rPr>
      </w:pPr>
      <w:r>
        <w:rPr>
          <w:color w:val="000000"/>
        </w:rPr>
        <w:t xml:space="preserve">El equipo de investigación manifiesta no tener ningún conflicto de interés </w:t>
      </w:r>
    </w:p>
    <w:p w14:paraId="787CBCB5" w14:textId="77777777" w:rsidR="000E1D49" w:rsidRDefault="000E1D49">
      <w:pPr>
        <w:pStyle w:val="Ttulo1"/>
        <w:spacing w:line="360" w:lineRule="auto"/>
        <w:jc w:val="left"/>
        <w:rPr>
          <w:color w:val="000000"/>
        </w:rPr>
      </w:pPr>
    </w:p>
    <w:p w14:paraId="54C818DD" w14:textId="77777777" w:rsidR="000E1D49" w:rsidRDefault="005C4C3C">
      <w:pPr>
        <w:rPr>
          <w:b/>
          <w:color w:val="000000"/>
        </w:rPr>
      </w:pPr>
      <w:r>
        <w:rPr>
          <w:b/>
          <w:color w:val="C00000"/>
        </w:rPr>
        <w:t>AGRADECIMIENTOS</w:t>
      </w:r>
    </w:p>
    <w:p w14:paraId="1B6EA99C" w14:textId="77777777" w:rsidR="000E1D49" w:rsidRDefault="005C4C3C">
      <w:pPr>
        <w:rPr>
          <w:color w:val="000000"/>
        </w:rPr>
      </w:pPr>
      <w:r>
        <w:rPr>
          <w:color w:val="000000"/>
        </w:rPr>
        <w:t xml:space="preserve">Los investigadores agradecen a los Bomberos Voluntarios del Departamento del Quindío, en </w:t>
      </w:r>
      <w:r>
        <w:rPr>
          <w:color w:val="000000"/>
        </w:rPr>
        <w:t xml:space="preserve">cabeza del Capitán Javier Ramírez Flórez. </w:t>
      </w:r>
    </w:p>
    <w:p w14:paraId="7F6D788B" w14:textId="0BEB7EC2" w:rsidR="000E1D49" w:rsidRDefault="000E1D49">
      <w:pPr>
        <w:rPr>
          <w:color w:val="000000"/>
        </w:rPr>
      </w:pPr>
    </w:p>
    <w:p w14:paraId="626B1E3A" w14:textId="7920EA5F" w:rsidR="00764320" w:rsidRDefault="00764320" w:rsidP="00764320">
      <w:pPr>
        <w:pStyle w:val="Ttulo1"/>
        <w:spacing w:line="360" w:lineRule="auto"/>
        <w:jc w:val="left"/>
        <w:rPr>
          <w:color w:val="C00000"/>
        </w:rPr>
      </w:pPr>
      <w:r>
        <w:rPr>
          <w:color w:val="C00000"/>
        </w:rPr>
        <w:t xml:space="preserve">CONTRIBUCIÓN DE AUTORÍA </w:t>
      </w:r>
      <w:proofErr w:type="spellStart"/>
      <w:r>
        <w:rPr>
          <w:color w:val="C00000"/>
        </w:rPr>
        <w:t>CR</w:t>
      </w:r>
      <w:r>
        <w:rPr>
          <w:color w:val="C00000"/>
        </w:rPr>
        <w:t>edi</w:t>
      </w:r>
      <w:r>
        <w:rPr>
          <w:color w:val="C00000"/>
        </w:rPr>
        <w:t>T</w:t>
      </w:r>
      <w:proofErr w:type="spellEnd"/>
    </w:p>
    <w:p w14:paraId="42738477" w14:textId="77777777" w:rsidR="00764320" w:rsidRDefault="00764320" w:rsidP="00764320">
      <w:pPr>
        <w:rPr>
          <w:color w:val="000000"/>
        </w:rPr>
      </w:pPr>
      <w:r>
        <w:rPr>
          <w:color w:val="000000"/>
        </w:rPr>
        <w:t>Administración del proyecto: Olga Liliana Pineda López. Supervisión: Joan Sebastián Arbeláez Caro. Conceptualización: Luz Stela Quintana Hernández. Investigación: Laura Vanessa Corrales Brand y Valentina Ospina Poveda. Redacción, revisión y edición: Carla María Zapata Rueda.</w:t>
      </w:r>
    </w:p>
    <w:p w14:paraId="646A825C" w14:textId="77777777" w:rsidR="00764320" w:rsidRDefault="00764320">
      <w:pPr>
        <w:rPr>
          <w:color w:val="000000"/>
        </w:rPr>
      </w:pPr>
    </w:p>
    <w:p w14:paraId="25B67983" w14:textId="77777777" w:rsidR="000E1D49" w:rsidRDefault="005C4C3C">
      <w:pPr>
        <w:pStyle w:val="Ttulo1"/>
        <w:spacing w:line="360" w:lineRule="auto"/>
        <w:jc w:val="left"/>
        <w:rPr>
          <w:color w:val="C00000"/>
        </w:rPr>
      </w:pPr>
      <w:r>
        <w:rPr>
          <w:color w:val="C00000"/>
        </w:rPr>
        <w:t>IDENTIFICACIÓN DE AUTORES</w:t>
      </w:r>
    </w:p>
    <w:p w14:paraId="64606ABB" w14:textId="77777777" w:rsidR="000E1D49" w:rsidRDefault="005C4C3C" w:rsidP="00764320">
      <w:pPr>
        <w:pBdr>
          <w:top w:val="nil"/>
          <w:left w:val="nil"/>
          <w:bottom w:val="nil"/>
          <w:right w:val="nil"/>
          <w:between w:val="nil"/>
        </w:pBdr>
        <w:spacing w:after="120" w:line="240" w:lineRule="auto"/>
        <w:rPr>
          <w:color w:val="000000"/>
        </w:rPr>
      </w:pPr>
      <w:bookmarkStart w:id="9" w:name="_GoBack"/>
      <w:r>
        <w:rPr>
          <w:color w:val="000000"/>
        </w:rPr>
        <w:t xml:space="preserve">Olga Liliana Pineda López </w:t>
      </w:r>
      <w:r>
        <w:rPr>
          <w:color w:val="000000"/>
        </w:rPr>
        <w:tab/>
        <w:t xml:space="preserve"> </w:t>
      </w:r>
      <w:r>
        <w:rPr>
          <w:color w:val="000000"/>
        </w:rPr>
        <w:tab/>
      </w:r>
      <w:hyperlink r:id="rId9">
        <w:r>
          <w:rPr>
            <w:color w:val="000000"/>
            <w:u w:val="single"/>
          </w:rPr>
          <w:t>https://orcid.org/0000-0001-8320-8154</w:t>
        </w:r>
      </w:hyperlink>
    </w:p>
    <w:p w14:paraId="7D2935DA" w14:textId="169469EB" w:rsidR="00CF5E59" w:rsidRDefault="005C4C3C" w:rsidP="00764320">
      <w:pPr>
        <w:pBdr>
          <w:top w:val="nil"/>
          <w:left w:val="nil"/>
          <w:bottom w:val="nil"/>
          <w:right w:val="nil"/>
          <w:between w:val="nil"/>
        </w:pBdr>
        <w:spacing w:after="120" w:line="240" w:lineRule="auto"/>
        <w:rPr>
          <w:color w:val="000000"/>
        </w:rPr>
      </w:pPr>
      <w:r>
        <w:rPr>
          <w:color w:val="000000"/>
        </w:rPr>
        <w:t xml:space="preserve">Joan Sebastián Arbeláez Caro  </w:t>
      </w:r>
      <w:r>
        <w:rPr>
          <w:color w:val="000000"/>
        </w:rPr>
        <w:tab/>
      </w:r>
      <w:hyperlink r:id="rId10" w:history="1">
        <w:r w:rsidR="00CF5E59" w:rsidRPr="000A3FE6">
          <w:rPr>
            <w:rStyle w:val="Hipervnculo"/>
          </w:rPr>
          <w:t>https://orcid.org/0000-0001-9935-5781</w:t>
        </w:r>
      </w:hyperlink>
    </w:p>
    <w:p w14:paraId="23B8998D" w14:textId="1D2BCF5E" w:rsidR="000E1D49" w:rsidRDefault="005C4C3C" w:rsidP="00764320">
      <w:pPr>
        <w:spacing w:after="120" w:line="240" w:lineRule="auto"/>
        <w:rPr>
          <w:color w:val="000000"/>
        </w:rPr>
      </w:pPr>
      <w:r>
        <w:rPr>
          <w:color w:val="000000"/>
        </w:rPr>
        <w:t xml:space="preserve">Luz Stela Quintana Hernández  </w:t>
      </w:r>
      <w:r>
        <w:rPr>
          <w:color w:val="000000"/>
        </w:rPr>
        <w:tab/>
        <w:t>https://orcid.org 0000-0002-0204-5291</w:t>
      </w:r>
    </w:p>
    <w:p w14:paraId="7BE78E56" w14:textId="77777777" w:rsidR="000E1D49" w:rsidRDefault="005C4C3C" w:rsidP="00764320">
      <w:pPr>
        <w:pBdr>
          <w:top w:val="nil"/>
          <w:left w:val="nil"/>
          <w:bottom w:val="nil"/>
          <w:right w:val="nil"/>
          <w:between w:val="nil"/>
        </w:pBdr>
        <w:spacing w:after="120" w:line="240" w:lineRule="auto"/>
        <w:rPr>
          <w:color w:val="000000"/>
        </w:rPr>
      </w:pPr>
      <w:r>
        <w:rPr>
          <w:color w:val="000000"/>
        </w:rPr>
        <w:t xml:space="preserve">Laura Vanessa Corrales Brand  </w:t>
      </w:r>
      <w:r>
        <w:rPr>
          <w:color w:val="000000"/>
        </w:rPr>
        <w:tab/>
      </w:r>
      <w:hyperlink r:id="rId11">
        <w:r>
          <w:rPr>
            <w:color w:val="000000"/>
            <w:u w:val="single"/>
          </w:rPr>
          <w:t>https://o</w:t>
        </w:r>
        <w:r>
          <w:rPr>
            <w:color w:val="000000"/>
            <w:u w:val="single"/>
          </w:rPr>
          <w:t>rcid.org/0000-0003-3657-536X</w:t>
        </w:r>
      </w:hyperlink>
    </w:p>
    <w:p w14:paraId="7D4C6A75" w14:textId="77777777" w:rsidR="000E1D49" w:rsidRDefault="005C4C3C" w:rsidP="00764320">
      <w:pPr>
        <w:pBdr>
          <w:top w:val="nil"/>
          <w:left w:val="nil"/>
          <w:bottom w:val="nil"/>
          <w:right w:val="nil"/>
          <w:between w:val="nil"/>
        </w:pBdr>
        <w:spacing w:after="120" w:line="240" w:lineRule="auto"/>
        <w:rPr>
          <w:color w:val="000000"/>
        </w:rPr>
      </w:pPr>
      <w:r>
        <w:rPr>
          <w:color w:val="000000"/>
        </w:rPr>
        <w:t xml:space="preserve">Valentina Ospina Poveda </w:t>
      </w:r>
      <w:r>
        <w:rPr>
          <w:color w:val="000000"/>
        </w:rPr>
        <w:tab/>
      </w:r>
      <w:r>
        <w:rPr>
          <w:color w:val="000000"/>
        </w:rPr>
        <w:tab/>
      </w:r>
      <w:hyperlink r:id="rId12">
        <w:r>
          <w:rPr>
            <w:color w:val="000000"/>
            <w:u w:val="single"/>
          </w:rPr>
          <w:t>https://orcid.org/0000-0003-4401-4001</w:t>
        </w:r>
      </w:hyperlink>
    </w:p>
    <w:p w14:paraId="779CF606" w14:textId="18EBF452" w:rsidR="000E1D49" w:rsidRDefault="005C4C3C" w:rsidP="00764320">
      <w:pPr>
        <w:pBdr>
          <w:top w:val="nil"/>
          <w:left w:val="nil"/>
          <w:bottom w:val="nil"/>
          <w:right w:val="nil"/>
          <w:between w:val="nil"/>
        </w:pBdr>
        <w:spacing w:after="120" w:line="240" w:lineRule="auto"/>
        <w:rPr>
          <w:color w:val="000000"/>
        </w:rPr>
      </w:pPr>
      <w:r>
        <w:rPr>
          <w:color w:val="000000"/>
        </w:rPr>
        <w:t xml:space="preserve">Carla María Zapata Rueda </w:t>
      </w:r>
      <w:r>
        <w:rPr>
          <w:color w:val="000000"/>
        </w:rPr>
        <w:tab/>
      </w:r>
      <w:r>
        <w:rPr>
          <w:color w:val="000000"/>
        </w:rPr>
        <w:tab/>
      </w:r>
      <w:hyperlink r:id="rId13" w:history="1">
        <w:r w:rsidR="00CF5E59" w:rsidRPr="000A3FE6">
          <w:rPr>
            <w:rStyle w:val="Hipervnculo"/>
          </w:rPr>
          <w:t>https://orcid.org/0000-0002-4781-3362</w:t>
        </w:r>
      </w:hyperlink>
    </w:p>
    <w:bookmarkEnd w:id="9"/>
    <w:p w14:paraId="5B973731" w14:textId="77777777" w:rsidR="000E1D49" w:rsidRDefault="000E1D49">
      <w:pPr>
        <w:rPr>
          <w:color w:val="000000"/>
        </w:rPr>
      </w:pPr>
    </w:p>
    <w:p w14:paraId="532D4C1C" w14:textId="77777777" w:rsidR="000E1D49" w:rsidRDefault="005C4C3C">
      <w:pPr>
        <w:pStyle w:val="Ttulo1"/>
        <w:spacing w:line="360" w:lineRule="auto"/>
        <w:jc w:val="left"/>
        <w:rPr>
          <w:color w:val="C00000"/>
        </w:rPr>
      </w:pPr>
      <w:r>
        <w:rPr>
          <w:color w:val="C00000"/>
        </w:rPr>
        <w:t xml:space="preserve">BIBLIOGRAFÍA </w:t>
      </w:r>
    </w:p>
    <w:p w14:paraId="0BCDAAF0" w14:textId="77777777" w:rsidR="000E1D49" w:rsidRDefault="005C4C3C">
      <w:pPr>
        <w:numPr>
          <w:ilvl w:val="0"/>
          <w:numId w:val="4"/>
        </w:numPr>
        <w:pBdr>
          <w:top w:val="nil"/>
          <w:left w:val="nil"/>
          <w:bottom w:val="nil"/>
          <w:right w:val="nil"/>
          <w:between w:val="nil"/>
        </w:pBdr>
        <w:spacing w:before="120" w:line="240" w:lineRule="auto"/>
        <w:ind w:left="851" w:hanging="567"/>
        <w:jc w:val="left"/>
        <w:rPr>
          <w:color w:val="000000"/>
          <w:sz w:val="22"/>
          <w:szCs w:val="22"/>
        </w:rPr>
      </w:pPr>
      <w:r>
        <w:rPr>
          <w:color w:val="000000"/>
          <w:sz w:val="22"/>
          <w:szCs w:val="22"/>
        </w:rPr>
        <w:t xml:space="preserve">Gaviria, W., &amp; Zambrano, L. A. (2018). Hacia una psicología social en la gestión del riesgo de desastres. </w:t>
      </w:r>
      <w:r>
        <w:rPr>
          <w:i/>
          <w:color w:val="000000"/>
          <w:sz w:val="22"/>
          <w:szCs w:val="22"/>
        </w:rPr>
        <w:t>Tempus Psicológico, 2(</w:t>
      </w:r>
      <w:r>
        <w:rPr>
          <w:color w:val="000000"/>
          <w:sz w:val="22"/>
          <w:szCs w:val="22"/>
        </w:rPr>
        <w:t>1), 108-128. https://doi.org/10.30554/tempuspsi.1.2.2569.2019</w:t>
      </w:r>
    </w:p>
    <w:p w14:paraId="6C2367B7"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Páez, D., Arroyo, E., &amp; Fernández, I. (1995). Catástrofes, situaciones de riesgo y factores psicosociales. </w:t>
      </w:r>
      <w:r>
        <w:rPr>
          <w:i/>
          <w:color w:val="000000"/>
          <w:sz w:val="22"/>
          <w:szCs w:val="22"/>
        </w:rPr>
        <w:t>Mapfre seguridad, 57,</w:t>
      </w:r>
      <w:r>
        <w:rPr>
          <w:color w:val="000000"/>
          <w:sz w:val="22"/>
          <w:szCs w:val="22"/>
        </w:rPr>
        <w:t xml:space="preserve"> 43-55.</w:t>
      </w:r>
    </w:p>
    <w:p w14:paraId="254ECFF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lastRenderedPageBreak/>
        <w:t xml:space="preserve">Gagné, M., &amp; </w:t>
      </w:r>
      <w:proofErr w:type="spellStart"/>
      <w:r>
        <w:rPr>
          <w:color w:val="000000"/>
          <w:sz w:val="22"/>
          <w:szCs w:val="22"/>
        </w:rPr>
        <w:t>Deci</w:t>
      </w:r>
      <w:proofErr w:type="spellEnd"/>
      <w:r>
        <w:rPr>
          <w:color w:val="000000"/>
          <w:sz w:val="22"/>
          <w:szCs w:val="22"/>
        </w:rPr>
        <w:t xml:space="preserve">, E. L. (2005). </w:t>
      </w:r>
      <w:proofErr w:type="spellStart"/>
      <w:r w:rsidRPr="006206CB">
        <w:rPr>
          <w:color w:val="000000"/>
          <w:sz w:val="22"/>
          <w:szCs w:val="22"/>
          <w:lang w:val="en-US"/>
        </w:rPr>
        <w:t>Self determination</w:t>
      </w:r>
      <w:proofErr w:type="spellEnd"/>
      <w:r w:rsidRPr="006206CB">
        <w:rPr>
          <w:color w:val="000000"/>
          <w:sz w:val="22"/>
          <w:szCs w:val="22"/>
          <w:lang w:val="en-US"/>
        </w:rPr>
        <w:t xml:space="preserve"> theory and work motivation.</w:t>
      </w:r>
      <w:r w:rsidRPr="006206CB">
        <w:rPr>
          <w:i/>
          <w:color w:val="000000"/>
          <w:sz w:val="22"/>
          <w:szCs w:val="22"/>
          <w:lang w:val="en-US"/>
        </w:rPr>
        <w:t xml:space="preserve"> </w:t>
      </w:r>
      <w:proofErr w:type="spellStart"/>
      <w:r>
        <w:rPr>
          <w:i/>
          <w:color w:val="000000"/>
          <w:sz w:val="22"/>
          <w:szCs w:val="22"/>
        </w:rPr>
        <w:t>Journal</w:t>
      </w:r>
      <w:proofErr w:type="spellEnd"/>
      <w:r>
        <w:rPr>
          <w:i/>
          <w:color w:val="000000"/>
          <w:sz w:val="22"/>
          <w:szCs w:val="22"/>
        </w:rPr>
        <w:t xml:space="preserve"> of </w:t>
      </w:r>
      <w:proofErr w:type="spellStart"/>
      <w:r>
        <w:rPr>
          <w:i/>
          <w:color w:val="000000"/>
          <w:sz w:val="22"/>
          <w:szCs w:val="22"/>
        </w:rPr>
        <w:t>Organizational</w:t>
      </w:r>
      <w:proofErr w:type="spellEnd"/>
      <w:r>
        <w:rPr>
          <w:i/>
          <w:color w:val="000000"/>
          <w:sz w:val="22"/>
          <w:szCs w:val="22"/>
        </w:rPr>
        <w:t xml:space="preserve"> </w:t>
      </w:r>
      <w:proofErr w:type="spellStart"/>
      <w:r>
        <w:rPr>
          <w:i/>
          <w:color w:val="000000"/>
          <w:sz w:val="22"/>
          <w:szCs w:val="22"/>
        </w:rPr>
        <w:t>Behavior</w:t>
      </w:r>
      <w:proofErr w:type="spellEnd"/>
      <w:r>
        <w:rPr>
          <w:i/>
          <w:color w:val="000000"/>
          <w:sz w:val="22"/>
          <w:szCs w:val="22"/>
        </w:rPr>
        <w:t>, 26</w:t>
      </w:r>
      <w:r>
        <w:rPr>
          <w:color w:val="000000"/>
          <w:sz w:val="22"/>
          <w:szCs w:val="22"/>
        </w:rPr>
        <w:t>(4</w:t>
      </w:r>
      <w:r>
        <w:rPr>
          <w:color w:val="000000"/>
          <w:sz w:val="22"/>
          <w:szCs w:val="22"/>
        </w:rPr>
        <w:t>), 331-362. https://doi.org/10.1002/job.322</w:t>
      </w:r>
    </w:p>
    <w:p w14:paraId="5B8D1391"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sidRPr="006206CB">
        <w:rPr>
          <w:color w:val="000000"/>
          <w:sz w:val="22"/>
          <w:szCs w:val="22"/>
          <w:lang w:val="en-US"/>
        </w:rPr>
        <w:t xml:space="preserve">Ryan, R. M. (1995). Psychological needs and the facilitation of intrinsic motivation, social development and </w:t>
      </w:r>
      <w:proofErr w:type="spellStart"/>
      <w:r w:rsidRPr="006206CB">
        <w:rPr>
          <w:color w:val="000000"/>
          <w:sz w:val="22"/>
          <w:szCs w:val="22"/>
          <w:lang w:val="en-US"/>
        </w:rPr>
        <w:t>well being</w:t>
      </w:r>
      <w:proofErr w:type="spellEnd"/>
      <w:r w:rsidRPr="006206CB">
        <w:rPr>
          <w:color w:val="000000"/>
          <w:sz w:val="22"/>
          <w:szCs w:val="22"/>
          <w:lang w:val="en-US"/>
        </w:rPr>
        <w:t xml:space="preserve">. </w:t>
      </w:r>
      <w:r>
        <w:rPr>
          <w:i/>
          <w:color w:val="000000"/>
          <w:sz w:val="22"/>
          <w:szCs w:val="22"/>
        </w:rPr>
        <w:t>American</w:t>
      </w:r>
      <w:r>
        <w:rPr>
          <w:color w:val="000000"/>
          <w:sz w:val="22"/>
          <w:szCs w:val="22"/>
        </w:rPr>
        <w:t xml:space="preserve"> </w:t>
      </w:r>
      <w:proofErr w:type="spellStart"/>
      <w:r>
        <w:rPr>
          <w:i/>
          <w:color w:val="000000"/>
          <w:sz w:val="22"/>
          <w:szCs w:val="22"/>
        </w:rPr>
        <w:t>Psychologist</w:t>
      </w:r>
      <w:proofErr w:type="spellEnd"/>
      <w:r>
        <w:rPr>
          <w:i/>
          <w:color w:val="000000"/>
          <w:sz w:val="22"/>
          <w:szCs w:val="22"/>
        </w:rPr>
        <w:t>, 63,</w:t>
      </w:r>
      <w:r>
        <w:rPr>
          <w:color w:val="000000"/>
          <w:sz w:val="22"/>
          <w:szCs w:val="22"/>
        </w:rPr>
        <w:t xml:space="preserve"> 397-427.</w:t>
      </w:r>
    </w:p>
    <w:p w14:paraId="4E347D8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Ryan, R., &amp; </w:t>
      </w:r>
      <w:proofErr w:type="spellStart"/>
      <w:r>
        <w:rPr>
          <w:color w:val="000000"/>
          <w:sz w:val="22"/>
          <w:szCs w:val="22"/>
        </w:rPr>
        <w:t>Deci</w:t>
      </w:r>
      <w:proofErr w:type="spellEnd"/>
      <w:r>
        <w:rPr>
          <w:color w:val="000000"/>
          <w:sz w:val="22"/>
          <w:szCs w:val="22"/>
        </w:rPr>
        <w:t>, E. (2000). La teoría de la autodeterm</w:t>
      </w:r>
      <w:r>
        <w:rPr>
          <w:color w:val="000000"/>
          <w:sz w:val="22"/>
          <w:szCs w:val="22"/>
        </w:rPr>
        <w:t xml:space="preserve">inación y la facilitación de la motivación intrínseca, el desarrollo social y el bienestar. </w:t>
      </w:r>
      <w:r>
        <w:rPr>
          <w:i/>
          <w:color w:val="000000"/>
          <w:sz w:val="22"/>
          <w:szCs w:val="22"/>
        </w:rPr>
        <w:t xml:space="preserve">American </w:t>
      </w:r>
      <w:proofErr w:type="spellStart"/>
      <w:r>
        <w:rPr>
          <w:i/>
          <w:color w:val="000000"/>
          <w:sz w:val="22"/>
          <w:szCs w:val="22"/>
        </w:rPr>
        <w:t>Psychologist</w:t>
      </w:r>
      <w:proofErr w:type="spellEnd"/>
      <w:r>
        <w:rPr>
          <w:i/>
          <w:color w:val="000000"/>
          <w:sz w:val="22"/>
          <w:szCs w:val="22"/>
        </w:rPr>
        <w:t>, 55</w:t>
      </w:r>
      <w:r>
        <w:rPr>
          <w:color w:val="000000"/>
          <w:sz w:val="22"/>
          <w:szCs w:val="22"/>
        </w:rPr>
        <w:t>(1), 68-78. https://doi.org/10.1037/0003-066X.55.1.68</w:t>
      </w:r>
    </w:p>
    <w:p w14:paraId="4EC0E522"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Piedimonte</w:t>
      </w:r>
      <w:proofErr w:type="spellEnd"/>
      <w:r>
        <w:rPr>
          <w:color w:val="000000"/>
          <w:sz w:val="22"/>
          <w:szCs w:val="22"/>
        </w:rPr>
        <w:t xml:space="preserve">, F., &amp; </w:t>
      </w:r>
      <w:proofErr w:type="spellStart"/>
      <w:r>
        <w:rPr>
          <w:color w:val="000000"/>
          <w:sz w:val="22"/>
          <w:szCs w:val="22"/>
        </w:rPr>
        <w:t>Depaula</w:t>
      </w:r>
      <w:proofErr w:type="spellEnd"/>
      <w:r>
        <w:rPr>
          <w:color w:val="000000"/>
          <w:sz w:val="22"/>
          <w:szCs w:val="22"/>
        </w:rPr>
        <w:t>, P. D. (2018). Motivación y valores relativos al trabajo en</w:t>
      </w:r>
      <w:r>
        <w:rPr>
          <w:color w:val="000000"/>
          <w:sz w:val="22"/>
          <w:szCs w:val="22"/>
        </w:rPr>
        <w:t xml:space="preserve"> bomberos voluntarios y remunerados argentinos. </w:t>
      </w:r>
      <w:proofErr w:type="spellStart"/>
      <w:r>
        <w:rPr>
          <w:i/>
          <w:color w:val="000000"/>
          <w:sz w:val="22"/>
          <w:szCs w:val="22"/>
        </w:rPr>
        <w:t>Liberabit</w:t>
      </w:r>
      <w:proofErr w:type="spellEnd"/>
      <w:r>
        <w:rPr>
          <w:i/>
          <w:color w:val="000000"/>
          <w:sz w:val="22"/>
          <w:szCs w:val="22"/>
        </w:rPr>
        <w:t>, 24</w:t>
      </w:r>
      <w:r>
        <w:rPr>
          <w:color w:val="000000"/>
          <w:sz w:val="22"/>
          <w:szCs w:val="22"/>
        </w:rPr>
        <w:t>(2), 277-294. https://doi.org/10.24265/liberabit.2018.v24n2.08</w:t>
      </w:r>
    </w:p>
    <w:p w14:paraId="59232690"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Porto, J. B., &amp; </w:t>
      </w:r>
      <w:proofErr w:type="spellStart"/>
      <w:r>
        <w:rPr>
          <w:color w:val="000000"/>
          <w:sz w:val="22"/>
          <w:szCs w:val="22"/>
        </w:rPr>
        <w:t>Pilati</w:t>
      </w:r>
      <w:proofErr w:type="spellEnd"/>
      <w:r>
        <w:rPr>
          <w:color w:val="000000"/>
          <w:sz w:val="22"/>
          <w:szCs w:val="22"/>
        </w:rPr>
        <w:t xml:space="preserve">, R. (2010). Escala Revisada de Valores Relativos </w:t>
      </w:r>
      <w:proofErr w:type="spellStart"/>
      <w:r>
        <w:rPr>
          <w:color w:val="000000"/>
          <w:sz w:val="22"/>
          <w:szCs w:val="22"/>
        </w:rPr>
        <w:t>ao</w:t>
      </w:r>
      <w:proofErr w:type="spellEnd"/>
      <w:r>
        <w:rPr>
          <w:color w:val="000000"/>
          <w:sz w:val="22"/>
          <w:szCs w:val="22"/>
        </w:rPr>
        <w:t xml:space="preserve"> </w:t>
      </w:r>
      <w:proofErr w:type="spellStart"/>
      <w:r>
        <w:rPr>
          <w:color w:val="000000"/>
          <w:sz w:val="22"/>
          <w:szCs w:val="22"/>
        </w:rPr>
        <w:t>Trabalho</w:t>
      </w:r>
      <w:proofErr w:type="spellEnd"/>
      <w:r>
        <w:rPr>
          <w:color w:val="000000"/>
          <w:sz w:val="22"/>
          <w:szCs w:val="22"/>
        </w:rPr>
        <w:t xml:space="preserve">: EVT-R. </w:t>
      </w:r>
      <w:proofErr w:type="spellStart"/>
      <w:r>
        <w:rPr>
          <w:color w:val="000000"/>
          <w:sz w:val="22"/>
          <w:szCs w:val="22"/>
        </w:rPr>
        <w:t>Psicologia</w:t>
      </w:r>
      <w:proofErr w:type="spellEnd"/>
      <w:r>
        <w:rPr>
          <w:color w:val="000000"/>
          <w:sz w:val="22"/>
          <w:szCs w:val="22"/>
        </w:rPr>
        <w:t xml:space="preserve">: </w:t>
      </w:r>
      <w:proofErr w:type="spellStart"/>
      <w:r>
        <w:rPr>
          <w:i/>
          <w:color w:val="000000"/>
          <w:sz w:val="22"/>
          <w:szCs w:val="22"/>
        </w:rPr>
        <w:t>Refexãoe</w:t>
      </w:r>
      <w:proofErr w:type="spellEnd"/>
      <w:r>
        <w:rPr>
          <w:i/>
          <w:color w:val="000000"/>
          <w:sz w:val="22"/>
          <w:szCs w:val="22"/>
        </w:rPr>
        <w:t xml:space="preserve"> Crítica, 23</w:t>
      </w:r>
      <w:r>
        <w:rPr>
          <w:color w:val="000000"/>
          <w:sz w:val="22"/>
          <w:szCs w:val="22"/>
        </w:rPr>
        <w:t>(1), 73-</w:t>
      </w:r>
      <w:r>
        <w:rPr>
          <w:color w:val="000000"/>
          <w:sz w:val="22"/>
          <w:szCs w:val="22"/>
        </w:rPr>
        <w:t>82. https://doi.org/10.1590/S0102-79722010000100010</w:t>
      </w:r>
    </w:p>
    <w:p w14:paraId="348B3AA7"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Yubero, S., &amp; Larrañaga, M. E. (2002). Concepción del voluntariado desde la perspectiva motivacional: conducta de ayuda vs. altruismo. </w:t>
      </w:r>
      <w:r>
        <w:rPr>
          <w:i/>
          <w:color w:val="000000"/>
          <w:sz w:val="22"/>
          <w:szCs w:val="22"/>
        </w:rPr>
        <w:t>Pedagogía Social: Revista Interuniversitaria, 9,</w:t>
      </w:r>
      <w:r>
        <w:rPr>
          <w:color w:val="000000"/>
          <w:sz w:val="22"/>
          <w:szCs w:val="22"/>
        </w:rPr>
        <w:t xml:space="preserve"> 27 39.</w:t>
      </w:r>
    </w:p>
    <w:p w14:paraId="5C55F86D"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Fouce</w:t>
      </w:r>
      <w:proofErr w:type="spellEnd"/>
      <w:r>
        <w:rPr>
          <w:color w:val="000000"/>
          <w:sz w:val="22"/>
          <w:szCs w:val="22"/>
        </w:rPr>
        <w:t>, J. (20</w:t>
      </w:r>
      <w:r>
        <w:rPr>
          <w:color w:val="000000"/>
          <w:sz w:val="22"/>
          <w:szCs w:val="22"/>
        </w:rPr>
        <w:t xml:space="preserve">09). Voluntariado Social en el Siglo XXI: ¿Movimiento Social o Instrumento Neoliberal? </w:t>
      </w:r>
      <w:r>
        <w:rPr>
          <w:i/>
          <w:color w:val="000000"/>
          <w:sz w:val="22"/>
          <w:szCs w:val="22"/>
        </w:rPr>
        <w:t>Intervención psicosocial, 18</w:t>
      </w:r>
      <w:r>
        <w:rPr>
          <w:color w:val="000000"/>
          <w:sz w:val="22"/>
          <w:szCs w:val="22"/>
        </w:rPr>
        <w:t>(2), 177-190. https://doi.org/10.5093/in2009v18n2a8</w:t>
      </w:r>
    </w:p>
    <w:p w14:paraId="69284CA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Latané</w:t>
      </w:r>
      <w:proofErr w:type="spellEnd"/>
      <w:r>
        <w:rPr>
          <w:color w:val="000000"/>
          <w:sz w:val="22"/>
          <w:szCs w:val="22"/>
        </w:rPr>
        <w:t xml:space="preserve">, B., &amp; </w:t>
      </w:r>
      <w:proofErr w:type="spellStart"/>
      <w:r>
        <w:rPr>
          <w:color w:val="000000"/>
          <w:sz w:val="22"/>
          <w:szCs w:val="22"/>
        </w:rPr>
        <w:t>Darley</w:t>
      </w:r>
      <w:proofErr w:type="spellEnd"/>
      <w:r>
        <w:rPr>
          <w:color w:val="000000"/>
          <w:sz w:val="22"/>
          <w:szCs w:val="22"/>
        </w:rPr>
        <w:t xml:space="preserve">, J. M. (1970). </w:t>
      </w:r>
      <w:r w:rsidRPr="006206CB">
        <w:rPr>
          <w:i/>
          <w:color w:val="000000"/>
          <w:sz w:val="22"/>
          <w:szCs w:val="22"/>
          <w:lang w:val="en-US"/>
        </w:rPr>
        <w:t>The unresponsive bystander: Why doesn't he help?</w:t>
      </w:r>
      <w:r w:rsidRPr="006206CB">
        <w:rPr>
          <w:color w:val="000000"/>
          <w:sz w:val="22"/>
          <w:szCs w:val="22"/>
          <w:lang w:val="en-US"/>
        </w:rPr>
        <w:t xml:space="preserve"> </w:t>
      </w:r>
      <w:r>
        <w:rPr>
          <w:color w:val="000000"/>
          <w:sz w:val="22"/>
          <w:szCs w:val="22"/>
        </w:rPr>
        <w:t xml:space="preserve">New </w:t>
      </w:r>
      <w:r>
        <w:rPr>
          <w:color w:val="000000"/>
          <w:sz w:val="22"/>
          <w:szCs w:val="22"/>
        </w:rPr>
        <w:t xml:space="preserve">York: Appleton- </w:t>
      </w:r>
      <w:proofErr w:type="spellStart"/>
      <w:r>
        <w:rPr>
          <w:color w:val="000000"/>
          <w:sz w:val="22"/>
          <w:szCs w:val="22"/>
        </w:rPr>
        <w:t>Crofts</w:t>
      </w:r>
      <w:proofErr w:type="spellEnd"/>
      <w:r>
        <w:rPr>
          <w:color w:val="000000"/>
          <w:sz w:val="22"/>
          <w:szCs w:val="22"/>
        </w:rPr>
        <w:t>.</w:t>
      </w:r>
    </w:p>
    <w:p w14:paraId="4A129C4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Cabrera-</w:t>
      </w:r>
      <w:proofErr w:type="spellStart"/>
      <w:r>
        <w:rPr>
          <w:color w:val="000000"/>
          <w:sz w:val="22"/>
          <w:szCs w:val="22"/>
        </w:rPr>
        <w:t>Darias</w:t>
      </w:r>
      <w:proofErr w:type="spellEnd"/>
      <w:r>
        <w:rPr>
          <w:color w:val="000000"/>
          <w:sz w:val="22"/>
          <w:szCs w:val="22"/>
        </w:rPr>
        <w:t xml:space="preserve">, M., &amp; Marrero-Quevedo, R. (2015). Motivos, personalidad y bienestar subjetivo en el voluntariado. </w:t>
      </w:r>
      <w:r>
        <w:rPr>
          <w:i/>
          <w:color w:val="000000"/>
          <w:sz w:val="22"/>
          <w:szCs w:val="22"/>
        </w:rPr>
        <w:t>Anales de psicología, 31</w:t>
      </w:r>
      <w:r>
        <w:rPr>
          <w:color w:val="000000"/>
          <w:sz w:val="22"/>
          <w:szCs w:val="22"/>
        </w:rPr>
        <w:t>(3), 791-801. https://doi.org/10.6018/analesps.31.3.180921</w:t>
      </w:r>
    </w:p>
    <w:p w14:paraId="4703482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Dávila, M., &amp; Díaz, J. (2005). Volu</w:t>
      </w:r>
      <w:r>
        <w:rPr>
          <w:color w:val="000000"/>
          <w:sz w:val="22"/>
          <w:szCs w:val="22"/>
        </w:rPr>
        <w:t xml:space="preserve">ntariado y satisfacción vital. </w:t>
      </w:r>
      <w:r>
        <w:rPr>
          <w:i/>
          <w:color w:val="000000"/>
          <w:sz w:val="22"/>
          <w:szCs w:val="22"/>
        </w:rPr>
        <w:t>Intervención psicosocial, 14</w:t>
      </w:r>
      <w:r>
        <w:rPr>
          <w:color w:val="000000"/>
          <w:sz w:val="22"/>
          <w:szCs w:val="22"/>
        </w:rPr>
        <w:t>(1), 81-94.</w:t>
      </w:r>
    </w:p>
    <w:p w14:paraId="63F40EFB"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Colombia. Ministerio del Interior (2019). </w:t>
      </w:r>
      <w:r>
        <w:rPr>
          <w:i/>
          <w:color w:val="000000"/>
          <w:sz w:val="22"/>
          <w:szCs w:val="22"/>
        </w:rPr>
        <w:t>Emergencias 2019. Bogotá: Unidad Administrativa Especial</w:t>
      </w:r>
      <w:r>
        <w:rPr>
          <w:color w:val="000000"/>
          <w:sz w:val="22"/>
          <w:szCs w:val="22"/>
        </w:rPr>
        <w:t>. https://bit.ly/3ggjXir</w:t>
      </w:r>
    </w:p>
    <w:p w14:paraId="24EF94F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Colombia. Congreso de la República. (2012).</w:t>
      </w:r>
      <w:r>
        <w:rPr>
          <w:i/>
          <w:color w:val="000000"/>
          <w:sz w:val="22"/>
          <w:szCs w:val="22"/>
        </w:rPr>
        <w:t xml:space="preserve"> Ley 1575 de 2012. </w:t>
      </w:r>
      <w:r>
        <w:rPr>
          <w:i/>
          <w:color w:val="000000"/>
          <w:sz w:val="22"/>
          <w:szCs w:val="22"/>
        </w:rPr>
        <w:t>Por medio de la cual se establece la Ley General de Bomberos de Colombia.</w:t>
      </w:r>
      <w:r>
        <w:rPr>
          <w:color w:val="000000"/>
          <w:sz w:val="22"/>
          <w:szCs w:val="22"/>
        </w:rPr>
        <w:t xml:space="preserve"> Bogotá: diario oficial.</w:t>
      </w:r>
    </w:p>
    <w:p w14:paraId="1632A325"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Betancur, C., Cardona, E., Marín, L., &amp; Pineda, A. (2013). </w:t>
      </w:r>
      <w:r>
        <w:rPr>
          <w:i/>
          <w:color w:val="000000"/>
          <w:sz w:val="22"/>
          <w:szCs w:val="22"/>
        </w:rPr>
        <w:t>Perfil epidemiológico de los bomberos estructurales de los municipios de Dosquebradas y la Virginia</w:t>
      </w:r>
      <w:r>
        <w:rPr>
          <w:i/>
          <w:color w:val="000000"/>
          <w:sz w:val="22"/>
          <w:szCs w:val="22"/>
        </w:rPr>
        <w:t xml:space="preserve"> del departamento de Risaralda. </w:t>
      </w:r>
      <w:r>
        <w:rPr>
          <w:color w:val="000000"/>
          <w:sz w:val="22"/>
          <w:szCs w:val="22"/>
        </w:rPr>
        <w:t>(Tesis de grado). Facultad de ciencias de la salud, Universidad Libre, Pereira.</w:t>
      </w:r>
    </w:p>
    <w:p w14:paraId="2FA98CFF"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Mora, C., &amp; Montoya, D. (2016). </w:t>
      </w:r>
      <w:r>
        <w:rPr>
          <w:i/>
          <w:color w:val="000000"/>
          <w:sz w:val="22"/>
          <w:szCs w:val="22"/>
        </w:rPr>
        <w:t xml:space="preserve">Acondicionamiento integral para bomberos. Componentes: físico, salud y psicológico. </w:t>
      </w:r>
      <w:r>
        <w:rPr>
          <w:color w:val="000000"/>
          <w:sz w:val="22"/>
          <w:szCs w:val="22"/>
        </w:rPr>
        <w:t>(Tesis de grado). Facultad d</w:t>
      </w:r>
      <w:r>
        <w:rPr>
          <w:color w:val="000000"/>
          <w:sz w:val="22"/>
          <w:szCs w:val="22"/>
        </w:rPr>
        <w:t>e Salud, Corporación Universitaria Adventista de Colombia, Medellín.</w:t>
      </w:r>
    </w:p>
    <w:p w14:paraId="1692E237"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Mayordomo, T. (2013). </w:t>
      </w:r>
      <w:r>
        <w:rPr>
          <w:i/>
          <w:color w:val="000000"/>
          <w:sz w:val="22"/>
          <w:szCs w:val="22"/>
        </w:rPr>
        <w:t>Afrontamiento, resiliencia y bienestar a lo largo del ciclo vital.</w:t>
      </w:r>
      <w:r>
        <w:rPr>
          <w:color w:val="000000"/>
          <w:sz w:val="22"/>
          <w:szCs w:val="22"/>
        </w:rPr>
        <w:t xml:space="preserve"> (Tesis doctoral). Facultad de psicología, Universidad de Valencia, Valencia.</w:t>
      </w:r>
    </w:p>
    <w:p w14:paraId="1BFD07B6" w14:textId="77777777" w:rsidR="000E1D49" w:rsidRPr="006206CB" w:rsidRDefault="005C4C3C">
      <w:pPr>
        <w:numPr>
          <w:ilvl w:val="0"/>
          <w:numId w:val="4"/>
        </w:numPr>
        <w:pBdr>
          <w:top w:val="nil"/>
          <w:left w:val="nil"/>
          <w:bottom w:val="nil"/>
          <w:right w:val="nil"/>
          <w:between w:val="nil"/>
        </w:pBdr>
        <w:spacing w:line="240" w:lineRule="auto"/>
        <w:ind w:left="851" w:hanging="567"/>
        <w:jc w:val="left"/>
        <w:rPr>
          <w:color w:val="000000"/>
          <w:sz w:val="22"/>
          <w:szCs w:val="22"/>
          <w:lang w:val="en-US"/>
        </w:rPr>
      </w:pPr>
      <w:r>
        <w:rPr>
          <w:color w:val="000000"/>
          <w:sz w:val="22"/>
          <w:szCs w:val="22"/>
        </w:rPr>
        <w:t xml:space="preserve">González, M., &amp; </w:t>
      </w:r>
      <w:proofErr w:type="spellStart"/>
      <w:r>
        <w:rPr>
          <w:color w:val="000000"/>
          <w:sz w:val="22"/>
          <w:szCs w:val="22"/>
        </w:rPr>
        <w:t>Artuch</w:t>
      </w:r>
      <w:proofErr w:type="spellEnd"/>
      <w:r>
        <w:rPr>
          <w:color w:val="000000"/>
          <w:sz w:val="22"/>
          <w:szCs w:val="22"/>
        </w:rPr>
        <w:t xml:space="preserve">, R. (2014). Perfiles de Resiliencia y Estrategias de Afrontamiento en la Universidad: Variables Contextuales y Demográficas. </w:t>
      </w:r>
      <w:r w:rsidRPr="006206CB">
        <w:rPr>
          <w:i/>
          <w:color w:val="000000"/>
          <w:sz w:val="22"/>
          <w:szCs w:val="22"/>
          <w:lang w:val="en-US"/>
        </w:rPr>
        <w:t>Electronic Journal of Research in Educational Psychology, 12</w:t>
      </w:r>
      <w:r w:rsidRPr="006206CB">
        <w:rPr>
          <w:color w:val="000000"/>
          <w:sz w:val="22"/>
          <w:szCs w:val="22"/>
          <w:lang w:val="en-US"/>
        </w:rPr>
        <w:t>(3), 621-648. https://doi.org/10.25115/ejrep.34.14032</w:t>
      </w:r>
    </w:p>
    <w:p w14:paraId="551D9FA4"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Ribes, E. </w:t>
      </w:r>
      <w:r>
        <w:rPr>
          <w:color w:val="000000"/>
          <w:sz w:val="22"/>
          <w:szCs w:val="22"/>
        </w:rPr>
        <w:t xml:space="preserve">(2007). Estados y límites del campo, medios de contacto y análisis molar del comportamiento: reflexiones teóricas. </w:t>
      </w:r>
      <w:r>
        <w:rPr>
          <w:i/>
          <w:color w:val="000000"/>
          <w:sz w:val="22"/>
          <w:szCs w:val="22"/>
        </w:rPr>
        <w:t xml:space="preserve">Acta </w:t>
      </w:r>
      <w:proofErr w:type="spellStart"/>
      <w:r>
        <w:rPr>
          <w:i/>
          <w:color w:val="000000"/>
          <w:sz w:val="22"/>
          <w:szCs w:val="22"/>
        </w:rPr>
        <w:t>Comportamentalia</w:t>
      </w:r>
      <w:proofErr w:type="spellEnd"/>
      <w:r>
        <w:rPr>
          <w:i/>
          <w:color w:val="000000"/>
          <w:sz w:val="22"/>
          <w:szCs w:val="22"/>
        </w:rPr>
        <w:t>, 15</w:t>
      </w:r>
      <w:r>
        <w:rPr>
          <w:color w:val="000000"/>
          <w:sz w:val="22"/>
          <w:szCs w:val="22"/>
        </w:rPr>
        <w:t>(2), 229-259.</w:t>
      </w:r>
    </w:p>
    <w:p w14:paraId="6C823E34"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Barraza, A. (2007). El campo de estudio del estrés: del Programa de Investigación Estímulo-Respuesta a</w:t>
      </w:r>
      <w:r>
        <w:rPr>
          <w:color w:val="000000"/>
          <w:sz w:val="22"/>
          <w:szCs w:val="22"/>
        </w:rPr>
        <w:t xml:space="preserve">l Programa de Investigación Persona-Entorno. </w:t>
      </w:r>
      <w:r>
        <w:rPr>
          <w:i/>
          <w:color w:val="000000"/>
          <w:sz w:val="22"/>
          <w:szCs w:val="22"/>
        </w:rPr>
        <w:t>Revista Internacional de Psicología, 8</w:t>
      </w:r>
      <w:r>
        <w:rPr>
          <w:color w:val="000000"/>
          <w:sz w:val="22"/>
          <w:szCs w:val="22"/>
        </w:rPr>
        <w:t>(2), 1-30. https://doi.org/10.33670/18181023.v8i02.48</w:t>
      </w:r>
    </w:p>
    <w:p w14:paraId="5B9932BF"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lastRenderedPageBreak/>
        <w:t xml:space="preserve">Piña, J. (2015). Un análisis crítico del concepto de resiliencia en psicología. </w:t>
      </w:r>
      <w:r>
        <w:rPr>
          <w:i/>
          <w:color w:val="000000"/>
          <w:sz w:val="22"/>
          <w:szCs w:val="22"/>
        </w:rPr>
        <w:t>Anales de psicología, 31</w:t>
      </w:r>
      <w:r>
        <w:rPr>
          <w:color w:val="000000"/>
          <w:sz w:val="22"/>
          <w:szCs w:val="22"/>
        </w:rPr>
        <w:t xml:space="preserve">(3), 751-758.  </w:t>
      </w:r>
      <w:r>
        <w:rPr>
          <w:color w:val="000000"/>
          <w:sz w:val="22"/>
          <w:szCs w:val="22"/>
        </w:rPr>
        <w:t>https://doi.org/10.6018/analesps.31.3.185631</w:t>
      </w:r>
    </w:p>
    <w:p w14:paraId="1F3CABEB"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Saavedra, E., &amp; Villalta, M. (2008). Medición de las características resilientes, un estudio comparativo en personas entre 15 y 65 años. </w:t>
      </w:r>
      <w:proofErr w:type="spellStart"/>
      <w:r>
        <w:rPr>
          <w:i/>
          <w:color w:val="000000"/>
          <w:sz w:val="22"/>
          <w:szCs w:val="22"/>
        </w:rPr>
        <w:t>Liberabit</w:t>
      </w:r>
      <w:proofErr w:type="spellEnd"/>
      <w:r>
        <w:rPr>
          <w:i/>
          <w:color w:val="000000"/>
          <w:sz w:val="22"/>
          <w:szCs w:val="22"/>
        </w:rPr>
        <w:t>, 14,</w:t>
      </w:r>
      <w:r>
        <w:rPr>
          <w:color w:val="000000"/>
          <w:sz w:val="22"/>
          <w:szCs w:val="22"/>
        </w:rPr>
        <w:t xml:space="preserve"> 31-40.</w:t>
      </w:r>
    </w:p>
    <w:p w14:paraId="759C2ABD"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Becoña</w:t>
      </w:r>
      <w:proofErr w:type="spellEnd"/>
      <w:r>
        <w:rPr>
          <w:color w:val="000000"/>
          <w:sz w:val="22"/>
          <w:szCs w:val="22"/>
        </w:rPr>
        <w:t>, E. (2006). Resiliencia: Definición, caracter</w:t>
      </w:r>
      <w:r>
        <w:rPr>
          <w:color w:val="000000"/>
          <w:sz w:val="22"/>
          <w:szCs w:val="22"/>
        </w:rPr>
        <w:t xml:space="preserve">ísticas y utilidad del concepto. </w:t>
      </w:r>
      <w:r>
        <w:rPr>
          <w:i/>
          <w:color w:val="000000"/>
          <w:sz w:val="22"/>
          <w:szCs w:val="22"/>
        </w:rPr>
        <w:t>Revista de Psicopatología y Psicología Clínica, 11,</w:t>
      </w:r>
      <w:r>
        <w:rPr>
          <w:color w:val="000000"/>
          <w:sz w:val="22"/>
          <w:szCs w:val="22"/>
        </w:rPr>
        <w:t xml:space="preserve"> 125-146. https://doi.org/10.5944/rppc.vol.11.num.3.2006.4024</w:t>
      </w:r>
    </w:p>
    <w:p w14:paraId="032082BC"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Gaxiola, J. C., Frías, M., Hurtado, M. F., Salcido, N. L., &amp; Figueroa, F. (2011). Validación del Inventario de Resiliencia (IRES) en una población del noroeste de México. </w:t>
      </w:r>
      <w:r>
        <w:rPr>
          <w:i/>
          <w:color w:val="000000"/>
          <w:sz w:val="22"/>
          <w:szCs w:val="22"/>
        </w:rPr>
        <w:t>Enseñanza e Investigación en Psicología, 16</w:t>
      </w:r>
      <w:r>
        <w:rPr>
          <w:color w:val="000000"/>
          <w:sz w:val="22"/>
          <w:szCs w:val="22"/>
        </w:rPr>
        <w:t>, 73-83.</w:t>
      </w:r>
    </w:p>
    <w:p w14:paraId="11441355"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Vinaccia</w:t>
      </w:r>
      <w:proofErr w:type="spellEnd"/>
      <w:r>
        <w:rPr>
          <w:color w:val="000000"/>
          <w:sz w:val="22"/>
          <w:szCs w:val="22"/>
        </w:rPr>
        <w:t>, S., Quiceno, J. M., &amp; M</w:t>
      </w:r>
      <w:r>
        <w:rPr>
          <w:color w:val="000000"/>
          <w:sz w:val="22"/>
          <w:szCs w:val="22"/>
        </w:rPr>
        <w:t xml:space="preserve">oreno-San Pedro, E. (2007). Resiliencia en adolescentes. </w:t>
      </w:r>
      <w:r>
        <w:rPr>
          <w:i/>
          <w:color w:val="000000"/>
          <w:sz w:val="22"/>
          <w:szCs w:val="22"/>
        </w:rPr>
        <w:t>Revista Colombiana de Psicología, 16,</w:t>
      </w:r>
      <w:r>
        <w:rPr>
          <w:color w:val="000000"/>
          <w:sz w:val="22"/>
          <w:szCs w:val="22"/>
        </w:rPr>
        <w:t xml:space="preserve"> 139-146. </w:t>
      </w:r>
    </w:p>
    <w:p w14:paraId="7BA65DB9"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sidRPr="006206CB">
        <w:rPr>
          <w:color w:val="000000"/>
          <w:sz w:val="22"/>
          <w:szCs w:val="22"/>
          <w:lang w:val="en-US"/>
        </w:rPr>
        <w:t>Wagnild</w:t>
      </w:r>
      <w:proofErr w:type="spellEnd"/>
      <w:r w:rsidRPr="006206CB">
        <w:rPr>
          <w:color w:val="000000"/>
          <w:sz w:val="22"/>
          <w:szCs w:val="22"/>
          <w:lang w:val="en-US"/>
        </w:rPr>
        <w:t xml:space="preserve">, G., &amp; Young, H. (1998). Development and psychometric evaluation of the Resilience Scale. </w:t>
      </w:r>
      <w:proofErr w:type="spellStart"/>
      <w:r>
        <w:rPr>
          <w:i/>
          <w:color w:val="000000"/>
          <w:sz w:val="22"/>
          <w:szCs w:val="22"/>
        </w:rPr>
        <w:t>Journal</w:t>
      </w:r>
      <w:proofErr w:type="spellEnd"/>
      <w:r>
        <w:rPr>
          <w:i/>
          <w:color w:val="000000"/>
          <w:sz w:val="22"/>
          <w:szCs w:val="22"/>
        </w:rPr>
        <w:t xml:space="preserve"> of </w:t>
      </w:r>
      <w:proofErr w:type="spellStart"/>
      <w:r>
        <w:rPr>
          <w:i/>
          <w:color w:val="000000"/>
          <w:sz w:val="22"/>
          <w:szCs w:val="22"/>
        </w:rPr>
        <w:t>Nursing</w:t>
      </w:r>
      <w:proofErr w:type="spellEnd"/>
      <w:r>
        <w:rPr>
          <w:i/>
          <w:color w:val="000000"/>
          <w:sz w:val="22"/>
          <w:szCs w:val="22"/>
        </w:rPr>
        <w:t xml:space="preserve"> Measurement,1</w:t>
      </w:r>
      <w:r>
        <w:rPr>
          <w:color w:val="000000"/>
          <w:sz w:val="22"/>
          <w:szCs w:val="22"/>
        </w:rPr>
        <w:t>(2), 165-178.</w:t>
      </w:r>
    </w:p>
    <w:p w14:paraId="38667BB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Lázarus</w:t>
      </w:r>
      <w:proofErr w:type="spellEnd"/>
      <w:r>
        <w:rPr>
          <w:color w:val="000000"/>
          <w:sz w:val="22"/>
          <w:szCs w:val="22"/>
        </w:rPr>
        <w:t xml:space="preserve">, R. &amp; Folkman, S. (1986). </w:t>
      </w:r>
      <w:r>
        <w:rPr>
          <w:i/>
          <w:color w:val="000000"/>
          <w:sz w:val="22"/>
          <w:szCs w:val="22"/>
        </w:rPr>
        <w:t>Estrés y Procesos Cognitivos.</w:t>
      </w:r>
      <w:r>
        <w:rPr>
          <w:color w:val="000000"/>
          <w:sz w:val="22"/>
          <w:szCs w:val="22"/>
        </w:rPr>
        <w:t xml:space="preserve"> Barcelona: Martínez Roca.</w:t>
      </w:r>
    </w:p>
    <w:p w14:paraId="4EA5F37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sidRPr="006206CB">
        <w:rPr>
          <w:color w:val="000000"/>
          <w:sz w:val="22"/>
          <w:szCs w:val="22"/>
          <w:lang w:val="en-US"/>
        </w:rPr>
        <w:t xml:space="preserve">Lazarus, S. (2012). Stress, Health, and Coping: Synthesis, Commentary, and Future Directions. in S. Folkman (ed.), The Oxford Handbook of Stress, Health, and Coping. </w:t>
      </w:r>
      <w:r>
        <w:rPr>
          <w:color w:val="000000"/>
          <w:sz w:val="22"/>
          <w:szCs w:val="22"/>
        </w:rPr>
        <w:t>Library</w:t>
      </w:r>
      <w:r>
        <w:rPr>
          <w:color w:val="000000"/>
          <w:sz w:val="22"/>
          <w:szCs w:val="22"/>
        </w:rPr>
        <w:t xml:space="preserve"> of </w:t>
      </w:r>
      <w:proofErr w:type="spellStart"/>
      <w:r>
        <w:rPr>
          <w:color w:val="000000"/>
          <w:sz w:val="22"/>
          <w:szCs w:val="22"/>
        </w:rPr>
        <w:t>Psychology</w:t>
      </w:r>
      <w:proofErr w:type="spellEnd"/>
      <w:r>
        <w:rPr>
          <w:color w:val="000000"/>
          <w:sz w:val="22"/>
          <w:szCs w:val="22"/>
        </w:rPr>
        <w:t xml:space="preserve">. https://doi.org/10.1093/oxfordhb/9780195375343.013.0022 </w:t>
      </w:r>
    </w:p>
    <w:p w14:paraId="4F7A65C9"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Londoño, N., Henao, G., Puerta, I., Posada, S., Arango, D., &amp; Aguirre-Acevedo, D. (2006). Propiedades psicométricas y validación de la escala de estrategias de </w:t>
      </w:r>
      <w:proofErr w:type="spellStart"/>
      <w:r>
        <w:rPr>
          <w:color w:val="000000"/>
          <w:sz w:val="22"/>
          <w:szCs w:val="22"/>
        </w:rPr>
        <w:t>coping</w:t>
      </w:r>
      <w:proofErr w:type="spellEnd"/>
      <w:r>
        <w:rPr>
          <w:color w:val="000000"/>
          <w:sz w:val="22"/>
          <w:szCs w:val="22"/>
        </w:rPr>
        <w:t xml:space="preserve"> modificada (</w:t>
      </w:r>
      <w:proofErr w:type="spellStart"/>
      <w:r>
        <w:rPr>
          <w:color w:val="000000"/>
          <w:sz w:val="22"/>
          <w:szCs w:val="22"/>
        </w:rPr>
        <w:t>eec</w:t>
      </w:r>
      <w:proofErr w:type="spellEnd"/>
      <w:r>
        <w:rPr>
          <w:color w:val="000000"/>
          <w:sz w:val="22"/>
          <w:szCs w:val="22"/>
        </w:rPr>
        <w:t>-</w:t>
      </w:r>
      <w:r>
        <w:rPr>
          <w:color w:val="000000"/>
          <w:sz w:val="22"/>
          <w:szCs w:val="22"/>
        </w:rPr>
        <w:t xml:space="preserve">m) en una muestra colombiana. </w:t>
      </w:r>
      <w:proofErr w:type="spellStart"/>
      <w:r>
        <w:rPr>
          <w:i/>
          <w:color w:val="000000"/>
          <w:sz w:val="22"/>
          <w:szCs w:val="22"/>
        </w:rPr>
        <w:t>Universitas</w:t>
      </w:r>
      <w:proofErr w:type="spellEnd"/>
      <w:r>
        <w:rPr>
          <w:i/>
          <w:color w:val="000000"/>
          <w:sz w:val="22"/>
          <w:szCs w:val="22"/>
        </w:rPr>
        <w:t xml:space="preserve"> </w:t>
      </w:r>
      <w:proofErr w:type="spellStart"/>
      <w:r>
        <w:rPr>
          <w:i/>
          <w:color w:val="000000"/>
          <w:sz w:val="22"/>
          <w:szCs w:val="22"/>
        </w:rPr>
        <w:t>Psychologica</w:t>
      </w:r>
      <w:proofErr w:type="spellEnd"/>
      <w:r>
        <w:rPr>
          <w:i/>
          <w:color w:val="000000"/>
          <w:sz w:val="22"/>
          <w:szCs w:val="22"/>
        </w:rPr>
        <w:t>, 5</w:t>
      </w:r>
      <w:r>
        <w:rPr>
          <w:color w:val="000000"/>
          <w:sz w:val="22"/>
          <w:szCs w:val="22"/>
        </w:rPr>
        <w:t>(2), 327-349.</w:t>
      </w:r>
    </w:p>
    <w:p w14:paraId="259FC163"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Charot</w:t>
      </w:r>
      <w:proofErr w:type="spellEnd"/>
      <w:r>
        <w:rPr>
          <w:color w:val="000000"/>
          <w:sz w:val="22"/>
          <w:szCs w:val="22"/>
        </w:rPr>
        <w:t xml:space="preserve">, P., &amp; Sandín, B. (1993). </w:t>
      </w:r>
      <w:r>
        <w:rPr>
          <w:i/>
          <w:color w:val="000000"/>
          <w:sz w:val="22"/>
          <w:szCs w:val="22"/>
        </w:rPr>
        <w:t xml:space="preserve">Escala de Estrategias de </w:t>
      </w:r>
      <w:proofErr w:type="spellStart"/>
      <w:r>
        <w:rPr>
          <w:i/>
          <w:color w:val="000000"/>
          <w:sz w:val="22"/>
          <w:szCs w:val="22"/>
        </w:rPr>
        <w:t>Coping</w:t>
      </w:r>
      <w:proofErr w:type="spellEnd"/>
      <w:r>
        <w:rPr>
          <w:i/>
          <w:color w:val="000000"/>
          <w:sz w:val="22"/>
          <w:szCs w:val="22"/>
        </w:rPr>
        <w:t xml:space="preserve"> Revisado (EEC-R).</w:t>
      </w:r>
      <w:r>
        <w:rPr>
          <w:color w:val="000000"/>
          <w:sz w:val="22"/>
          <w:szCs w:val="22"/>
        </w:rPr>
        <w:t xml:space="preserve"> Madrid: UNED.</w:t>
      </w:r>
    </w:p>
    <w:p w14:paraId="7CCAC5FB"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Ortega, A., &amp; </w:t>
      </w:r>
      <w:proofErr w:type="spellStart"/>
      <w:r>
        <w:rPr>
          <w:color w:val="000000"/>
          <w:sz w:val="22"/>
          <w:szCs w:val="22"/>
        </w:rPr>
        <w:t>Salanova</w:t>
      </w:r>
      <w:proofErr w:type="spellEnd"/>
      <w:r>
        <w:rPr>
          <w:color w:val="000000"/>
          <w:sz w:val="22"/>
          <w:szCs w:val="22"/>
        </w:rPr>
        <w:t>, M. (2016). Evolución de los modelos sobre el afrontamiento del e</w:t>
      </w:r>
      <w:r>
        <w:rPr>
          <w:color w:val="000000"/>
          <w:sz w:val="22"/>
          <w:szCs w:val="22"/>
        </w:rPr>
        <w:t xml:space="preserve">strés: hacia el </w:t>
      </w:r>
      <w:proofErr w:type="spellStart"/>
      <w:r>
        <w:rPr>
          <w:color w:val="000000"/>
          <w:sz w:val="22"/>
          <w:szCs w:val="22"/>
        </w:rPr>
        <w:t>coping</w:t>
      </w:r>
      <w:proofErr w:type="spellEnd"/>
      <w:r>
        <w:rPr>
          <w:color w:val="000000"/>
          <w:sz w:val="22"/>
          <w:szCs w:val="22"/>
        </w:rPr>
        <w:t xml:space="preserve"> positivo. </w:t>
      </w:r>
      <w:proofErr w:type="spellStart"/>
      <w:r>
        <w:rPr>
          <w:i/>
          <w:color w:val="000000"/>
          <w:sz w:val="22"/>
          <w:szCs w:val="22"/>
        </w:rPr>
        <w:t>Agora</w:t>
      </w:r>
      <w:proofErr w:type="spellEnd"/>
      <w:r>
        <w:rPr>
          <w:i/>
          <w:color w:val="000000"/>
          <w:sz w:val="22"/>
          <w:szCs w:val="22"/>
        </w:rPr>
        <w:t xml:space="preserve"> de salud, 2,</w:t>
      </w:r>
      <w:r>
        <w:rPr>
          <w:color w:val="000000"/>
          <w:sz w:val="22"/>
          <w:szCs w:val="22"/>
        </w:rPr>
        <w:t xml:space="preserve"> 285-293. https://doi.org/10.6035/AgoraSalut.2016.3.30</w:t>
      </w:r>
    </w:p>
    <w:p w14:paraId="0A1A384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García, M. (2014). Estrategias de afrontamiento frente al estrés en población juvenil durante un evento socio-natural.</w:t>
      </w:r>
      <w:r>
        <w:rPr>
          <w:i/>
          <w:color w:val="000000"/>
          <w:sz w:val="22"/>
          <w:szCs w:val="22"/>
        </w:rPr>
        <w:t xml:space="preserve"> </w:t>
      </w:r>
      <w:proofErr w:type="spellStart"/>
      <w:r>
        <w:rPr>
          <w:i/>
          <w:color w:val="000000"/>
          <w:sz w:val="22"/>
          <w:szCs w:val="22"/>
        </w:rPr>
        <w:t>Psicoideas</w:t>
      </w:r>
      <w:proofErr w:type="spellEnd"/>
      <w:r>
        <w:rPr>
          <w:i/>
          <w:color w:val="000000"/>
          <w:sz w:val="22"/>
          <w:szCs w:val="22"/>
        </w:rPr>
        <w:t>,</w:t>
      </w:r>
      <w:r>
        <w:rPr>
          <w:color w:val="000000"/>
          <w:sz w:val="22"/>
          <w:szCs w:val="22"/>
        </w:rPr>
        <w:t xml:space="preserve"> 21-30.</w:t>
      </w:r>
    </w:p>
    <w:p w14:paraId="2AEDCCA4"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Salgado, J.,</w:t>
      </w:r>
      <w:r>
        <w:rPr>
          <w:color w:val="000000"/>
          <w:sz w:val="22"/>
          <w:szCs w:val="22"/>
        </w:rPr>
        <w:t xml:space="preserve"> &amp; </w:t>
      </w:r>
      <w:proofErr w:type="spellStart"/>
      <w:r>
        <w:rPr>
          <w:color w:val="000000"/>
          <w:sz w:val="22"/>
          <w:szCs w:val="22"/>
        </w:rPr>
        <w:t>Leria</w:t>
      </w:r>
      <w:proofErr w:type="spellEnd"/>
      <w:r>
        <w:rPr>
          <w:color w:val="000000"/>
          <w:sz w:val="22"/>
          <w:szCs w:val="22"/>
        </w:rPr>
        <w:t xml:space="preserve">, F. (2018). Estrategias de afrontamiento al estrés y síntomas patológicos en universitarios ante un desastre </w:t>
      </w:r>
      <w:proofErr w:type="spellStart"/>
      <w:r>
        <w:rPr>
          <w:color w:val="000000"/>
          <w:sz w:val="22"/>
          <w:szCs w:val="22"/>
        </w:rPr>
        <w:t>socionatural</w:t>
      </w:r>
      <w:proofErr w:type="spellEnd"/>
      <w:r>
        <w:rPr>
          <w:color w:val="000000"/>
          <w:sz w:val="22"/>
          <w:szCs w:val="22"/>
        </w:rPr>
        <w:t xml:space="preserve"> de aluvión de barro. Acta colombiana de Psicología, 21(1), 170-182. https://doi.org/10.14718/ACP.2018.21.1.8</w:t>
      </w:r>
    </w:p>
    <w:p w14:paraId="7FD0890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Becerra, L., </w:t>
      </w:r>
      <w:proofErr w:type="spellStart"/>
      <w:r>
        <w:rPr>
          <w:color w:val="000000"/>
          <w:sz w:val="22"/>
          <w:szCs w:val="22"/>
        </w:rPr>
        <w:t>Bai</w:t>
      </w:r>
      <w:r>
        <w:rPr>
          <w:color w:val="000000"/>
          <w:sz w:val="22"/>
          <w:szCs w:val="22"/>
        </w:rPr>
        <w:t>l</w:t>
      </w:r>
      <w:proofErr w:type="spellEnd"/>
      <w:r>
        <w:rPr>
          <w:color w:val="000000"/>
          <w:sz w:val="22"/>
          <w:szCs w:val="22"/>
        </w:rPr>
        <w:t xml:space="preserve">, V., </w:t>
      </w:r>
      <w:proofErr w:type="spellStart"/>
      <w:r>
        <w:rPr>
          <w:color w:val="000000"/>
          <w:sz w:val="22"/>
          <w:szCs w:val="22"/>
        </w:rPr>
        <w:t>Depaula</w:t>
      </w:r>
      <w:proofErr w:type="spellEnd"/>
      <w:r>
        <w:rPr>
          <w:color w:val="000000"/>
          <w:sz w:val="22"/>
          <w:szCs w:val="22"/>
        </w:rPr>
        <w:t xml:space="preserve">, P., &amp; </w:t>
      </w:r>
      <w:proofErr w:type="spellStart"/>
      <w:r>
        <w:rPr>
          <w:color w:val="000000"/>
          <w:sz w:val="22"/>
          <w:szCs w:val="22"/>
        </w:rPr>
        <w:t>Azzollini</w:t>
      </w:r>
      <w:proofErr w:type="spellEnd"/>
      <w:r>
        <w:rPr>
          <w:color w:val="000000"/>
          <w:sz w:val="22"/>
          <w:szCs w:val="22"/>
        </w:rPr>
        <w:t xml:space="preserve">, S. (2021). Entrenamiento de voluntarios en Primera Ayuda Psicológica y estrategias de afrontamiento. </w:t>
      </w:r>
      <w:r>
        <w:rPr>
          <w:i/>
          <w:color w:val="000000"/>
          <w:sz w:val="22"/>
          <w:szCs w:val="22"/>
        </w:rPr>
        <w:t>Actualidades en psicología, 35</w:t>
      </w:r>
      <w:r>
        <w:rPr>
          <w:color w:val="000000"/>
          <w:sz w:val="22"/>
          <w:szCs w:val="22"/>
        </w:rPr>
        <w:t>(131), 1-18. https://doi.org/10.15517/ap.v35i131.38911</w:t>
      </w:r>
    </w:p>
    <w:p w14:paraId="7E264030"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Peñacoba, C., Díaz, L., Goiri, E., &amp; </w:t>
      </w:r>
      <w:r>
        <w:rPr>
          <w:color w:val="000000"/>
          <w:sz w:val="22"/>
          <w:szCs w:val="22"/>
        </w:rPr>
        <w:t>Vega, R. (2000). Estrategias de afrontamiento ante situaciones de estrés: Un análisis comparativo entre bomberos con y sin experiencia.</w:t>
      </w:r>
      <w:r>
        <w:rPr>
          <w:i/>
          <w:color w:val="000000"/>
          <w:sz w:val="22"/>
          <w:szCs w:val="22"/>
        </w:rPr>
        <w:t xml:space="preserve"> Revista de psicología del trabajo y de las organizaciones, 16(</w:t>
      </w:r>
      <w:r>
        <w:rPr>
          <w:color w:val="000000"/>
          <w:sz w:val="22"/>
          <w:szCs w:val="22"/>
        </w:rPr>
        <w:t>3), 341-356.</w:t>
      </w:r>
    </w:p>
    <w:p w14:paraId="1C795F82"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Sainz, S. (2003). </w:t>
      </w:r>
      <w:r>
        <w:rPr>
          <w:i/>
          <w:color w:val="000000"/>
          <w:sz w:val="22"/>
          <w:szCs w:val="22"/>
        </w:rPr>
        <w:t xml:space="preserve">Estrategias de </w:t>
      </w:r>
      <w:r>
        <w:rPr>
          <w:i/>
          <w:color w:val="000000"/>
          <w:sz w:val="22"/>
          <w:szCs w:val="22"/>
        </w:rPr>
        <w:t>afrontamiento del Impacto emocional y sus efectos en Trabajadores de emergencias.</w:t>
      </w:r>
      <w:r>
        <w:rPr>
          <w:color w:val="000000"/>
          <w:sz w:val="22"/>
          <w:szCs w:val="22"/>
        </w:rPr>
        <w:t xml:space="preserve"> (Tesis doctoral). Facultad de Psicología, Universidad Nacional del Rosario, Rosario.</w:t>
      </w:r>
    </w:p>
    <w:p w14:paraId="7751D19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Moreno-Jiménez, B., </w:t>
      </w:r>
      <w:proofErr w:type="spellStart"/>
      <w:r>
        <w:rPr>
          <w:color w:val="000000"/>
          <w:sz w:val="22"/>
          <w:szCs w:val="22"/>
        </w:rPr>
        <w:t>Morett</w:t>
      </w:r>
      <w:proofErr w:type="spellEnd"/>
      <w:r>
        <w:rPr>
          <w:color w:val="000000"/>
          <w:sz w:val="22"/>
          <w:szCs w:val="22"/>
        </w:rPr>
        <w:t>, N., Rodríguez, A., &amp; Morante, M. (2008). La personalidad resi</w:t>
      </w:r>
      <w:r>
        <w:rPr>
          <w:color w:val="000000"/>
          <w:sz w:val="22"/>
          <w:szCs w:val="22"/>
        </w:rPr>
        <w:t xml:space="preserve">stente como variable </w:t>
      </w:r>
      <w:proofErr w:type="spellStart"/>
      <w:r>
        <w:rPr>
          <w:color w:val="000000"/>
          <w:sz w:val="22"/>
          <w:szCs w:val="22"/>
        </w:rPr>
        <w:t>moduladura</w:t>
      </w:r>
      <w:proofErr w:type="spellEnd"/>
      <w:r>
        <w:rPr>
          <w:color w:val="000000"/>
          <w:sz w:val="22"/>
          <w:szCs w:val="22"/>
        </w:rPr>
        <w:t xml:space="preserve"> del síndrome de Burnout. </w:t>
      </w:r>
      <w:proofErr w:type="spellStart"/>
      <w:r>
        <w:rPr>
          <w:i/>
          <w:color w:val="000000"/>
          <w:sz w:val="22"/>
          <w:szCs w:val="22"/>
        </w:rPr>
        <w:t>Psicothema</w:t>
      </w:r>
      <w:proofErr w:type="spellEnd"/>
      <w:r>
        <w:rPr>
          <w:i/>
          <w:color w:val="000000"/>
          <w:sz w:val="22"/>
          <w:szCs w:val="22"/>
        </w:rPr>
        <w:t>, 18</w:t>
      </w:r>
      <w:r>
        <w:rPr>
          <w:color w:val="000000"/>
          <w:sz w:val="22"/>
          <w:szCs w:val="22"/>
        </w:rPr>
        <w:t>(3), 413-418.</w:t>
      </w:r>
    </w:p>
    <w:p w14:paraId="18E3A0F9"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Pujadas, M., &amp; Pérez-Pareja, J. (2013). Tratamiento de un caso por estrés postraumático. </w:t>
      </w:r>
      <w:r>
        <w:rPr>
          <w:i/>
          <w:color w:val="000000"/>
          <w:sz w:val="22"/>
          <w:szCs w:val="22"/>
        </w:rPr>
        <w:t>Revista de casos clínicos en salud mental,</w:t>
      </w:r>
      <w:r>
        <w:rPr>
          <w:color w:val="000000"/>
          <w:sz w:val="22"/>
          <w:szCs w:val="22"/>
        </w:rPr>
        <w:t xml:space="preserve"> 1, 37-58.</w:t>
      </w:r>
    </w:p>
    <w:p w14:paraId="6FA32C9F"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lastRenderedPageBreak/>
        <w:t>Pilatti</w:t>
      </w:r>
      <w:proofErr w:type="spellEnd"/>
      <w:r>
        <w:rPr>
          <w:color w:val="000000"/>
          <w:sz w:val="22"/>
          <w:szCs w:val="22"/>
        </w:rPr>
        <w:t>, N., &amp; Martínez, R. (</w:t>
      </w:r>
      <w:r>
        <w:rPr>
          <w:color w:val="000000"/>
          <w:sz w:val="22"/>
          <w:szCs w:val="22"/>
        </w:rPr>
        <w:t xml:space="preserve">2015). </w:t>
      </w:r>
      <w:r>
        <w:rPr>
          <w:i/>
          <w:color w:val="000000"/>
          <w:sz w:val="22"/>
          <w:szCs w:val="22"/>
        </w:rPr>
        <w:t>Estudio exploratorio de Resiliencia, y Autoeficacia en Bomberos Voluntarios de la Provincia de Buenos Aires.</w:t>
      </w:r>
      <w:r>
        <w:rPr>
          <w:color w:val="000000"/>
          <w:sz w:val="22"/>
          <w:szCs w:val="22"/>
        </w:rPr>
        <w:t xml:space="preserve"> (Trabajo de grado). Facultad de psicología, Universidad Nacional del Mar de Plata, Buenos Aires.</w:t>
      </w:r>
    </w:p>
    <w:p w14:paraId="61F3CA7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Marín, H., Ramos, N., Astorga, A., &amp; Breinb</w:t>
      </w:r>
      <w:r>
        <w:rPr>
          <w:color w:val="000000"/>
          <w:sz w:val="22"/>
          <w:szCs w:val="22"/>
        </w:rPr>
        <w:t xml:space="preserve">auer, A. (2017). </w:t>
      </w:r>
      <w:r>
        <w:rPr>
          <w:i/>
          <w:color w:val="000000"/>
          <w:sz w:val="22"/>
          <w:szCs w:val="22"/>
        </w:rPr>
        <w:t>Estrategias de afrontamiento psicológico y salud mental en bomberos.</w:t>
      </w:r>
      <w:r>
        <w:rPr>
          <w:color w:val="000000"/>
          <w:sz w:val="22"/>
          <w:szCs w:val="22"/>
        </w:rPr>
        <w:t xml:space="preserve"> Chile: Academia Nacional de Bomberos de Chile.</w:t>
      </w:r>
    </w:p>
    <w:p w14:paraId="60AC31F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Díaz, I. (2018).</w:t>
      </w:r>
      <w:r>
        <w:rPr>
          <w:i/>
          <w:color w:val="000000"/>
          <w:sz w:val="22"/>
          <w:szCs w:val="22"/>
        </w:rPr>
        <w:t xml:space="preserve"> Los riesgos psicosociales y el desempeño en bomberos voluntarios - El Cerrito Valle Del Cauca.</w:t>
      </w:r>
      <w:r>
        <w:rPr>
          <w:color w:val="000000"/>
          <w:sz w:val="22"/>
          <w:szCs w:val="22"/>
        </w:rPr>
        <w:t xml:space="preserve"> (Tesis de g</w:t>
      </w:r>
      <w:r>
        <w:rPr>
          <w:color w:val="000000"/>
          <w:sz w:val="22"/>
          <w:szCs w:val="22"/>
        </w:rPr>
        <w:t>rado). Facultad de psicología, Universidad Católica Lumen Gentium, Santiago de Cali.</w:t>
      </w:r>
    </w:p>
    <w:p w14:paraId="4906BE8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Martínez, P. (2017</w:t>
      </w:r>
      <w:r>
        <w:rPr>
          <w:i/>
          <w:color w:val="000000"/>
          <w:sz w:val="22"/>
          <w:szCs w:val="22"/>
        </w:rPr>
        <w:t>). ¿Fue necesaria la creación de la ley 1575 del 2012 para los cuerpos de bomberos oficiales de Bogotá y bomberos de Colombia?</w:t>
      </w:r>
      <w:r>
        <w:rPr>
          <w:color w:val="000000"/>
          <w:sz w:val="22"/>
          <w:szCs w:val="22"/>
        </w:rPr>
        <w:t xml:space="preserve"> (Tesis de grado). Escuela </w:t>
      </w:r>
      <w:r>
        <w:rPr>
          <w:color w:val="000000"/>
          <w:sz w:val="22"/>
          <w:szCs w:val="22"/>
        </w:rPr>
        <w:t xml:space="preserve">de ciencias administrativas contable, </w:t>
      </w:r>
      <w:proofErr w:type="spellStart"/>
      <w:r>
        <w:rPr>
          <w:color w:val="000000"/>
          <w:sz w:val="22"/>
          <w:szCs w:val="22"/>
        </w:rPr>
        <w:t>economicas</w:t>
      </w:r>
      <w:proofErr w:type="spellEnd"/>
      <w:r>
        <w:rPr>
          <w:color w:val="000000"/>
          <w:sz w:val="22"/>
          <w:szCs w:val="22"/>
        </w:rPr>
        <w:t xml:space="preserve"> y de negocios, Universidad Nacional Abierta y a Distancia, Bogotá.</w:t>
      </w:r>
    </w:p>
    <w:p w14:paraId="22C8386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Monje, C. (2011). </w:t>
      </w:r>
      <w:r>
        <w:rPr>
          <w:i/>
          <w:color w:val="000000"/>
          <w:sz w:val="22"/>
          <w:szCs w:val="22"/>
        </w:rPr>
        <w:t>Metodología de la investigación cualitativa y cuantitativa.</w:t>
      </w:r>
      <w:r>
        <w:rPr>
          <w:color w:val="000000"/>
          <w:sz w:val="22"/>
          <w:szCs w:val="22"/>
        </w:rPr>
        <w:t xml:space="preserve"> Neiva: Universidad </w:t>
      </w:r>
      <w:proofErr w:type="spellStart"/>
      <w:r>
        <w:rPr>
          <w:color w:val="000000"/>
          <w:sz w:val="22"/>
          <w:szCs w:val="22"/>
        </w:rPr>
        <w:t>Surcolombiana</w:t>
      </w:r>
      <w:proofErr w:type="spellEnd"/>
      <w:r>
        <w:rPr>
          <w:color w:val="000000"/>
          <w:sz w:val="22"/>
          <w:szCs w:val="22"/>
        </w:rPr>
        <w:t>.</w:t>
      </w:r>
    </w:p>
    <w:p w14:paraId="7628AED1"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sidRPr="006206CB">
        <w:rPr>
          <w:color w:val="000000"/>
          <w:sz w:val="22"/>
          <w:szCs w:val="22"/>
          <w:lang w:val="en-US"/>
        </w:rPr>
        <w:t>Folstein</w:t>
      </w:r>
      <w:proofErr w:type="spellEnd"/>
      <w:r w:rsidRPr="006206CB">
        <w:rPr>
          <w:color w:val="000000"/>
          <w:sz w:val="22"/>
          <w:szCs w:val="22"/>
          <w:lang w:val="en-US"/>
        </w:rPr>
        <w:t xml:space="preserve">, M., </w:t>
      </w:r>
      <w:proofErr w:type="spellStart"/>
      <w:r w:rsidRPr="006206CB">
        <w:rPr>
          <w:color w:val="000000"/>
          <w:sz w:val="22"/>
          <w:szCs w:val="22"/>
          <w:lang w:val="en-US"/>
        </w:rPr>
        <w:t>Folstein</w:t>
      </w:r>
      <w:proofErr w:type="spellEnd"/>
      <w:r w:rsidRPr="006206CB">
        <w:rPr>
          <w:color w:val="000000"/>
          <w:sz w:val="22"/>
          <w:szCs w:val="22"/>
          <w:lang w:val="en-US"/>
        </w:rPr>
        <w:t xml:space="preserve">, M., </w:t>
      </w:r>
      <w:proofErr w:type="spellStart"/>
      <w:r w:rsidRPr="006206CB">
        <w:rPr>
          <w:color w:val="000000"/>
          <w:sz w:val="22"/>
          <w:szCs w:val="22"/>
          <w:lang w:val="en-US"/>
        </w:rPr>
        <w:t>Mchugh</w:t>
      </w:r>
      <w:proofErr w:type="spellEnd"/>
      <w:r w:rsidRPr="006206CB">
        <w:rPr>
          <w:color w:val="000000"/>
          <w:sz w:val="22"/>
          <w:szCs w:val="22"/>
          <w:lang w:val="en-US"/>
        </w:rPr>
        <w:t xml:space="preserve">, P., &amp; </w:t>
      </w:r>
      <w:proofErr w:type="spellStart"/>
      <w:r w:rsidRPr="006206CB">
        <w:rPr>
          <w:color w:val="000000"/>
          <w:sz w:val="22"/>
          <w:szCs w:val="22"/>
          <w:lang w:val="en-US"/>
        </w:rPr>
        <w:t>Fanjiang</w:t>
      </w:r>
      <w:proofErr w:type="spellEnd"/>
      <w:r w:rsidRPr="006206CB">
        <w:rPr>
          <w:color w:val="000000"/>
          <w:sz w:val="22"/>
          <w:szCs w:val="22"/>
          <w:lang w:val="en-US"/>
        </w:rPr>
        <w:t xml:space="preserve">, G. (2000). </w:t>
      </w:r>
      <w:r>
        <w:rPr>
          <w:i/>
          <w:color w:val="000000"/>
          <w:sz w:val="22"/>
          <w:szCs w:val="22"/>
        </w:rPr>
        <w:t xml:space="preserve">MMSE: examen cognoscitivo MINI-MENTAL. </w:t>
      </w:r>
      <w:r>
        <w:rPr>
          <w:color w:val="000000"/>
          <w:sz w:val="22"/>
          <w:szCs w:val="22"/>
        </w:rPr>
        <w:t>Madrid: TEA.</w:t>
      </w:r>
    </w:p>
    <w:p w14:paraId="11C77B3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Crombie</w:t>
      </w:r>
      <w:proofErr w:type="spellEnd"/>
      <w:r>
        <w:rPr>
          <w:color w:val="000000"/>
          <w:sz w:val="22"/>
          <w:szCs w:val="22"/>
        </w:rPr>
        <w:t xml:space="preserve">, P., López, M., Mesa, M., &amp; Samper, L. (2015). </w:t>
      </w:r>
      <w:r>
        <w:rPr>
          <w:i/>
          <w:color w:val="000000"/>
          <w:sz w:val="22"/>
          <w:szCs w:val="22"/>
        </w:rPr>
        <w:t xml:space="preserve">Adaptación de las escalas de resiliencia de </w:t>
      </w:r>
      <w:proofErr w:type="spellStart"/>
      <w:r>
        <w:rPr>
          <w:i/>
          <w:color w:val="000000"/>
          <w:sz w:val="22"/>
          <w:szCs w:val="22"/>
        </w:rPr>
        <w:t>Wagnild</w:t>
      </w:r>
      <w:proofErr w:type="spellEnd"/>
      <w:r>
        <w:rPr>
          <w:i/>
          <w:color w:val="000000"/>
          <w:sz w:val="22"/>
          <w:szCs w:val="22"/>
        </w:rPr>
        <w:t xml:space="preserve"> y Young. Bogotá:</w:t>
      </w:r>
      <w:r>
        <w:rPr>
          <w:color w:val="000000"/>
          <w:sz w:val="22"/>
          <w:szCs w:val="22"/>
        </w:rPr>
        <w:t xml:space="preserve"> Universidad de los Andes.</w:t>
      </w:r>
    </w:p>
    <w:p w14:paraId="2CCFC1FB"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Hewitt Ramírez, N., Juárez, F., Parada Baños, A. J., Guerrero Luzardo, J., Romero Chávez, Y. M., Salgado Castilla, A. M., &amp; Vargas Amaya, M. V. (2016). Afectaciones psicológicas, estrategias de afrontamiento y niveles de resiliencia de adultos expuestos al</w:t>
      </w:r>
      <w:r>
        <w:rPr>
          <w:color w:val="000000"/>
          <w:sz w:val="22"/>
          <w:szCs w:val="22"/>
        </w:rPr>
        <w:t xml:space="preserve"> conflicto armado en Colombia. </w:t>
      </w:r>
      <w:r>
        <w:rPr>
          <w:i/>
          <w:color w:val="000000"/>
          <w:sz w:val="22"/>
          <w:szCs w:val="22"/>
        </w:rPr>
        <w:t>Revista Colombiana de Psicología, 25</w:t>
      </w:r>
      <w:r>
        <w:rPr>
          <w:color w:val="000000"/>
          <w:sz w:val="22"/>
          <w:szCs w:val="22"/>
        </w:rPr>
        <w:t>(1), 125-140.  https://doi.org/10.15446/rcp.v25n1.49966</w:t>
      </w:r>
    </w:p>
    <w:p w14:paraId="39518676"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Zambrano-Plata, G. E., Vera-</w:t>
      </w:r>
      <w:proofErr w:type="spellStart"/>
      <w:r>
        <w:rPr>
          <w:color w:val="000000"/>
          <w:sz w:val="22"/>
          <w:szCs w:val="22"/>
        </w:rPr>
        <w:t>Leon</w:t>
      </w:r>
      <w:proofErr w:type="spellEnd"/>
      <w:r>
        <w:rPr>
          <w:color w:val="000000"/>
          <w:sz w:val="22"/>
          <w:szCs w:val="22"/>
        </w:rPr>
        <w:t>, S. F., &amp; Flórez-Ortega, L. Y. (2015). Relación entre funcionalidad familiar y las estrategias de af</w:t>
      </w:r>
      <w:r>
        <w:rPr>
          <w:color w:val="000000"/>
          <w:sz w:val="22"/>
          <w:szCs w:val="22"/>
        </w:rPr>
        <w:t xml:space="preserve">rontamiento utilizadas por adolescentes embarazadas. </w:t>
      </w:r>
      <w:r>
        <w:rPr>
          <w:i/>
          <w:color w:val="000000"/>
          <w:sz w:val="22"/>
          <w:szCs w:val="22"/>
        </w:rPr>
        <w:t>Revista Ciencia Y Cuidado, 9</w:t>
      </w:r>
      <w:r>
        <w:rPr>
          <w:color w:val="000000"/>
          <w:sz w:val="22"/>
          <w:szCs w:val="22"/>
        </w:rPr>
        <w:t xml:space="preserve">(2), 9-16. </w:t>
      </w:r>
      <w:proofErr w:type="spellStart"/>
      <w:r>
        <w:rPr>
          <w:color w:val="000000"/>
          <w:sz w:val="22"/>
          <w:szCs w:val="22"/>
        </w:rPr>
        <w:t>Doi</w:t>
      </w:r>
      <w:proofErr w:type="spellEnd"/>
      <w:r>
        <w:rPr>
          <w:color w:val="000000"/>
          <w:sz w:val="22"/>
          <w:szCs w:val="22"/>
        </w:rPr>
        <w:t>: https://doi.org/10.22463/17949831.334</w:t>
      </w:r>
    </w:p>
    <w:p w14:paraId="07A03343"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Cedillo-Torres, A., Grijalva, M., Santaella-Hidalgo, S., Cuevas-Abad, M., &amp; Pedraza-Avilés, A. (2015). Asociación entre a</w:t>
      </w:r>
      <w:r>
        <w:rPr>
          <w:color w:val="000000"/>
          <w:sz w:val="22"/>
          <w:szCs w:val="22"/>
        </w:rPr>
        <w:t xml:space="preserve">nsiedad y estrategias de afrontamiento del cuidador primario de pacientes postrados. </w:t>
      </w:r>
      <w:r>
        <w:rPr>
          <w:i/>
          <w:color w:val="000000"/>
          <w:sz w:val="22"/>
          <w:szCs w:val="22"/>
        </w:rPr>
        <w:t>Revista Médica del Instituto Mexicano del Seguro Social, 53</w:t>
      </w:r>
      <w:r>
        <w:rPr>
          <w:color w:val="000000"/>
          <w:sz w:val="22"/>
          <w:szCs w:val="22"/>
        </w:rPr>
        <w:t>(3), 362-367.</w:t>
      </w:r>
    </w:p>
    <w:p w14:paraId="27DB5560" w14:textId="77777777" w:rsidR="000E1D49" w:rsidRPr="006206CB" w:rsidRDefault="005C4C3C">
      <w:pPr>
        <w:numPr>
          <w:ilvl w:val="0"/>
          <w:numId w:val="4"/>
        </w:numPr>
        <w:pBdr>
          <w:top w:val="nil"/>
          <w:left w:val="nil"/>
          <w:bottom w:val="nil"/>
          <w:right w:val="nil"/>
          <w:between w:val="nil"/>
        </w:pBdr>
        <w:spacing w:line="240" w:lineRule="auto"/>
        <w:ind w:left="851" w:hanging="567"/>
        <w:jc w:val="left"/>
        <w:rPr>
          <w:color w:val="000000"/>
          <w:sz w:val="22"/>
          <w:szCs w:val="22"/>
          <w:lang w:val="en-US"/>
        </w:rPr>
      </w:pPr>
      <w:r w:rsidRPr="006206CB">
        <w:rPr>
          <w:color w:val="000000"/>
          <w:sz w:val="22"/>
          <w:szCs w:val="22"/>
          <w:lang w:val="en-US"/>
        </w:rPr>
        <w:t xml:space="preserve">Taylor, S. (1991). </w:t>
      </w:r>
      <w:r w:rsidRPr="006206CB">
        <w:rPr>
          <w:i/>
          <w:color w:val="000000"/>
          <w:sz w:val="22"/>
          <w:szCs w:val="22"/>
          <w:lang w:val="en-US"/>
        </w:rPr>
        <w:t>Positive Illusions.</w:t>
      </w:r>
      <w:r w:rsidRPr="006206CB">
        <w:rPr>
          <w:color w:val="000000"/>
          <w:sz w:val="22"/>
          <w:szCs w:val="22"/>
          <w:lang w:val="en-US"/>
        </w:rPr>
        <w:t xml:space="preserve"> New York: Basic Books</w:t>
      </w:r>
    </w:p>
    <w:p w14:paraId="24671B05"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Parra, Y. (2018). </w:t>
      </w:r>
      <w:r>
        <w:rPr>
          <w:i/>
          <w:color w:val="000000"/>
          <w:sz w:val="22"/>
          <w:szCs w:val="22"/>
        </w:rPr>
        <w:t>Estrategias de afro</w:t>
      </w:r>
      <w:r>
        <w:rPr>
          <w:i/>
          <w:color w:val="000000"/>
          <w:sz w:val="22"/>
          <w:szCs w:val="22"/>
        </w:rPr>
        <w:t>ntamiento en las familias colombianas desde el año 2000 al 2017: un análisis sistemático de literatura.</w:t>
      </w:r>
      <w:r>
        <w:rPr>
          <w:color w:val="000000"/>
          <w:sz w:val="22"/>
          <w:szCs w:val="22"/>
        </w:rPr>
        <w:t xml:space="preserve"> (Trabajo de grado). Facultad de Psicología, Universidad Cooperativa de Colombia. Barrancabermeja, Colombia.</w:t>
      </w:r>
    </w:p>
    <w:p w14:paraId="22844BCF"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Pérez, P., </w:t>
      </w:r>
      <w:proofErr w:type="spellStart"/>
      <w:r>
        <w:rPr>
          <w:color w:val="000000"/>
          <w:sz w:val="22"/>
          <w:szCs w:val="22"/>
        </w:rPr>
        <w:t>Gónzalez</w:t>
      </w:r>
      <w:proofErr w:type="spellEnd"/>
      <w:r>
        <w:rPr>
          <w:color w:val="000000"/>
          <w:sz w:val="22"/>
          <w:szCs w:val="22"/>
        </w:rPr>
        <w:t>, A., Mieles, I., &amp; Uribe</w:t>
      </w:r>
      <w:r>
        <w:rPr>
          <w:color w:val="000000"/>
          <w:sz w:val="22"/>
          <w:szCs w:val="22"/>
        </w:rPr>
        <w:t xml:space="preserve">, A. (2017). Relación del apoyo social, las estrategias de afrontamiento y los factores clínicos y sociodemográficos en pacientes oncológicos. </w:t>
      </w:r>
      <w:r>
        <w:rPr>
          <w:i/>
          <w:color w:val="000000"/>
          <w:sz w:val="22"/>
          <w:szCs w:val="22"/>
        </w:rPr>
        <w:t>Pensamiento Psicológico, 15(</w:t>
      </w:r>
      <w:r>
        <w:rPr>
          <w:color w:val="000000"/>
          <w:sz w:val="22"/>
          <w:szCs w:val="22"/>
        </w:rPr>
        <w:t>2), 41-54. https://doi.org/10.11144/Javerianacali.PPSI15-2.rase</w:t>
      </w:r>
    </w:p>
    <w:p w14:paraId="485D187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Uribe, A., Ramos, I.,</w:t>
      </w:r>
      <w:r>
        <w:rPr>
          <w:color w:val="000000"/>
          <w:sz w:val="22"/>
          <w:szCs w:val="22"/>
        </w:rPr>
        <w:t xml:space="preserve"> Villamil, I., &amp; Palacio, J. E. (2018). La importancia de las estrategias de afrontamiento en el bienestar psicológico en una muestra escolarizada de adolescentes. </w:t>
      </w:r>
      <w:proofErr w:type="spellStart"/>
      <w:r>
        <w:rPr>
          <w:i/>
          <w:color w:val="000000"/>
          <w:sz w:val="22"/>
          <w:szCs w:val="22"/>
        </w:rPr>
        <w:t>Psicogente</w:t>
      </w:r>
      <w:proofErr w:type="spellEnd"/>
      <w:r>
        <w:rPr>
          <w:i/>
          <w:color w:val="000000"/>
          <w:sz w:val="22"/>
          <w:szCs w:val="22"/>
        </w:rPr>
        <w:t xml:space="preserve"> 21</w:t>
      </w:r>
      <w:r>
        <w:rPr>
          <w:color w:val="000000"/>
          <w:sz w:val="22"/>
          <w:szCs w:val="22"/>
        </w:rPr>
        <w:t>(40), 440-457. https://doi.org/10.17081/psico.21.40.3082</w:t>
      </w:r>
    </w:p>
    <w:p w14:paraId="368180E0"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Amaya-Ropero, M., &amp; Carrillo, G. (2015). Apoyo social percibido y afrontamiento en personas con dolor crónico no maligno. </w:t>
      </w:r>
      <w:proofErr w:type="spellStart"/>
      <w:r>
        <w:rPr>
          <w:i/>
          <w:color w:val="000000"/>
          <w:sz w:val="22"/>
          <w:szCs w:val="22"/>
        </w:rPr>
        <w:t>Aquichan</w:t>
      </w:r>
      <w:proofErr w:type="spellEnd"/>
      <w:r>
        <w:rPr>
          <w:i/>
          <w:color w:val="000000"/>
          <w:sz w:val="22"/>
          <w:szCs w:val="22"/>
        </w:rPr>
        <w:t>, 15</w:t>
      </w:r>
      <w:r>
        <w:rPr>
          <w:color w:val="000000"/>
          <w:sz w:val="22"/>
          <w:szCs w:val="22"/>
        </w:rPr>
        <w:t>(4), 461-474. https://doi.org/10.5294/aqui.2015.15.4.2</w:t>
      </w:r>
    </w:p>
    <w:p w14:paraId="2139E8D2"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Barquín-Cuervo, R., Medina-Gómez, M., &amp; Pérez, G. (2018). El uso de</w:t>
      </w:r>
      <w:r>
        <w:rPr>
          <w:color w:val="000000"/>
          <w:sz w:val="22"/>
          <w:szCs w:val="22"/>
        </w:rPr>
        <w:t xml:space="preserve"> estrategias de </w:t>
      </w:r>
      <w:r>
        <w:rPr>
          <w:color w:val="000000"/>
          <w:sz w:val="22"/>
          <w:szCs w:val="22"/>
        </w:rPr>
        <w:lastRenderedPageBreak/>
        <w:t xml:space="preserve">afrontamiento del estrés en personas con discapacidad intelectual. </w:t>
      </w:r>
      <w:proofErr w:type="spellStart"/>
      <w:r>
        <w:rPr>
          <w:i/>
          <w:color w:val="000000"/>
          <w:sz w:val="22"/>
          <w:szCs w:val="22"/>
        </w:rPr>
        <w:t>Psychosocial</w:t>
      </w:r>
      <w:proofErr w:type="spellEnd"/>
      <w:r>
        <w:rPr>
          <w:i/>
          <w:color w:val="000000"/>
          <w:sz w:val="22"/>
          <w:szCs w:val="22"/>
        </w:rPr>
        <w:t xml:space="preserve"> </w:t>
      </w:r>
      <w:proofErr w:type="spellStart"/>
      <w:r>
        <w:rPr>
          <w:i/>
          <w:color w:val="000000"/>
          <w:sz w:val="22"/>
          <w:szCs w:val="22"/>
        </w:rPr>
        <w:t>Intervention</w:t>
      </w:r>
      <w:proofErr w:type="spellEnd"/>
      <w:r>
        <w:rPr>
          <w:i/>
          <w:color w:val="000000"/>
          <w:sz w:val="22"/>
          <w:szCs w:val="22"/>
        </w:rPr>
        <w:t>, 27,</w:t>
      </w:r>
      <w:r>
        <w:rPr>
          <w:color w:val="000000"/>
          <w:sz w:val="22"/>
          <w:szCs w:val="22"/>
        </w:rPr>
        <w:t xml:space="preserve"> 89-94. https://doi.org/10.5093/pi2018a10</w:t>
      </w:r>
    </w:p>
    <w:p w14:paraId="45A572C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Pascual, A., &amp; Conejero, S. (2019). Regulación emocional y afrontamiento: Aproximación conceptual y e</w:t>
      </w:r>
      <w:r>
        <w:rPr>
          <w:color w:val="000000"/>
          <w:sz w:val="22"/>
          <w:szCs w:val="22"/>
        </w:rPr>
        <w:t xml:space="preserve">strategias. </w:t>
      </w:r>
      <w:r>
        <w:rPr>
          <w:i/>
          <w:color w:val="000000"/>
          <w:sz w:val="22"/>
          <w:szCs w:val="22"/>
        </w:rPr>
        <w:t>Revista Mexicana de Psicología, 36</w:t>
      </w:r>
      <w:r>
        <w:rPr>
          <w:color w:val="000000"/>
          <w:sz w:val="22"/>
          <w:szCs w:val="22"/>
        </w:rPr>
        <w:t>(1), 74-83.</w:t>
      </w:r>
    </w:p>
    <w:p w14:paraId="7731998E"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Colón, T., Escobar, A., </w:t>
      </w:r>
      <w:proofErr w:type="spellStart"/>
      <w:r>
        <w:rPr>
          <w:color w:val="000000"/>
          <w:sz w:val="22"/>
          <w:szCs w:val="22"/>
        </w:rPr>
        <w:t>Santacoloma</w:t>
      </w:r>
      <w:proofErr w:type="spellEnd"/>
      <w:r>
        <w:rPr>
          <w:color w:val="000000"/>
          <w:sz w:val="22"/>
          <w:szCs w:val="22"/>
        </w:rPr>
        <w:t>, A., Granados, A., Moreno, S., &amp; Silva, L. (2019). Caracterización psicosocial y de motivos de consulta de la población asistente a 28 Centros de Atención Psicoló</w:t>
      </w:r>
      <w:r>
        <w:rPr>
          <w:color w:val="000000"/>
          <w:sz w:val="22"/>
          <w:szCs w:val="22"/>
        </w:rPr>
        <w:t xml:space="preserve">gica Universitarios en Colombia. </w:t>
      </w:r>
      <w:proofErr w:type="spellStart"/>
      <w:r>
        <w:rPr>
          <w:i/>
          <w:color w:val="000000"/>
          <w:sz w:val="22"/>
          <w:szCs w:val="22"/>
        </w:rPr>
        <w:t>Universitas</w:t>
      </w:r>
      <w:proofErr w:type="spellEnd"/>
      <w:r>
        <w:rPr>
          <w:i/>
          <w:color w:val="000000"/>
          <w:sz w:val="22"/>
          <w:szCs w:val="22"/>
        </w:rPr>
        <w:t xml:space="preserve"> </w:t>
      </w:r>
      <w:proofErr w:type="spellStart"/>
      <w:r>
        <w:rPr>
          <w:i/>
          <w:color w:val="000000"/>
          <w:sz w:val="22"/>
          <w:szCs w:val="22"/>
        </w:rPr>
        <w:t>Psychologica</w:t>
      </w:r>
      <w:proofErr w:type="spellEnd"/>
      <w:r>
        <w:rPr>
          <w:i/>
          <w:color w:val="000000"/>
          <w:sz w:val="22"/>
          <w:szCs w:val="22"/>
        </w:rPr>
        <w:t>, 18</w:t>
      </w:r>
      <w:r>
        <w:rPr>
          <w:color w:val="000000"/>
          <w:sz w:val="22"/>
          <w:szCs w:val="22"/>
        </w:rPr>
        <w:t>(4), 1-23. https://doi.org/10.11144/Javeriana.upsy18-4.cpmc</w:t>
      </w:r>
    </w:p>
    <w:p w14:paraId="44DCC530"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Gastañaduy-Fiestas, K. G. (2013). </w:t>
      </w:r>
      <w:r>
        <w:rPr>
          <w:i/>
          <w:color w:val="000000"/>
          <w:sz w:val="22"/>
          <w:szCs w:val="22"/>
        </w:rPr>
        <w:t>Motivación Intrínseca, Extrínseca y Bienestar Psicológico en Trabajadores Remunerados y Voluntarios</w:t>
      </w:r>
      <w:r>
        <w:rPr>
          <w:color w:val="000000"/>
          <w:sz w:val="22"/>
          <w:szCs w:val="22"/>
        </w:rPr>
        <w:t xml:space="preserve">. </w:t>
      </w:r>
      <w:r>
        <w:rPr>
          <w:color w:val="000000"/>
          <w:sz w:val="22"/>
          <w:szCs w:val="22"/>
        </w:rPr>
        <w:t>(Tesis de grado). Facultad de psicología, Pontificia Universidad Católica del Perú. Lima, Perú.</w:t>
      </w:r>
    </w:p>
    <w:p w14:paraId="64858BC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Hernández, K., &amp; Orozco, G. (2018). Estrés postraumático en personal de emergencias asociado al funcionamiento cognitivo e inteligencia emocional. </w:t>
      </w:r>
      <w:r>
        <w:rPr>
          <w:i/>
          <w:color w:val="000000"/>
          <w:sz w:val="22"/>
          <w:szCs w:val="22"/>
        </w:rPr>
        <w:t>Ciencia y fut</w:t>
      </w:r>
      <w:r>
        <w:rPr>
          <w:i/>
          <w:color w:val="000000"/>
          <w:sz w:val="22"/>
          <w:szCs w:val="22"/>
        </w:rPr>
        <w:t>uro, 8</w:t>
      </w:r>
      <w:r>
        <w:rPr>
          <w:color w:val="000000"/>
          <w:sz w:val="22"/>
          <w:szCs w:val="22"/>
        </w:rPr>
        <w:t>(4), 120-136.</w:t>
      </w:r>
    </w:p>
    <w:p w14:paraId="7250BDEA"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Gómez-Gutiérrez, M., Chaparro-Morillo, G., Martín-de-Francisco, C., &amp; Crespo, M. (2018). Tratamiento cognitivo-conductual de un caso de estrés postraumático por accidente ferroviario. ¿Éxito terapéutico o evitación? </w:t>
      </w:r>
      <w:r>
        <w:rPr>
          <w:i/>
          <w:color w:val="000000"/>
          <w:sz w:val="22"/>
          <w:szCs w:val="22"/>
        </w:rPr>
        <w:t>Clínica y Salud, 29,</w:t>
      </w:r>
      <w:r>
        <w:rPr>
          <w:color w:val="000000"/>
          <w:sz w:val="22"/>
          <w:szCs w:val="22"/>
        </w:rPr>
        <w:t xml:space="preserve"> 101-104. </w:t>
      </w:r>
      <w:proofErr w:type="spellStart"/>
      <w:r>
        <w:rPr>
          <w:color w:val="000000"/>
          <w:sz w:val="22"/>
          <w:szCs w:val="22"/>
        </w:rPr>
        <w:t>Doi</w:t>
      </w:r>
      <w:proofErr w:type="spellEnd"/>
      <w:r>
        <w:rPr>
          <w:color w:val="000000"/>
          <w:sz w:val="22"/>
          <w:szCs w:val="22"/>
        </w:rPr>
        <w:t>: https://doi.org/10.5093/clysa2018a1</w:t>
      </w:r>
    </w:p>
    <w:p w14:paraId="1E92ABAD"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Miguel-Álvaro, A., &amp; Crespo M. (2019). Reescritura de imágenes para el tratamiento del estrés postraumático: análisis y revisión. </w:t>
      </w:r>
      <w:r>
        <w:rPr>
          <w:i/>
          <w:color w:val="000000"/>
          <w:sz w:val="22"/>
          <w:szCs w:val="22"/>
        </w:rPr>
        <w:t>Clínica y Salud, 30,</w:t>
      </w:r>
      <w:r>
        <w:rPr>
          <w:color w:val="000000"/>
          <w:sz w:val="22"/>
          <w:szCs w:val="22"/>
        </w:rPr>
        <w:t xml:space="preserve"> 137-146. </w:t>
      </w:r>
      <w:proofErr w:type="spellStart"/>
      <w:r>
        <w:rPr>
          <w:color w:val="000000"/>
          <w:sz w:val="22"/>
          <w:szCs w:val="22"/>
        </w:rPr>
        <w:t>Doi</w:t>
      </w:r>
      <w:proofErr w:type="spellEnd"/>
      <w:r>
        <w:rPr>
          <w:color w:val="000000"/>
          <w:sz w:val="22"/>
          <w:szCs w:val="22"/>
        </w:rPr>
        <w:t>: https://www.doi.org/10.5093/clysa2019a1</w:t>
      </w:r>
    </w:p>
    <w:p w14:paraId="7BD0D473"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Estévez, R., Basset, I., Flores, J., Sánchez, A., &amp; Pérez, M. (2019). Estado resiliente de estudiantes de la licenciatura en enfermería con riesgo de deserción.</w:t>
      </w:r>
      <w:r>
        <w:rPr>
          <w:i/>
          <w:color w:val="000000"/>
          <w:sz w:val="22"/>
          <w:szCs w:val="22"/>
        </w:rPr>
        <w:t xml:space="preserve"> Revista Cubana De Enfermería, 35</w:t>
      </w:r>
      <w:r>
        <w:rPr>
          <w:color w:val="000000"/>
          <w:sz w:val="22"/>
          <w:szCs w:val="22"/>
        </w:rPr>
        <w:t>(3).</w:t>
      </w:r>
    </w:p>
    <w:p w14:paraId="1573405B"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proofErr w:type="spellStart"/>
      <w:r>
        <w:rPr>
          <w:color w:val="000000"/>
          <w:sz w:val="22"/>
          <w:szCs w:val="22"/>
        </w:rPr>
        <w:t>Paez</w:t>
      </w:r>
      <w:proofErr w:type="spellEnd"/>
      <w:r>
        <w:rPr>
          <w:color w:val="000000"/>
          <w:sz w:val="22"/>
          <w:szCs w:val="22"/>
        </w:rPr>
        <w:t>, M. (2020). La salud desde la perspectiva de la resil</w:t>
      </w:r>
      <w:r>
        <w:rPr>
          <w:color w:val="000000"/>
          <w:sz w:val="22"/>
          <w:szCs w:val="22"/>
        </w:rPr>
        <w:t xml:space="preserve">iencia. </w:t>
      </w:r>
      <w:r>
        <w:rPr>
          <w:i/>
          <w:color w:val="000000"/>
          <w:sz w:val="22"/>
          <w:szCs w:val="22"/>
        </w:rPr>
        <w:t>Archivo de medicina, 20(</w:t>
      </w:r>
      <w:r>
        <w:rPr>
          <w:color w:val="000000"/>
          <w:sz w:val="22"/>
          <w:szCs w:val="22"/>
        </w:rPr>
        <w:t>1), 203-216. https://doi.org/10.30554/archmed.20.1.3600.2020</w:t>
      </w:r>
    </w:p>
    <w:p w14:paraId="0178B137"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Cardozo, A., Cortés, O., Cueto, L., Meza, S., &amp; Iglesias, A. (2013). Análisis de los factores de resiliencia reportados por madres e hijos adolescentes que han exp</w:t>
      </w:r>
      <w:r>
        <w:rPr>
          <w:color w:val="000000"/>
          <w:sz w:val="22"/>
          <w:szCs w:val="22"/>
        </w:rPr>
        <w:t xml:space="preserve">erimentado el desplazamiento forzado. </w:t>
      </w:r>
      <w:r>
        <w:rPr>
          <w:i/>
          <w:color w:val="000000"/>
          <w:sz w:val="22"/>
          <w:szCs w:val="22"/>
        </w:rPr>
        <w:t>Revista Iberoamericana de Psicología: Ciencia y Tecnología, 6</w:t>
      </w:r>
      <w:r>
        <w:rPr>
          <w:color w:val="000000"/>
          <w:sz w:val="22"/>
          <w:szCs w:val="22"/>
        </w:rPr>
        <w:t>(2), 93-105.</w:t>
      </w:r>
    </w:p>
    <w:p w14:paraId="0E332968"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Ibarrola, R. (2019). </w:t>
      </w:r>
      <w:r>
        <w:rPr>
          <w:i/>
          <w:color w:val="000000"/>
          <w:sz w:val="22"/>
          <w:szCs w:val="22"/>
        </w:rPr>
        <w:t>Resiliencia en niños, niñas y adolescentes en situación de desamparo: un proyecto de intervención desde el Trabajo Social.</w:t>
      </w:r>
      <w:r>
        <w:rPr>
          <w:color w:val="000000"/>
          <w:sz w:val="22"/>
          <w:szCs w:val="22"/>
        </w:rPr>
        <w:t xml:space="preserve"> </w:t>
      </w:r>
      <w:r>
        <w:rPr>
          <w:color w:val="000000"/>
          <w:sz w:val="22"/>
          <w:szCs w:val="22"/>
        </w:rPr>
        <w:t xml:space="preserve">(Tesis de grado). </w:t>
      </w:r>
      <w:proofErr w:type="spellStart"/>
      <w:r>
        <w:rPr>
          <w:color w:val="000000"/>
          <w:sz w:val="22"/>
          <w:szCs w:val="22"/>
        </w:rPr>
        <w:t>Univeridad</w:t>
      </w:r>
      <w:proofErr w:type="spellEnd"/>
      <w:r>
        <w:rPr>
          <w:color w:val="000000"/>
          <w:sz w:val="22"/>
          <w:szCs w:val="22"/>
        </w:rPr>
        <w:t xml:space="preserve"> Comillas, Facultad de ciencias humanas. Madrid, España.</w:t>
      </w:r>
    </w:p>
    <w:p w14:paraId="5BC82484" w14:textId="77777777" w:rsidR="000E1D49" w:rsidRPr="006206CB" w:rsidRDefault="005C4C3C">
      <w:pPr>
        <w:numPr>
          <w:ilvl w:val="0"/>
          <w:numId w:val="4"/>
        </w:numPr>
        <w:pBdr>
          <w:top w:val="nil"/>
          <w:left w:val="nil"/>
          <w:bottom w:val="nil"/>
          <w:right w:val="nil"/>
          <w:between w:val="nil"/>
        </w:pBdr>
        <w:spacing w:line="240" w:lineRule="auto"/>
        <w:ind w:left="851" w:hanging="567"/>
        <w:jc w:val="left"/>
        <w:rPr>
          <w:color w:val="000000"/>
          <w:sz w:val="22"/>
          <w:szCs w:val="22"/>
          <w:lang w:val="en-US"/>
        </w:rPr>
      </w:pPr>
      <w:r>
        <w:rPr>
          <w:color w:val="000000"/>
          <w:sz w:val="22"/>
          <w:szCs w:val="22"/>
        </w:rPr>
        <w:t xml:space="preserve">Ruiz- González, P., Zayas, A., Morales-Sánchez, L., Gil-Olarte, P., &amp; </w:t>
      </w:r>
      <w:proofErr w:type="spellStart"/>
      <w:r>
        <w:rPr>
          <w:color w:val="000000"/>
          <w:sz w:val="22"/>
          <w:szCs w:val="22"/>
        </w:rPr>
        <w:t>Guil</w:t>
      </w:r>
      <w:proofErr w:type="spellEnd"/>
      <w:r>
        <w:rPr>
          <w:color w:val="000000"/>
          <w:sz w:val="22"/>
          <w:szCs w:val="22"/>
        </w:rPr>
        <w:t xml:space="preserve">, R. (2019). Resiliencia como predictora de depresión en mujeres con cáncer de mama. </w:t>
      </w:r>
      <w:proofErr w:type="spellStart"/>
      <w:r w:rsidRPr="006206CB">
        <w:rPr>
          <w:color w:val="000000"/>
          <w:sz w:val="22"/>
          <w:szCs w:val="22"/>
          <w:lang w:val="en-US"/>
        </w:rPr>
        <w:t>Revista</w:t>
      </w:r>
      <w:proofErr w:type="spellEnd"/>
      <w:r w:rsidRPr="006206CB">
        <w:rPr>
          <w:color w:val="000000"/>
          <w:sz w:val="22"/>
          <w:szCs w:val="22"/>
          <w:lang w:val="en-US"/>
        </w:rPr>
        <w:t xml:space="preserve"> INFA</w:t>
      </w:r>
      <w:r w:rsidRPr="006206CB">
        <w:rPr>
          <w:color w:val="000000"/>
          <w:sz w:val="22"/>
          <w:szCs w:val="22"/>
          <w:lang w:val="en-US"/>
        </w:rPr>
        <w:t xml:space="preserve">D de </w:t>
      </w:r>
      <w:proofErr w:type="spellStart"/>
      <w:r w:rsidRPr="006206CB">
        <w:rPr>
          <w:color w:val="000000"/>
          <w:sz w:val="22"/>
          <w:szCs w:val="22"/>
          <w:lang w:val="en-US"/>
        </w:rPr>
        <w:t>Psicología</w:t>
      </w:r>
      <w:proofErr w:type="spellEnd"/>
      <w:r w:rsidRPr="006206CB">
        <w:rPr>
          <w:color w:val="000000"/>
          <w:sz w:val="22"/>
          <w:szCs w:val="22"/>
          <w:lang w:val="en-US"/>
        </w:rPr>
        <w:t xml:space="preserve">. </w:t>
      </w:r>
      <w:r w:rsidRPr="006206CB">
        <w:rPr>
          <w:i/>
          <w:color w:val="000000"/>
          <w:sz w:val="22"/>
          <w:szCs w:val="22"/>
          <w:lang w:val="en-US"/>
        </w:rPr>
        <w:t>International Journal of Developmental and Educational Psychology., 4</w:t>
      </w:r>
      <w:r w:rsidRPr="006206CB">
        <w:rPr>
          <w:color w:val="000000"/>
          <w:sz w:val="22"/>
          <w:szCs w:val="22"/>
          <w:lang w:val="en-US"/>
        </w:rPr>
        <w:t>(1), 75-84. https://doi.org/10.17060/ijodaep.2019.n1.v4.1511</w:t>
      </w:r>
    </w:p>
    <w:p w14:paraId="282DC7F7" w14:textId="77777777" w:rsidR="000E1D49" w:rsidRDefault="005C4C3C">
      <w:pPr>
        <w:numPr>
          <w:ilvl w:val="0"/>
          <w:numId w:val="4"/>
        </w:numPr>
        <w:pBdr>
          <w:top w:val="nil"/>
          <w:left w:val="nil"/>
          <w:bottom w:val="nil"/>
          <w:right w:val="nil"/>
          <w:between w:val="nil"/>
        </w:pBdr>
        <w:spacing w:line="240" w:lineRule="auto"/>
        <w:ind w:left="851" w:hanging="567"/>
        <w:jc w:val="left"/>
        <w:rPr>
          <w:color w:val="000000"/>
          <w:sz w:val="22"/>
          <w:szCs w:val="22"/>
        </w:rPr>
      </w:pPr>
      <w:r>
        <w:rPr>
          <w:color w:val="000000"/>
          <w:sz w:val="22"/>
          <w:szCs w:val="22"/>
        </w:rPr>
        <w:t xml:space="preserve">Castillo, K., Mata, J., &amp; </w:t>
      </w:r>
      <w:proofErr w:type="spellStart"/>
      <w:r>
        <w:rPr>
          <w:color w:val="000000"/>
          <w:sz w:val="22"/>
          <w:szCs w:val="22"/>
        </w:rPr>
        <w:t>Nerio</w:t>
      </w:r>
      <w:proofErr w:type="spellEnd"/>
      <w:r>
        <w:rPr>
          <w:color w:val="000000"/>
          <w:sz w:val="22"/>
          <w:szCs w:val="22"/>
        </w:rPr>
        <w:t xml:space="preserve">, C. (2014). </w:t>
      </w:r>
      <w:r>
        <w:rPr>
          <w:i/>
          <w:color w:val="000000"/>
          <w:sz w:val="22"/>
          <w:szCs w:val="22"/>
        </w:rPr>
        <w:t>La resiliencia y la sinergia que presentan los trabajadores del C</w:t>
      </w:r>
      <w:r>
        <w:rPr>
          <w:i/>
          <w:color w:val="000000"/>
          <w:sz w:val="22"/>
          <w:szCs w:val="22"/>
        </w:rPr>
        <w:t xml:space="preserve">uerpo de Bomberos de la Región Metropolitana del Ministerio de Gobernación de El Salvador. </w:t>
      </w:r>
      <w:r>
        <w:rPr>
          <w:color w:val="000000"/>
          <w:sz w:val="22"/>
          <w:szCs w:val="22"/>
        </w:rPr>
        <w:t>(Tesis de grado). Universidad del Salvador, Facultad de ciencias y humanidades. El Salvador.</w:t>
      </w:r>
    </w:p>
    <w:p w14:paraId="7F5D0F04" w14:textId="77777777" w:rsidR="000E1D49" w:rsidRDefault="005C4C3C">
      <w:pPr>
        <w:numPr>
          <w:ilvl w:val="0"/>
          <w:numId w:val="4"/>
        </w:numPr>
        <w:pBdr>
          <w:top w:val="nil"/>
          <w:left w:val="nil"/>
          <w:bottom w:val="nil"/>
          <w:right w:val="nil"/>
          <w:between w:val="nil"/>
        </w:pBdr>
        <w:spacing w:after="120" w:line="240" w:lineRule="auto"/>
        <w:ind w:left="851" w:hanging="567"/>
        <w:jc w:val="left"/>
        <w:rPr>
          <w:color w:val="000000"/>
          <w:sz w:val="22"/>
          <w:szCs w:val="22"/>
        </w:rPr>
      </w:pPr>
      <w:r>
        <w:rPr>
          <w:color w:val="000000"/>
          <w:sz w:val="22"/>
          <w:szCs w:val="22"/>
        </w:rPr>
        <w:t xml:space="preserve">Lima, G., Souza, I., </w:t>
      </w:r>
      <w:proofErr w:type="spellStart"/>
      <w:r>
        <w:rPr>
          <w:color w:val="000000"/>
          <w:sz w:val="22"/>
          <w:szCs w:val="22"/>
        </w:rPr>
        <w:t>Storti</w:t>
      </w:r>
      <w:proofErr w:type="spellEnd"/>
      <w:r>
        <w:rPr>
          <w:color w:val="000000"/>
          <w:sz w:val="22"/>
          <w:szCs w:val="22"/>
        </w:rPr>
        <w:t xml:space="preserve">, L., Silva, M., </w:t>
      </w:r>
      <w:proofErr w:type="spellStart"/>
      <w:r>
        <w:rPr>
          <w:color w:val="000000"/>
          <w:sz w:val="22"/>
          <w:szCs w:val="22"/>
        </w:rPr>
        <w:t>Kusumota</w:t>
      </w:r>
      <w:proofErr w:type="spellEnd"/>
      <w:r>
        <w:rPr>
          <w:color w:val="000000"/>
          <w:sz w:val="22"/>
          <w:szCs w:val="22"/>
        </w:rPr>
        <w:t xml:space="preserve">, L., &amp; Marques, S. (2019). Resiliencia, calidad de vida y síntomas depresivos entre ancianos en tratamiento ambulatorio. </w:t>
      </w:r>
      <w:r>
        <w:rPr>
          <w:i/>
          <w:color w:val="000000"/>
          <w:sz w:val="22"/>
          <w:szCs w:val="22"/>
        </w:rPr>
        <w:t xml:space="preserve">Revista latinoamericana </w:t>
      </w:r>
      <w:proofErr w:type="spellStart"/>
      <w:r>
        <w:rPr>
          <w:i/>
          <w:color w:val="000000"/>
          <w:sz w:val="22"/>
          <w:szCs w:val="22"/>
        </w:rPr>
        <w:t>enfermagem</w:t>
      </w:r>
      <w:proofErr w:type="spellEnd"/>
      <w:r>
        <w:rPr>
          <w:i/>
          <w:color w:val="000000"/>
          <w:sz w:val="22"/>
          <w:szCs w:val="22"/>
        </w:rPr>
        <w:t>, 27</w:t>
      </w:r>
      <w:r>
        <w:rPr>
          <w:color w:val="000000"/>
          <w:sz w:val="22"/>
          <w:szCs w:val="22"/>
        </w:rPr>
        <w:t>, 1-11. https://doi.org/10.1590/1518-8345.3133.321</w:t>
      </w:r>
    </w:p>
    <w:sectPr w:rsidR="000E1D49" w:rsidSect="006206C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8157B" w14:textId="77777777" w:rsidR="005C4C3C" w:rsidRDefault="005C4C3C">
      <w:pPr>
        <w:spacing w:line="240" w:lineRule="auto"/>
      </w:pPr>
      <w:r>
        <w:separator/>
      </w:r>
    </w:p>
  </w:endnote>
  <w:endnote w:type="continuationSeparator" w:id="0">
    <w:p w14:paraId="11AFDE59" w14:textId="77777777" w:rsidR="005C4C3C" w:rsidRDefault="005C4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D70E3" w14:textId="77777777" w:rsidR="006206CB" w:rsidRDefault="006206C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E0B89" w14:textId="67A068A6" w:rsidR="000E1D49" w:rsidRDefault="005C4C3C">
    <w:pPr>
      <w:pBdr>
        <w:top w:val="nil"/>
        <w:left w:val="nil"/>
        <w:bottom w:val="nil"/>
        <w:right w:val="nil"/>
        <w:between w:val="nil"/>
      </w:pBdr>
      <w:tabs>
        <w:tab w:val="center" w:pos="4419"/>
        <w:tab w:val="right" w:pos="8838"/>
      </w:tabs>
      <w:spacing w:line="240" w:lineRule="auto"/>
      <w:jc w:val="center"/>
      <w:rPr>
        <w:smallCaps/>
        <w:color w:val="5B9BD5"/>
      </w:rPr>
    </w:pPr>
    <w:r>
      <w:rPr>
        <w:smallCaps/>
        <w:color w:val="5B9BD5"/>
      </w:rPr>
      <w:fldChar w:fldCharType="begin"/>
    </w:r>
    <w:r>
      <w:rPr>
        <w:smallCaps/>
        <w:color w:val="5B9BD5"/>
      </w:rPr>
      <w:instrText>PAGE</w:instrText>
    </w:r>
    <w:r>
      <w:rPr>
        <w:smallCaps/>
        <w:color w:val="5B9BD5"/>
      </w:rPr>
      <w:fldChar w:fldCharType="separate"/>
    </w:r>
    <w:r w:rsidR="00764320">
      <w:rPr>
        <w:smallCaps/>
        <w:noProof/>
        <w:color w:val="5B9BD5"/>
      </w:rPr>
      <w:t>26</w:t>
    </w:r>
    <w:r>
      <w:rPr>
        <w:smallCaps/>
        <w:color w:val="5B9BD5"/>
      </w:rPr>
      <w:fldChar w:fldCharType="end"/>
    </w:r>
  </w:p>
  <w:p w14:paraId="506D68A0" w14:textId="77777777" w:rsidR="000E1D49" w:rsidRDefault="000E1D49">
    <w:pPr>
      <w:pBdr>
        <w:top w:val="nil"/>
        <w:left w:val="nil"/>
        <w:bottom w:val="nil"/>
        <w:right w:val="nil"/>
        <w:between w:val="nil"/>
      </w:pBdr>
      <w:tabs>
        <w:tab w:val="center" w:pos="4419"/>
        <w:tab w:val="right" w:pos="8838"/>
      </w:tabs>
      <w:spacing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8F69E" w14:textId="77777777" w:rsidR="006206CB" w:rsidRDefault="006206C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344FC" w14:textId="77777777" w:rsidR="005C4C3C" w:rsidRDefault="005C4C3C">
      <w:pPr>
        <w:spacing w:line="240" w:lineRule="auto"/>
      </w:pPr>
      <w:r>
        <w:separator/>
      </w:r>
    </w:p>
  </w:footnote>
  <w:footnote w:type="continuationSeparator" w:id="0">
    <w:p w14:paraId="1A9C4DA8" w14:textId="77777777" w:rsidR="005C4C3C" w:rsidRDefault="005C4C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041C4" w14:textId="77777777" w:rsidR="000E1D49" w:rsidRDefault="000E1D49">
    <w:pPr>
      <w:pBdr>
        <w:top w:val="nil"/>
        <w:left w:val="nil"/>
        <w:bottom w:val="nil"/>
        <w:right w:val="nil"/>
        <w:between w:val="nil"/>
      </w:pBdr>
      <w:tabs>
        <w:tab w:val="center" w:pos="4419"/>
        <w:tab w:val="right" w:pos="8838"/>
      </w:tabs>
      <w:spacing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B8CAF" w14:textId="77777777" w:rsidR="000E1D49" w:rsidRDefault="000E1D49">
    <w:pPr>
      <w:spacing w:line="256" w:lineRule="auto"/>
      <w:ind w:left="-1702" w:right="7115"/>
      <w:jc w:val="left"/>
    </w:pPr>
  </w:p>
  <w:p w14:paraId="34E119F9"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3AAE3DCC"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49859ADE"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259315BC"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16B59408"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4EFCBC5D"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50D3243C"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4F21F394"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648A502D" w14:textId="77777777" w:rsidR="000E1D49" w:rsidRDefault="000E1D49">
    <w:pPr>
      <w:pBdr>
        <w:top w:val="nil"/>
        <w:left w:val="nil"/>
        <w:bottom w:val="nil"/>
        <w:right w:val="nil"/>
        <w:between w:val="nil"/>
      </w:pBdr>
      <w:tabs>
        <w:tab w:val="center" w:pos="4419"/>
        <w:tab w:val="right" w:pos="8838"/>
      </w:tabs>
      <w:spacing w:line="240" w:lineRule="auto"/>
      <w:jc w:val="right"/>
      <w:rPr>
        <w:color w:val="000000"/>
      </w:rPr>
    </w:pPr>
  </w:p>
  <w:p w14:paraId="2932BF44" w14:textId="77777777" w:rsidR="000E1D49" w:rsidRDefault="000E1D49">
    <w:pPr>
      <w:tabs>
        <w:tab w:val="center" w:pos="4419"/>
        <w:tab w:val="right" w:pos="8838"/>
      </w:tabs>
      <w:spacing w:line="240" w:lineRule="aut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AD5A8" w14:textId="77777777" w:rsidR="000E1D49" w:rsidRDefault="000E1D49">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D32B4"/>
    <w:multiLevelType w:val="multilevel"/>
    <w:tmpl w:val="BDE2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097A4A"/>
    <w:multiLevelType w:val="multilevel"/>
    <w:tmpl w:val="59FEBE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9145CA"/>
    <w:multiLevelType w:val="multilevel"/>
    <w:tmpl w:val="4664C3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AE4324"/>
    <w:multiLevelType w:val="multilevel"/>
    <w:tmpl w:val="19949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FE03D6"/>
    <w:multiLevelType w:val="multilevel"/>
    <w:tmpl w:val="B9AC6C52"/>
    <w:lvl w:ilvl="0">
      <w:start w:val="1"/>
      <w:numFmt w:val="decimal"/>
      <w:lvlText w:val="%1."/>
      <w:lvlJc w:val="left"/>
      <w:pPr>
        <w:ind w:left="420" w:hanging="360"/>
      </w:pPr>
    </w:lvl>
    <w:lvl w:ilvl="1">
      <w:start w:val="1"/>
      <w:numFmt w:val="decimal"/>
      <w:lvlText w:val="%1.%2."/>
      <w:lvlJc w:val="left"/>
      <w:pPr>
        <w:ind w:left="420" w:hanging="360"/>
      </w:pPr>
    </w:lvl>
    <w:lvl w:ilvl="2">
      <w:start w:val="1"/>
      <w:numFmt w:val="decimal"/>
      <w:lvlText w:val="%1.%2.%3."/>
      <w:lvlJc w:val="left"/>
      <w:pPr>
        <w:ind w:left="780" w:hanging="720"/>
      </w:pPr>
    </w:lvl>
    <w:lvl w:ilvl="3">
      <w:start w:val="1"/>
      <w:numFmt w:val="decimal"/>
      <w:lvlText w:val="%1.%2.%3.%4."/>
      <w:lvlJc w:val="left"/>
      <w:pPr>
        <w:ind w:left="780" w:hanging="720"/>
      </w:pPr>
    </w:lvl>
    <w:lvl w:ilvl="4">
      <w:start w:val="1"/>
      <w:numFmt w:val="decimal"/>
      <w:lvlText w:val="%1.%2.%3.%4.%5."/>
      <w:lvlJc w:val="left"/>
      <w:pPr>
        <w:ind w:left="1140" w:hanging="1080"/>
      </w:pPr>
    </w:lvl>
    <w:lvl w:ilvl="5">
      <w:start w:val="1"/>
      <w:numFmt w:val="decimal"/>
      <w:lvlText w:val="%1.%2.%3.%4.%5.%6."/>
      <w:lvlJc w:val="left"/>
      <w:pPr>
        <w:ind w:left="1140" w:hanging="1080"/>
      </w:pPr>
    </w:lvl>
    <w:lvl w:ilvl="6">
      <w:start w:val="1"/>
      <w:numFmt w:val="decimal"/>
      <w:lvlText w:val="%1.%2.%3.%4.%5.%6.%7."/>
      <w:lvlJc w:val="left"/>
      <w:pPr>
        <w:ind w:left="1500" w:hanging="1440"/>
      </w:pPr>
    </w:lvl>
    <w:lvl w:ilvl="7">
      <w:start w:val="1"/>
      <w:numFmt w:val="decimal"/>
      <w:lvlText w:val="%1.%2.%3.%4.%5.%6.%7.%8."/>
      <w:lvlJc w:val="left"/>
      <w:pPr>
        <w:ind w:left="1500" w:hanging="1440"/>
      </w:pPr>
    </w:lvl>
    <w:lvl w:ilvl="8">
      <w:start w:val="1"/>
      <w:numFmt w:val="decimal"/>
      <w:lvlText w:val="%1.%2.%3.%4.%5.%6.%7.%8.%9."/>
      <w:lvlJc w:val="left"/>
      <w:pPr>
        <w:ind w:left="1860" w:hanging="1800"/>
      </w:pPr>
    </w:lvl>
  </w:abstractNum>
  <w:abstractNum w:abstractNumId="5" w15:restartNumberingAfterBreak="0">
    <w:nsid w:val="71D425A1"/>
    <w:multiLevelType w:val="multilevel"/>
    <w:tmpl w:val="93186E3C"/>
    <w:lvl w:ilvl="0">
      <w:start w:val="1"/>
      <w:numFmt w:val="decimal"/>
      <w:lvlText w:val="%1."/>
      <w:lvlJc w:val="left"/>
      <w:pPr>
        <w:ind w:left="349" w:hanging="360"/>
      </w:pPr>
    </w:lvl>
    <w:lvl w:ilvl="1">
      <w:start w:val="1"/>
      <w:numFmt w:val="lowerLetter"/>
      <w:lvlText w:val="%2."/>
      <w:lvlJc w:val="left"/>
      <w:pPr>
        <w:ind w:left="1069" w:hanging="360"/>
      </w:pPr>
    </w:lvl>
    <w:lvl w:ilvl="2">
      <w:start w:val="1"/>
      <w:numFmt w:val="lowerRoman"/>
      <w:lvlText w:val="%3."/>
      <w:lvlJc w:val="right"/>
      <w:pPr>
        <w:ind w:left="1789" w:hanging="180"/>
      </w:pPr>
    </w:lvl>
    <w:lvl w:ilvl="3">
      <w:start w:val="1"/>
      <w:numFmt w:val="decimal"/>
      <w:lvlText w:val="%4."/>
      <w:lvlJc w:val="left"/>
      <w:pPr>
        <w:ind w:left="2509" w:hanging="360"/>
      </w:pPr>
    </w:lvl>
    <w:lvl w:ilvl="4">
      <w:start w:val="1"/>
      <w:numFmt w:val="lowerLetter"/>
      <w:lvlText w:val="%5."/>
      <w:lvlJc w:val="left"/>
      <w:pPr>
        <w:ind w:left="3229" w:hanging="360"/>
      </w:pPr>
    </w:lvl>
    <w:lvl w:ilvl="5">
      <w:start w:val="1"/>
      <w:numFmt w:val="lowerRoman"/>
      <w:lvlText w:val="%6."/>
      <w:lvlJc w:val="right"/>
      <w:pPr>
        <w:ind w:left="3949" w:hanging="180"/>
      </w:pPr>
    </w:lvl>
    <w:lvl w:ilvl="6">
      <w:start w:val="1"/>
      <w:numFmt w:val="decimal"/>
      <w:lvlText w:val="%7."/>
      <w:lvlJc w:val="left"/>
      <w:pPr>
        <w:ind w:left="4669" w:hanging="360"/>
      </w:pPr>
    </w:lvl>
    <w:lvl w:ilvl="7">
      <w:start w:val="1"/>
      <w:numFmt w:val="lowerLetter"/>
      <w:lvlText w:val="%8."/>
      <w:lvlJc w:val="left"/>
      <w:pPr>
        <w:ind w:left="5389" w:hanging="360"/>
      </w:pPr>
    </w:lvl>
    <w:lvl w:ilvl="8">
      <w:start w:val="1"/>
      <w:numFmt w:val="lowerRoman"/>
      <w:lvlText w:val="%9."/>
      <w:lvlJc w:val="right"/>
      <w:pPr>
        <w:ind w:left="6109" w:hanging="18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D49"/>
    <w:rsid w:val="000E1D49"/>
    <w:rsid w:val="000F451B"/>
    <w:rsid w:val="002F5D88"/>
    <w:rsid w:val="005C4C3C"/>
    <w:rsid w:val="006206CB"/>
    <w:rsid w:val="00764320"/>
    <w:rsid w:val="00B25765"/>
    <w:rsid w:val="00CF5E59"/>
    <w:rsid w:val="00FA2F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82C53"/>
  <w15:docId w15:val="{5731B9A2-A287-5C41-A459-81F70B14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CO" w:eastAsia="en-US" w:bidi="ar-SA"/>
      </w:rPr>
    </w:rPrDefault>
    <w:pPrDefault>
      <w:pPr>
        <w:widowControl w:val="0"/>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07C5"/>
  </w:style>
  <w:style w:type="paragraph" w:styleId="Ttulo1">
    <w:name w:val="heading 1"/>
    <w:aliases w:val="Nivel 1 APA"/>
    <w:basedOn w:val="Normal"/>
    <w:next w:val="Normal"/>
    <w:link w:val="Ttulo1Car"/>
    <w:uiPriority w:val="9"/>
    <w:qFormat/>
    <w:rsid w:val="00E170DA"/>
    <w:pPr>
      <w:keepNext/>
      <w:keepLines/>
      <w:spacing w:line="240" w:lineRule="auto"/>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E170DA"/>
    <w:pPr>
      <w:keepNext/>
      <w:keepLines/>
      <w:spacing w:line="240" w:lineRule="auto"/>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semiHidden/>
    <w:unhideWhenUsed/>
    <w:qFormat/>
    <w:rsid w:val="00E170DA"/>
    <w:pPr>
      <w:keepNext/>
      <w:keepLines/>
      <w:spacing w:line="240" w:lineRule="auto"/>
      <w:ind w:left="709"/>
      <w:jc w:val="left"/>
      <w:outlineLvl w:val="2"/>
    </w:pPr>
    <w:rPr>
      <w:rFonts w:eastAsiaTheme="majorEastAsia" w:cstheme="majorBidi"/>
      <w:b/>
    </w:rPr>
  </w:style>
  <w:style w:type="paragraph" w:styleId="Ttulo4">
    <w:name w:val="heading 4"/>
    <w:aliases w:val="Nivel 4 APA"/>
    <w:basedOn w:val="Normal"/>
    <w:next w:val="Normal"/>
    <w:link w:val="Ttulo4Car"/>
    <w:uiPriority w:val="9"/>
    <w:semiHidden/>
    <w:unhideWhenUsed/>
    <w:qFormat/>
    <w:rsid w:val="00E170DA"/>
    <w:pPr>
      <w:keepNext/>
      <w:keepLines/>
      <w:spacing w:line="240" w:lineRule="auto"/>
      <w:ind w:left="709"/>
      <w:outlineLvl w:val="3"/>
    </w:pPr>
    <w:rPr>
      <w:rFonts w:eastAsiaTheme="majorEastAsia" w:cstheme="majorBidi"/>
      <w:b/>
      <w:i/>
      <w:iCs/>
    </w:rPr>
  </w:style>
  <w:style w:type="paragraph" w:styleId="Ttulo5">
    <w:name w:val="heading 5"/>
    <w:aliases w:val="Nivel 5 APA"/>
    <w:basedOn w:val="Normal"/>
    <w:next w:val="Normal"/>
    <w:link w:val="Ttulo5Car"/>
    <w:uiPriority w:val="9"/>
    <w:semiHidden/>
    <w:unhideWhenUsed/>
    <w:qFormat/>
    <w:rsid w:val="00E170DA"/>
    <w:pPr>
      <w:keepNext/>
      <w:keepLines/>
      <w:spacing w:line="240" w:lineRule="auto"/>
      <w:ind w:left="709"/>
      <w:jc w:val="left"/>
      <w:outlineLvl w:val="4"/>
    </w:pPr>
    <w:rPr>
      <w:rFonts w:eastAsiaTheme="majorEastAsia" w:cstheme="majorBidi"/>
      <w:i/>
    </w:rPr>
  </w:style>
  <w:style w:type="paragraph" w:styleId="Ttulo6">
    <w:name w:val="heading 6"/>
    <w:basedOn w:val="Normal"/>
    <w:next w:val="Normal"/>
    <w:uiPriority w:val="9"/>
    <w:semiHidden/>
    <w:unhideWhenUsed/>
    <w:qFormat/>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contextualSpacing/>
    </w:pPr>
    <w:rPr>
      <w:b/>
      <w:sz w:val="72"/>
      <w:szCs w:val="72"/>
    </w:rPr>
  </w:style>
  <w:style w:type="table" w:customStyle="1" w:styleId="NormalTable0">
    <w:name w:val="Normal Table0"/>
    <w:tblPr>
      <w:tblCellMar>
        <w:top w:w="0" w:type="dxa"/>
        <w:left w:w="0" w:type="dxa"/>
        <w:bottom w:w="0" w:type="dxa"/>
        <w:right w:w="0" w:type="dxa"/>
      </w:tblCellMar>
    </w:tblPr>
  </w:style>
  <w:style w:type="table" w:styleId="Tablaconcuadrcula">
    <w:name w:val="Table Grid"/>
    <w:basedOn w:val="Tablanormal"/>
    <w:uiPriority w:val="59"/>
    <w:rsid w:val="002371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37190"/>
    <w:rPr>
      <w:color w:val="808080"/>
    </w:rPr>
  </w:style>
  <w:style w:type="paragraph" w:styleId="Textonotapie">
    <w:name w:val="footnote text"/>
    <w:basedOn w:val="Normal"/>
    <w:link w:val="TextonotapieCar"/>
    <w:uiPriority w:val="99"/>
    <w:semiHidden/>
    <w:unhideWhenUsed/>
    <w:rsid w:val="00237190"/>
    <w:pPr>
      <w:spacing w:line="240" w:lineRule="auto"/>
    </w:pPr>
    <w:rPr>
      <w:szCs w:val="20"/>
    </w:rPr>
  </w:style>
  <w:style w:type="character" w:customStyle="1" w:styleId="TextonotapieCar">
    <w:name w:val="Texto nota pie Car"/>
    <w:basedOn w:val="Fuentedeprrafopredeter"/>
    <w:link w:val="Textonotapie"/>
    <w:uiPriority w:val="99"/>
    <w:semiHidden/>
    <w:rsid w:val="00237190"/>
    <w:rPr>
      <w:sz w:val="20"/>
      <w:szCs w:val="20"/>
    </w:rPr>
  </w:style>
  <w:style w:type="character" w:styleId="Refdenotaalpie">
    <w:name w:val="footnote reference"/>
    <w:basedOn w:val="Fuentedeprrafopredeter"/>
    <w:uiPriority w:val="99"/>
    <w:semiHidden/>
    <w:unhideWhenUsed/>
    <w:rsid w:val="00237190"/>
    <w:rPr>
      <w:vertAlign w:val="superscript"/>
    </w:rPr>
  </w:style>
  <w:style w:type="character" w:customStyle="1" w:styleId="Estilo1">
    <w:name w:val="Estilo1"/>
    <w:basedOn w:val="Fuentedeprrafopredeter"/>
    <w:uiPriority w:val="1"/>
    <w:rsid w:val="00894997"/>
    <w:rPr>
      <w:rFonts w:ascii="Times New Roman" w:hAnsi="Times New Roman"/>
      <w:sz w:val="24"/>
    </w:rPr>
  </w:style>
  <w:style w:type="character" w:customStyle="1" w:styleId="Estilo2">
    <w:name w:val="Estilo2"/>
    <w:basedOn w:val="Fuentedeprrafopredeter"/>
    <w:uiPriority w:val="1"/>
    <w:rsid w:val="00894997"/>
  </w:style>
  <w:style w:type="paragraph" w:styleId="Descripcin">
    <w:name w:val="caption"/>
    <w:basedOn w:val="Normal"/>
    <w:next w:val="Normal"/>
    <w:link w:val="DescripcinCar"/>
    <w:uiPriority w:val="35"/>
    <w:unhideWhenUsed/>
    <w:qFormat/>
    <w:rsid w:val="00690FEE"/>
    <w:pPr>
      <w:spacing w:after="120" w:line="240" w:lineRule="auto"/>
      <w:jc w:val="left"/>
    </w:pPr>
    <w:rPr>
      <w:i/>
      <w:iCs/>
      <w:szCs w:val="18"/>
    </w:rPr>
  </w:style>
  <w:style w:type="paragraph" w:styleId="Encabezado">
    <w:name w:val="header"/>
    <w:basedOn w:val="Normal"/>
    <w:link w:val="EncabezadoCar"/>
    <w:uiPriority w:val="99"/>
    <w:unhideWhenUsed/>
    <w:rsid w:val="005A0ED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0ED0"/>
  </w:style>
  <w:style w:type="paragraph" w:styleId="Piedepgina">
    <w:name w:val="footer"/>
    <w:basedOn w:val="Normal"/>
    <w:link w:val="PiedepginaCar"/>
    <w:uiPriority w:val="99"/>
    <w:unhideWhenUsed/>
    <w:rsid w:val="005A0ED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0ED0"/>
  </w:style>
  <w:style w:type="character" w:styleId="Hipervnculo">
    <w:name w:val="Hyperlink"/>
    <w:basedOn w:val="Fuentedeprrafopredeter"/>
    <w:uiPriority w:val="99"/>
    <w:unhideWhenUsed/>
    <w:rsid w:val="006859D0"/>
    <w:rPr>
      <w:color w:val="0563C1" w:themeColor="hyperlink"/>
      <w:u w:val="single"/>
    </w:rPr>
  </w:style>
  <w:style w:type="character" w:styleId="Refdecomentario">
    <w:name w:val="annotation reference"/>
    <w:basedOn w:val="Fuentedeprrafopredeter"/>
    <w:uiPriority w:val="99"/>
    <w:semiHidden/>
    <w:unhideWhenUsed/>
    <w:rsid w:val="0045169F"/>
    <w:rPr>
      <w:sz w:val="16"/>
      <w:szCs w:val="16"/>
    </w:rPr>
  </w:style>
  <w:style w:type="paragraph" w:styleId="Textocomentario">
    <w:name w:val="annotation text"/>
    <w:basedOn w:val="Normal"/>
    <w:link w:val="TextocomentarioCar"/>
    <w:uiPriority w:val="99"/>
    <w:unhideWhenUsed/>
    <w:rsid w:val="0045169F"/>
    <w:pPr>
      <w:spacing w:line="240" w:lineRule="auto"/>
    </w:pPr>
    <w:rPr>
      <w:szCs w:val="20"/>
    </w:rPr>
  </w:style>
  <w:style w:type="character" w:customStyle="1" w:styleId="TextocomentarioCar">
    <w:name w:val="Texto comentario Car"/>
    <w:basedOn w:val="Fuentedeprrafopredeter"/>
    <w:link w:val="Textocomentario"/>
    <w:uiPriority w:val="99"/>
    <w:rsid w:val="0045169F"/>
    <w:rPr>
      <w:sz w:val="20"/>
      <w:szCs w:val="20"/>
    </w:rPr>
  </w:style>
  <w:style w:type="paragraph" w:styleId="Asuntodelcomentario">
    <w:name w:val="annotation subject"/>
    <w:basedOn w:val="Textocomentario"/>
    <w:next w:val="Textocomentario"/>
    <w:link w:val="AsuntodelcomentarioCar"/>
    <w:uiPriority w:val="99"/>
    <w:semiHidden/>
    <w:unhideWhenUsed/>
    <w:rsid w:val="0045169F"/>
    <w:rPr>
      <w:b/>
      <w:bCs/>
    </w:rPr>
  </w:style>
  <w:style w:type="character" w:customStyle="1" w:styleId="AsuntodelcomentarioCar">
    <w:name w:val="Asunto del comentario Car"/>
    <w:basedOn w:val="TextocomentarioCar"/>
    <w:link w:val="Asuntodelcomentario"/>
    <w:uiPriority w:val="99"/>
    <w:semiHidden/>
    <w:rsid w:val="0045169F"/>
    <w:rPr>
      <w:b/>
      <w:bCs/>
      <w:sz w:val="20"/>
      <w:szCs w:val="20"/>
    </w:rPr>
  </w:style>
  <w:style w:type="paragraph" w:styleId="Textodeglobo">
    <w:name w:val="Balloon Text"/>
    <w:basedOn w:val="Normal"/>
    <w:link w:val="TextodegloboCar"/>
    <w:uiPriority w:val="99"/>
    <w:semiHidden/>
    <w:unhideWhenUsed/>
    <w:rsid w:val="0045169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5169F"/>
    <w:rPr>
      <w:rFonts w:ascii="Segoe UI" w:hAnsi="Segoe UI" w:cs="Segoe UI"/>
      <w:sz w:val="18"/>
      <w:szCs w:val="18"/>
    </w:rPr>
  </w:style>
  <w:style w:type="character" w:customStyle="1" w:styleId="Estilo3">
    <w:name w:val="Estilo3"/>
    <w:basedOn w:val="Fuentedeprrafopredeter"/>
    <w:uiPriority w:val="1"/>
    <w:rsid w:val="00153DE2"/>
    <w:rPr>
      <w:rFonts w:ascii="Times New Roman" w:hAnsi="Times New Roman"/>
      <w:sz w:val="20"/>
    </w:rPr>
  </w:style>
  <w:style w:type="character" w:customStyle="1" w:styleId="Estilo4">
    <w:name w:val="Estilo4"/>
    <w:basedOn w:val="Fuentedeprrafopredeter"/>
    <w:uiPriority w:val="1"/>
    <w:rsid w:val="00153DE2"/>
    <w:rPr>
      <w:rFonts w:ascii="Times New Roman" w:hAnsi="Times New Roman"/>
      <w:sz w:val="20"/>
    </w:rPr>
  </w:style>
  <w:style w:type="character" w:customStyle="1" w:styleId="Estilo5">
    <w:name w:val="Estilo5"/>
    <w:basedOn w:val="Fuentedeprrafopredeter"/>
    <w:uiPriority w:val="1"/>
    <w:rsid w:val="00153DE2"/>
    <w:rPr>
      <w:rFonts w:ascii="Times New Roman" w:hAnsi="Times New Roman"/>
      <w:sz w:val="20"/>
    </w:rPr>
  </w:style>
  <w:style w:type="character" w:customStyle="1" w:styleId="Estilo6">
    <w:name w:val="Estilo6"/>
    <w:basedOn w:val="Fuentedeprrafopredeter"/>
    <w:uiPriority w:val="1"/>
    <w:rsid w:val="00153DE2"/>
    <w:rPr>
      <w:rFonts w:ascii="Times New Roman" w:hAnsi="Times New Roman"/>
      <w:sz w:val="20"/>
    </w:rPr>
  </w:style>
  <w:style w:type="character" w:customStyle="1" w:styleId="Estilo7">
    <w:name w:val="Estilo7"/>
    <w:basedOn w:val="Fuentedeprrafopredeter"/>
    <w:uiPriority w:val="1"/>
    <w:rsid w:val="00153DE2"/>
    <w:rPr>
      <w:rFonts w:ascii="Times New Roman" w:hAnsi="Times New Roman"/>
      <w:sz w:val="20"/>
    </w:rPr>
  </w:style>
  <w:style w:type="character" w:customStyle="1" w:styleId="Estilo8">
    <w:name w:val="Estilo8"/>
    <w:basedOn w:val="Fuentedeprrafopredeter"/>
    <w:uiPriority w:val="1"/>
    <w:rsid w:val="00153DE2"/>
    <w:rPr>
      <w:rFonts w:ascii="Times New Roman" w:hAnsi="Times New Roman"/>
      <w:sz w:val="20"/>
    </w:rPr>
  </w:style>
  <w:style w:type="character" w:customStyle="1" w:styleId="Estilo9">
    <w:name w:val="Estilo9"/>
    <w:basedOn w:val="Fuentedeprrafopredeter"/>
    <w:uiPriority w:val="1"/>
    <w:rsid w:val="00153DE2"/>
    <w:rPr>
      <w:rFonts w:ascii="Times New Roman" w:hAnsi="Times New Roman"/>
      <w:sz w:val="20"/>
    </w:rPr>
  </w:style>
  <w:style w:type="character" w:customStyle="1" w:styleId="Estilo10">
    <w:name w:val="Estilo10"/>
    <w:basedOn w:val="Fuentedeprrafopredeter"/>
    <w:uiPriority w:val="1"/>
    <w:rsid w:val="000351B3"/>
    <w:rPr>
      <w:rFonts w:ascii="Times New Roman" w:hAnsi="Times New Roman"/>
      <w:sz w:val="20"/>
    </w:rPr>
  </w:style>
  <w:style w:type="paragraph" w:styleId="TDC1">
    <w:name w:val="toc 1"/>
    <w:basedOn w:val="Normal"/>
    <w:next w:val="Normal"/>
    <w:autoRedefine/>
    <w:uiPriority w:val="39"/>
    <w:semiHidden/>
    <w:unhideWhenUsed/>
    <w:rsid w:val="003566DB"/>
    <w:pPr>
      <w:spacing w:after="100"/>
    </w:pPr>
  </w:style>
  <w:style w:type="character" w:customStyle="1" w:styleId="Estilo11">
    <w:name w:val="Estilo11"/>
    <w:basedOn w:val="Fuentedeprrafopredeter"/>
    <w:uiPriority w:val="1"/>
    <w:rsid w:val="00FC1AA5"/>
    <w:rPr>
      <w:rFonts w:ascii="Times New Roman" w:hAnsi="Times New Roman"/>
      <w:sz w:val="20"/>
    </w:rPr>
  </w:style>
  <w:style w:type="character" w:customStyle="1" w:styleId="Estilo12">
    <w:name w:val="Estilo12"/>
    <w:basedOn w:val="Fuentedeprrafopredeter"/>
    <w:uiPriority w:val="1"/>
    <w:rsid w:val="00FC1AA5"/>
    <w:rPr>
      <w:rFonts w:ascii="Times New Roman" w:hAnsi="Times New Roman"/>
      <w:sz w:val="20"/>
    </w:rPr>
  </w:style>
  <w:style w:type="character" w:customStyle="1" w:styleId="Estilo13">
    <w:name w:val="Estilo13"/>
    <w:basedOn w:val="Fuentedeprrafopredeter"/>
    <w:uiPriority w:val="1"/>
    <w:rsid w:val="00652A1A"/>
    <w:rPr>
      <w:rFonts w:ascii="Times New Roman" w:hAnsi="Times New Roman"/>
      <w:sz w:val="20"/>
    </w:rPr>
  </w:style>
  <w:style w:type="character" w:customStyle="1" w:styleId="Estilo14">
    <w:name w:val="Estilo14"/>
    <w:basedOn w:val="Fuentedeprrafopredeter"/>
    <w:uiPriority w:val="1"/>
    <w:rsid w:val="00652A1A"/>
    <w:rPr>
      <w:rFonts w:ascii="Times New Roman" w:hAnsi="Times New Roman"/>
      <w:sz w:val="20"/>
    </w:rPr>
  </w:style>
  <w:style w:type="character" w:customStyle="1" w:styleId="Estilo15">
    <w:name w:val="Estilo15"/>
    <w:basedOn w:val="Fuentedeprrafopredeter"/>
    <w:uiPriority w:val="1"/>
    <w:rsid w:val="00652A1A"/>
    <w:rPr>
      <w:rFonts w:ascii="Times New Roman" w:hAnsi="Times New Roman"/>
      <w:sz w:val="20"/>
    </w:rPr>
  </w:style>
  <w:style w:type="character" w:customStyle="1" w:styleId="Estilo16">
    <w:name w:val="Estilo16"/>
    <w:basedOn w:val="Fuentedeprrafopredeter"/>
    <w:uiPriority w:val="1"/>
    <w:rsid w:val="00652A1A"/>
    <w:rPr>
      <w:rFonts w:ascii="Times New Roman" w:hAnsi="Times New Roman"/>
      <w:sz w:val="20"/>
    </w:rPr>
  </w:style>
  <w:style w:type="paragraph" w:styleId="Sinespaciado">
    <w:name w:val="No Spacing"/>
    <w:uiPriority w:val="1"/>
    <w:rsid w:val="00BD7141"/>
  </w:style>
  <w:style w:type="paragraph" w:styleId="Prrafodelista">
    <w:name w:val="List Paragraph"/>
    <w:basedOn w:val="Normal"/>
    <w:uiPriority w:val="34"/>
    <w:qFormat/>
    <w:rsid w:val="0089016E"/>
    <w:pPr>
      <w:contextualSpacing/>
    </w:pPr>
  </w:style>
  <w:style w:type="character" w:customStyle="1" w:styleId="Ttulo1Car">
    <w:name w:val="Título 1 Car"/>
    <w:aliases w:val="Nivel 1 APA Car"/>
    <w:basedOn w:val="Fuentedeprrafopredeter"/>
    <w:link w:val="Ttulo1"/>
    <w:uiPriority w:val="9"/>
    <w:rsid w:val="00E170DA"/>
    <w:rPr>
      <w:rFonts w:eastAsiaTheme="majorEastAsia" w:cstheme="majorBidi"/>
      <w:b/>
      <w:sz w:val="24"/>
      <w:szCs w:val="32"/>
    </w:rPr>
  </w:style>
  <w:style w:type="character" w:customStyle="1" w:styleId="Ttulo2Car">
    <w:name w:val="Título 2 Car"/>
    <w:aliases w:val="Nivel 2 APA Car"/>
    <w:basedOn w:val="Fuentedeprrafopredeter"/>
    <w:link w:val="Ttulo2"/>
    <w:uiPriority w:val="9"/>
    <w:rsid w:val="00E170DA"/>
    <w:rPr>
      <w:rFonts w:eastAsiaTheme="majorEastAsia" w:cstheme="majorBidi"/>
      <w:b/>
      <w:sz w:val="24"/>
      <w:szCs w:val="26"/>
    </w:rPr>
  </w:style>
  <w:style w:type="character" w:customStyle="1" w:styleId="Ttulo3Car">
    <w:name w:val="Título 3 Car"/>
    <w:aliases w:val="Nivel 3 APA Car"/>
    <w:basedOn w:val="Fuentedeprrafopredeter"/>
    <w:link w:val="Ttulo3"/>
    <w:uiPriority w:val="9"/>
    <w:rsid w:val="00E170DA"/>
    <w:rPr>
      <w:rFonts w:eastAsiaTheme="majorEastAsia" w:cstheme="majorBidi"/>
      <w:b/>
      <w:sz w:val="24"/>
      <w:szCs w:val="24"/>
    </w:rPr>
  </w:style>
  <w:style w:type="character" w:customStyle="1" w:styleId="Ttulo4Car">
    <w:name w:val="Título 4 Car"/>
    <w:aliases w:val="Nivel 4 APA Car"/>
    <w:basedOn w:val="Fuentedeprrafopredeter"/>
    <w:link w:val="Ttulo4"/>
    <w:uiPriority w:val="9"/>
    <w:rsid w:val="00E170DA"/>
    <w:rPr>
      <w:rFonts w:eastAsiaTheme="majorEastAsia" w:cstheme="majorBidi"/>
      <w:b/>
      <w:i/>
      <w:iCs/>
      <w:sz w:val="24"/>
    </w:rPr>
  </w:style>
  <w:style w:type="character" w:customStyle="1" w:styleId="Ttulo5Car">
    <w:name w:val="Título 5 Car"/>
    <w:aliases w:val="Nivel 5 APA Car"/>
    <w:basedOn w:val="Fuentedeprrafopredeter"/>
    <w:link w:val="Ttulo5"/>
    <w:uiPriority w:val="9"/>
    <w:rsid w:val="00E170DA"/>
    <w:rPr>
      <w:rFonts w:eastAsiaTheme="majorEastAsia" w:cstheme="majorBidi"/>
      <w:i/>
      <w:sz w:val="24"/>
    </w:rPr>
  </w:style>
  <w:style w:type="paragraph" w:styleId="TtuloTDC">
    <w:name w:val="TOC Heading"/>
    <w:basedOn w:val="Ttulo1"/>
    <w:next w:val="Normal"/>
    <w:uiPriority w:val="39"/>
    <w:semiHidden/>
    <w:unhideWhenUsed/>
    <w:qFormat/>
    <w:rsid w:val="0042472F"/>
    <w:pPr>
      <w:spacing w:before="240" w:line="360" w:lineRule="auto"/>
      <w:jc w:val="both"/>
      <w:outlineLvl w:val="9"/>
    </w:pPr>
    <w:rPr>
      <w:rFonts w:asciiTheme="majorHAnsi" w:hAnsiTheme="majorHAnsi"/>
      <w:b w:val="0"/>
      <w:color w:val="2E74B5" w:themeColor="accent1" w:themeShade="BF"/>
      <w:sz w:val="32"/>
    </w:rPr>
  </w:style>
  <w:style w:type="paragraph" w:customStyle="1" w:styleId="PrrAPA">
    <w:name w:val="Párr.APA"/>
    <w:basedOn w:val="Descripcin"/>
    <w:link w:val="PrrAPACar"/>
    <w:qFormat/>
    <w:rsid w:val="00690FEE"/>
    <w:pPr>
      <w:spacing w:after="0" w:line="360" w:lineRule="auto"/>
      <w:ind w:firstLine="709"/>
      <w:jc w:val="both"/>
    </w:pPr>
    <w:rPr>
      <w:i w:val="0"/>
    </w:rPr>
  </w:style>
  <w:style w:type="paragraph" w:customStyle="1" w:styleId="Cita40">
    <w:name w:val="Cita+40"/>
    <w:basedOn w:val="Descripcin"/>
    <w:link w:val="Cita40Car"/>
    <w:qFormat/>
    <w:rsid w:val="00A175D6"/>
    <w:pPr>
      <w:spacing w:after="0" w:line="360" w:lineRule="auto"/>
      <w:ind w:left="1418"/>
      <w:jc w:val="both"/>
    </w:pPr>
    <w:rPr>
      <w:i w:val="0"/>
    </w:rPr>
  </w:style>
  <w:style w:type="character" w:customStyle="1" w:styleId="DescripcinCar">
    <w:name w:val="Descripción Car"/>
    <w:basedOn w:val="Fuentedeprrafopredeter"/>
    <w:link w:val="Descripcin"/>
    <w:uiPriority w:val="35"/>
    <w:rsid w:val="00690FEE"/>
    <w:rPr>
      <w:i/>
      <w:iCs/>
      <w:sz w:val="24"/>
      <w:szCs w:val="18"/>
    </w:rPr>
  </w:style>
  <w:style w:type="character" w:customStyle="1" w:styleId="PrrAPACar">
    <w:name w:val="Párr.APA Car"/>
    <w:basedOn w:val="DescripcinCar"/>
    <w:link w:val="PrrAPA"/>
    <w:rsid w:val="00690FEE"/>
    <w:rPr>
      <w:i w:val="0"/>
      <w:iCs/>
      <w:sz w:val="24"/>
      <w:szCs w:val="18"/>
    </w:rPr>
  </w:style>
  <w:style w:type="character" w:customStyle="1" w:styleId="Cita40Car">
    <w:name w:val="Cita+40 Car"/>
    <w:basedOn w:val="DescripcinCar"/>
    <w:link w:val="Cita40"/>
    <w:rsid w:val="00A175D6"/>
    <w:rPr>
      <w:i w:val="0"/>
      <w:iCs/>
      <w:sz w:val="24"/>
      <w:szCs w:val="18"/>
    </w:rPr>
  </w:style>
  <w:style w:type="character" w:customStyle="1" w:styleId="Mencinsinresolver1">
    <w:name w:val="Mención sin resolver1"/>
    <w:basedOn w:val="Fuentedeprrafopredeter"/>
    <w:uiPriority w:val="99"/>
    <w:semiHidden/>
    <w:unhideWhenUsed/>
    <w:rsid w:val="007E746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line="240" w:lineRule="auto"/>
      <w:contextualSpacing/>
    </w:pPr>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70" w:type="dxa"/>
        <w:right w:w="70" w:type="dxa"/>
      </w:tblCellMar>
    </w:tblPr>
  </w:style>
  <w:style w:type="character" w:customStyle="1" w:styleId="Mencinsinresolver2">
    <w:name w:val="Mención sin resolver2"/>
    <w:basedOn w:val="Fuentedeprrafopredeter"/>
    <w:uiPriority w:val="99"/>
    <w:semiHidden/>
    <w:unhideWhenUsed/>
    <w:rsid w:val="00E61BD3"/>
    <w:rPr>
      <w:color w:val="605E5C"/>
      <w:shd w:val="clear" w:color="auto" w:fill="E1DFDD"/>
    </w:rPr>
  </w:style>
  <w:style w:type="character" w:styleId="Textoennegrita">
    <w:name w:val="Strong"/>
    <w:basedOn w:val="Fuentedeprrafopredeter"/>
    <w:uiPriority w:val="22"/>
    <w:qFormat/>
    <w:rsid w:val="00296291"/>
    <w:rPr>
      <w:b/>
      <w:bCs/>
    </w:rPr>
  </w:style>
  <w:style w:type="paragraph" w:styleId="Textonotaalfinal">
    <w:name w:val="endnote text"/>
    <w:basedOn w:val="Normal"/>
    <w:link w:val="TextonotaalfinalCar"/>
    <w:uiPriority w:val="99"/>
    <w:semiHidden/>
    <w:unhideWhenUsed/>
    <w:rsid w:val="001A213B"/>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1A213B"/>
    <w:rPr>
      <w:sz w:val="20"/>
      <w:szCs w:val="20"/>
    </w:rPr>
  </w:style>
  <w:style w:type="character" w:styleId="Refdenotaalfinal">
    <w:name w:val="endnote reference"/>
    <w:basedOn w:val="Fuentedeprrafopredeter"/>
    <w:uiPriority w:val="99"/>
    <w:semiHidden/>
    <w:unhideWhenUsed/>
    <w:rsid w:val="001A213B"/>
    <w:rPr>
      <w:vertAlign w:val="superscript"/>
    </w:rPr>
  </w:style>
  <w:style w:type="character" w:styleId="Nmerodelnea">
    <w:name w:val="line number"/>
    <w:basedOn w:val="Fuentedeprrafopredeter"/>
    <w:uiPriority w:val="99"/>
    <w:semiHidden/>
    <w:unhideWhenUsed/>
    <w:rsid w:val="00E16596"/>
  </w:style>
  <w:style w:type="character" w:customStyle="1" w:styleId="UnresolvedMention1">
    <w:name w:val="Unresolved Mention1"/>
    <w:basedOn w:val="Fuentedeprrafopredeter"/>
    <w:uiPriority w:val="99"/>
    <w:semiHidden/>
    <w:unhideWhenUsed/>
    <w:rsid w:val="00D21106"/>
    <w:rPr>
      <w:color w:val="605E5C"/>
      <w:shd w:val="clear" w:color="auto" w:fill="E1DFDD"/>
    </w:rPr>
  </w:style>
  <w:style w:type="table" w:customStyle="1" w:styleId="a6">
    <w:basedOn w:val="Tablanormal"/>
    <w:pPr>
      <w:spacing w:line="240" w:lineRule="auto"/>
    </w:pPr>
    <w:tblPr>
      <w:tblStyleRowBandSize w:val="1"/>
      <w:tblStyleColBandSize w:val="1"/>
    </w:tblPr>
  </w:style>
  <w:style w:type="table" w:customStyle="1" w:styleId="a7">
    <w:basedOn w:val="Tablanormal"/>
    <w:pPr>
      <w:spacing w:line="240" w:lineRule="auto"/>
    </w:pPr>
    <w:tblPr>
      <w:tblStyleRowBandSize w:val="1"/>
      <w:tblStyleColBandSize w:val="1"/>
    </w:tblPr>
  </w:style>
  <w:style w:type="table" w:customStyle="1" w:styleId="a8">
    <w:basedOn w:val="Tablanormal"/>
    <w:tblPr>
      <w:tblStyleRowBandSize w:val="1"/>
      <w:tblStyleColBandSize w:val="1"/>
      <w:tblCellMar>
        <w:left w:w="70" w:type="dxa"/>
        <w:right w:w="70" w:type="dxa"/>
      </w:tblCellMar>
    </w:tblPr>
  </w:style>
  <w:style w:type="table" w:customStyle="1" w:styleId="a9">
    <w:basedOn w:val="Tablanormal"/>
    <w:tblPr>
      <w:tblStyleRowBandSize w:val="1"/>
      <w:tblStyleColBandSize w:val="1"/>
      <w:tblCellMar>
        <w:left w:w="70" w:type="dxa"/>
        <w:right w:w="70" w:type="dxa"/>
      </w:tblCellMar>
    </w:tblPr>
  </w:style>
  <w:style w:type="table" w:customStyle="1" w:styleId="aa">
    <w:basedOn w:val="Tablanormal"/>
    <w:pPr>
      <w:spacing w:line="240" w:lineRule="auto"/>
    </w:pPr>
    <w:tblPr>
      <w:tblStyleRowBandSize w:val="1"/>
      <w:tblStyleColBandSize w:val="1"/>
      <w:tblCellMar>
        <w:left w:w="70" w:type="dxa"/>
        <w:right w:w="70" w:type="dxa"/>
      </w:tblCellMar>
    </w:tblPr>
  </w:style>
  <w:style w:type="table" w:customStyle="1" w:styleId="ab">
    <w:basedOn w:val="Tablanormal"/>
    <w:pPr>
      <w:spacing w:line="240" w:lineRule="auto"/>
    </w:pPr>
    <w:tblPr>
      <w:tblStyleRowBandSize w:val="1"/>
      <w:tblStyleColBandSize w:val="1"/>
      <w:tblCellMar>
        <w:left w:w="70" w:type="dxa"/>
        <w:right w:w="70" w:type="dxa"/>
      </w:tblCellMar>
    </w:tblPr>
  </w:style>
  <w:style w:type="table" w:customStyle="1" w:styleId="ac">
    <w:basedOn w:val="Tablanormal"/>
    <w:pPr>
      <w:spacing w:line="240" w:lineRule="auto"/>
    </w:pPr>
    <w:tblPr>
      <w:tblStyleRowBandSize w:val="1"/>
      <w:tblStyleColBandSize w:val="1"/>
    </w:tblPr>
  </w:style>
  <w:style w:type="table" w:customStyle="1" w:styleId="ad">
    <w:basedOn w:val="Tablanormal"/>
    <w:pPr>
      <w:spacing w:line="240" w:lineRule="auto"/>
    </w:pPr>
    <w:tblPr>
      <w:tblStyleRowBandSize w:val="1"/>
      <w:tblStyleColBandSize w:val="1"/>
    </w:tblPr>
  </w:style>
  <w:style w:type="character" w:customStyle="1" w:styleId="UnresolvedMention">
    <w:name w:val="Unresolved Mention"/>
    <w:basedOn w:val="Fuentedeprrafopredeter"/>
    <w:uiPriority w:val="99"/>
    <w:semiHidden/>
    <w:unhideWhenUsed/>
    <w:rsid w:val="00CF5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cid.org/0000-0002-4781-3362"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rcid.org/0000-0003-4401-400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3-3657-536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rcid.org/0000-0001-9935-5781"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orcid.org/0000-0001-8320-8154"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KiXLNDvm9x6nO7ttbNomPUBG1A==">AMUW2mUEdKXfdcur7WopnZQzXmpEFqLLeBFg040B7e1MJ7FHStrWfXTFrfD/ODDp/V/P8NwTi9VNS6eH1owmFNwQ+R2BMPfSTimkx5Pd8WCUmAMxsStLz03fG5tQ/MXN5Xz2V6NwhS96YC+Vw7PvmtB4yAF9vG0vbFAHdz8CbsEzAmDuCbhHGyrNxPPdTrQNooLWXARWoUMkdRRPxmiSUljzuDG0UVrIw7oJlfNNhy9P0oqXQBnbX3w=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9307</Words>
  <Characters>51192</Characters>
  <Application>Microsoft Office Word</Application>
  <DocSecurity>0</DocSecurity>
  <Lines>426</Lines>
  <Paragraphs>120</Paragraphs>
  <ScaleCrop>false</ScaleCrop>
  <Company/>
  <LinksUpToDate>false</LinksUpToDate>
  <CharactersWithSpaces>60379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 Arca</dc:creator>
  <cp:lastModifiedBy>UNGRD</cp:lastModifiedBy>
  <cp:revision>6</cp:revision>
  <dcterms:created xsi:type="dcterms:W3CDTF">2022-08-17T19:52:00Z</dcterms:created>
  <dcterms:modified xsi:type="dcterms:W3CDTF">2022-09-29T18:16:00Z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0x0101006F11F5714E465D49AA230983E0B0C824</vt:lpwstr>
  </property>
</Properties>
</file>