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75"/>
        <w:gridCol w:w="2269"/>
        <w:gridCol w:w="851"/>
        <w:gridCol w:w="3260"/>
        <w:gridCol w:w="992"/>
        <w:gridCol w:w="1843"/>
        <w:tblGridChange w:id="0">
          <w:tblGrid>
            <w:gridCol w:w="1275"/>
            <w:gridCol w:w="2269"/>
            <w:gridCol w:w="851"/>
            <w:gridCol w:w="3260"/>
            <w:gridCol w:w="992"/>
            <w:gridCol w:w="1843"/>
          </w:tblGrid>
        </w:tblGridChange>
      </w:tblGrid>
      <w:tr>
        <w:trPr>
          <w:cantSplit w:val="1"/>
          <w:trHeight w:val="37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nstituto Tecnológico de Tepic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Segunda Revisión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Coordinador de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Dr. Franciso Ibarra 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pos="2474"/>
              </w:tabs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UD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19:51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Reunión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99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120"/>
        <w:gridCol w:w="3689"/>
        <w:gridCol w:w="710"/>
        <w:gridCol w:w="580"/>
        <w:tblGridChange w:id="0">
          <w:tblGrid>
            <w:gridCol w:w="3120"/>
            <w:gridCol w:w="3689"/>
            <w:gridCol w:w="710"/>
            <w:gridCol w:w="580"/>
          </w:tblGrid>
        </w:tblGridChange>
      </w:tblGrid>
      <w:tr>
        <w:trPr>
          <w:cantSplit w:val="1"/>
          <w:trHeight w:val="351" w:hRule="atLeast"/>
          <w:tblHeader w:val="1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y 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Jesús Mata Solís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Osmar Aldahir Guerra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Guillermo Hilario Santos Moya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Villegas Samartín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Daniel López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Manuel Durán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Jesus Daniel Gutierrez Aguirre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7620"/>
        </w:tabs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096"/>
        <w:gridCol w:w="2551"/>
        <w:gridCol w:w="1843"/>
        <w:tblGridChange w:id="0">
          <w:tblGrid>
            <w:gridCol w:w="6096"/>
            <w:gridCol w:w="2551"/>
            <w:gridCol w:w="1843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de exposición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Segunda Presentación de Proyecto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SmartHealth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Franciso Ibarra 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7" w:hRule="atLeast"/>
          <w:tblHeader w:val="0"/>
        </w:trP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Relatoría: Una vez que se dio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segunda presentación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a la orden del día (I).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(II) Se procedió con la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corrección del proyecto con las observaciones dadas por el docente Dr. Francisco Ibarra Carlo y compañeros de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(III)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propusieron las correcciones que se presentan a continuación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Autómata:  agregar de manera gráfica el automa a utilizar al momento de correr el compilador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Gramáticas: mostrar todos los elementos de la gramática textualmente (siguiendo esta gramática pueda llegar un terminal o no terminal).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6946"/>
          <w:tab w:val="left" w:pos="13750"/>
        </w:tabs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6946"/>
          <w:tab w:val="left" w:pos="13750"/>
        </w:tabs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606"/>
        <w:gridCol w:w="2552"/>
        <w:gridCol w:w="1559"/>
        <w:gridCol w:w="1843"/>
        <w:tblGridChange w:id="0">
          <w:tblGrid>
            <w:gridCol w:w="4606"/>
            <w:gridCol w:w="2552"/>
            <w:gridCol w:w="1559"/>
            <w:gridCol w:w="1843"/>
          </w:tblGrid>
        </w:tblGridChange>
      </w:tblGrid>
      <w:tr>
        <w:trPr>
          <w:cantSplit w:val="1"/>
          <w:trHeight w:val="259" w:hRule="atLeast"/>
          <w:tblHeader w:val="1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Acuerdos y Compromisos pendientes de revisar estatus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Fecha 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ind w:right="51"/>
              <w:jc w:val="center"/>
              <w:rPr>
                <w:rFonts w:ascii="Calibri" w:cs="Calibri" w:eastAsia="Calibri" w:hAnsi="Calibri"/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Analizador léxico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ind w:left="72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36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Analizador Sintáctico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ind w:left="72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1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hd w:fill="ffffff" w:val="clear"/>
              <w:jc w:val="both"/>
              <w:rPr>
                <w:rFonts w:ascii="Arial" w:cs="Arial" w:eastAsia="Arial" w:hAnsi="Arial"/>
                <w:color w:val="222222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Interfaz gráfica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TODOS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autómata desplegado la interfaz  es correcto, solo  falta agregarlo de manera que el usuario pueda observar de manera 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Tabla de análisis de tokens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Sobresaltado de palabras reservadas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Tabla de análisis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1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Gramáticas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ind w:left="11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de mayo de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Falta mostrar todos los elementos de la gramática según las producciones.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70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120"/>
        <w:gridCol w:w="7370"/>
        <w:tblGridChange w:id="0">
          <w:tblGrid>
            <w:gridCol w:w="3120"/>
            <w:gridCol w:w="7370"/>
          </w:tblGrid>
        </w:tblGridChange>
      </w:tblGrid>
      <w:tr>
        <w:trPr>
          <w:cantSplit w:val="1"/>
          <w:trHeight w:val="351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Jesús Mata Solís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Juan Jesús Mata Solís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0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Osmar Aldahir Guerra Castillo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Osmar Aldahir Guerra Castillo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110" w:firstLine="0"/>
              <w:rPr>
                <w:rFonts w:ascii="Pacifico" w:cs="Pacifico" w:eastAsia="Pacifico" w:hAnsi="Pacifico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Guillermo Hilario Santos Moya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Guillermo Hilario Santos Moya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Ximena Villegas Samartín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Ximena Villegas Samartín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Daniel López Quintero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Daniel López Quintero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Manuel Durán Sánchez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Juan Manuel Durán Sánchez</w:t>
            </w:r>
          </w:p>
        </w:tc>
      </w:tr>
      <w:tr>
        <w:trPr>
          <w:cantSplit w:val="1"/>
          <w:trHeight w:val="351" w:hRule="atLeast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Jesus Daniel Gutierrez Aguirre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acifico" w:cs="Pacifico" w:eastAsia="Pacifico" w:hAnsi="Pacific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sz w:val="30"/>
                <w:szCs w:val="30"/>
                <w:rtl w:val="0"/>
              </w:rPr>
              <w:t xml:space="preserve">Jesus Daniel Gutierrez Aguirre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Los que suscriben en el apartado de acuerdos y compromisos, reconocen realizarlos.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Elaboró minuta: Osmar Aldahir Guerra Castillo</w:t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709" w:top="1135" w:left="720" w:right="1080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mic Sans MS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left" w:pos="7738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39775" cy="45656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775" cy="4565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MINUTA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520700</wp:posOffset>
              </wp:positionV>
              <wp:extent cx="6563360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0670" y="3780000"/>
                        <a:ext cx="655066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520700</wp:posOffset>
              </wp:positionV>
              <wp:extent cx="6563360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33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left" w:pos="7738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u+hGxCjba3ys6aIId7geIMYdA==">AMUW2mU2R7aSObOfIWCVHFmBeQwi/Zn2tKdTIjajHt8UcA/M3mdpknT03ASZ/nmfUWOlmrOZdv02kVbF9b6O2L/V9qTcMcqelyKvLm3d3fuOy0Y7Vvx2KCMbGb3Mb4ePfpsofWSawD8o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