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2EA8A" w14:textId="77777777" w:rsidR="00C73C05" w:rsidRDefault="00000000">
      <w:pPr>
        <w:pStyle w:val="Titolo2"/>
        <w:jc w:val="center"/>
      </w:pPr>
      <w:bookmarkStart w:id="0" w:name="_7nlk2ynsm6vx" w:colFirst="0" w:colLast="0"/>
      <w:bookmarkEnd w:id="0"/>
      <w:r>
        <w:rPr>
          <w:rFonts w:ascii="Google Sans" w:eastAsia="Google Sans" w:hAnsi="Google Sans" w:cs="Google Sans"/>
        </w:rPr>
        <w:t>PASTA worksheet</w:t>
      </w:r>
    </w:p>
    <w:p w14:paraId="2CE2EA8B" w14:textId="77777777" w:rsidR="00C73C05" w:rsidRDefault="00000000">
      <w:r>
        <w:pict w14:anchorId="2CE2EAB8">
          <v:rect id="_x0000_i1025" style="width:0;height:1.5pt" o:hralign="center" o:hrstd="t" o:hr="t" fillcolor="#a0a0a0" stroked="f"/>
        </w:pict>
      </w:r>
    </w:p>
    <w:p w14:paraId="2CE2EA8C" w14:textId="77777777" w:rsidR="00C73C05" w:rsidRDefault="00C73C05"/>
    <w:p w14:paraId="2CE2EA8D" w14:textId="77777777" w:rsidR="00C73C05" w:rsidRDefault="00C73C05"/>
    <w:tbl>
      <w:tblPr>
        <w:tblStyle w:val="a"/>
        <w:tblW w:w="11341"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8"/>
        <w:gridCol w:w="7513"/>
      </w:tblGrid>
      <w:tr w:rsidR="00C73C05" w14:paraId="2CE2EA90" w14:textId="77777777" w:rsidTr="00DD5828">
        <w:tc>
          <w:tcPr>
            <w:tcW w:w="3828" w:type="dxa"/>
            <w:shd w:val="clear" w:color="auto" w:fill="auto"/>
            <w:tcMar>
              <w:top w:w="100" w:type="dxa"/>
              <w:left w:w="100" w:type="dxa"/>
              <w:bottom w:w="100" w:type="dxa"/>
              <w:right w:w="100" w:type="dxa"/>
            </w:tcMar>
            <w:vAlign w:val="center"/>
          </w:tcPr>
          <w:p w14:paraId="2CE2EA8E" w14:textId="77777777" w:rsidR="00C73C05" w:rsidRDefault="00000000">
            <w:pPr>
              <w:pStyle w:val="Titolo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t>Stages</w:t>
            </w:r>
          </w:p>
        </w:tc>
        <w:tc>
          <w:tcPr>
            <w:tcW w:w="7513" w:type="dxa"/>
            <w:shd w:val="clear" w:color="auto" w:fill="auto"/>
            <w:tcMar>
              <w:top w:w="100" w:type="dxa"/>
              <w:left w:w="100" w:type="dxa"/>
              <w:bottom w:w="100" w:type="dxa"/>
              <w:right w:w="100" w:type="dxa"/>
            </w:tcMar>
            <w:vAlign w:val="center"/>
          </w:tcPr>
          <w:p w14:paraId="2CE2EA8F" w14:textId="77777777" w:rsidR="00C73C05" w:rsidRDefault="00000000">
            <w:pPr>
              <w:pStyle w:val="Titolo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C73C05" w14:paraId="2CE2EA96" w14:textId="77777777" w:rsidTr="00DD5828">
        <w:tc>
          <w:tcPr>
            <w:tcW w:w="3828" w:type="dxa"/>
            <w:shd w:val="clear" w:color="auto" w:fill="auto"/>
            <w:tcMar>
              <w:top w:w="100" w:type="dxa"/>
              <w:left w:w="100" w:type="dxa"/>
              <w:bottom w:w="100" w:type="dxa"/>
              <w:right w:w="100" w:type="dxa"/>
            </w:tcMar>
          </w:tcPr>
          <w:p w14:paraId="2CE2EA91"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7513" w:type="dxa"/>
            <w:shd w:val="clear" w:color="auto" w:fill="auto"/>
            <w:tcMar>
              <w:top w:w="100" w:type="dxa"/>
              <w:left w:w="100" w:type="dxa"/>
              <w:bottom w:w="100" w:type="dxa"/>
              <w:right w:w="100" w:type="dxa"/>
            </w:tcMar>
          </w:tcPr>
          <w:p w14:paraId="2CE2EA92" w14:textId="3B2B69CB" w:rsidR="00C73C05" w:rsidRDefault="00C73C05">
            <w:pPr>
              <w:widowControl w:val="0"/>
              <w:spacing w:line="240" w:lineRule="auto"/>
              <w:rPr>
                <w:rFonts w:ascii="Google Sans" w:eastAsia="Google Sans" w:hAnsi="Google Sans" w:cs="Google Sans"/>
              </w:rPr>
            </w:pPr>
          </w:p>
          <w:p w14:paraId="2CE2EA93" w14:textId="77777777" w:rsidR="00C73C05"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Users can create member profiles internally or by connecting external accounts.</w:t>
            </w:r>
          </w:p>
          <w:p w14:paraId="2CE2EA94" w14:textId="77777777" w:rsidR="00C73C05"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must process financial transactions.</w:t>
            </w:r>
          </w:p>
          <w:p w14:paraId="2CE2EA95" w14:textId="77777777" w:rsidR="00C73C05"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 xml:space="preserve">The app should </w:t>
            </w:r>
            <w:proofErr w:type="gramStart"/>
            <w:r>
              <w:rPr>
                <w:rFonts w:ascii="Google Sans" w:eastAsia="Google Sans" w:hAnsi="Google Sans" w:cs="Google Sans"/>
                <w:i/>
              </w:rPr>
              <w:t>be in compliance with</w:t>
            </w:r>
            <w:proofErr w:type="gramEnd"/>
            <w:r>
              <w:rPr>
                <w:rFonts w:ascii="Google Sans" w:eastAsia="Google Sans" w:hAnsi="Google Sans" w:cs="Google Sans"/>
                <w:i/>
              </w:rPr>
              <w:t xml:space="preserve"> PCI-DSS.</w:t>
            </w:r>
          </w:p>
        </w:tc>
      </w:tr>
      <w:tr w:rsidR="00C73C05" w14:paraId="2CE2EAA0" w14:textId="77777777" w:rsidTr="00DD5828">
        <w:tc>
          <w:tcPr>
            <w:tcW w:w="3828" w:type="dxa"/>
            <w:shd w:val="clear" w:color="auto" w:fill="auto"/>
            <w:tcMar>
              <w:top w:w="100" w:type="dxa"/>
              <w:left w:w="100" w:type="dxa"/>
              <w:bottom w:w="100" w:type="dxa"/>
              <w:right w:w="100" w:type="dxa"/>
            </w:tcMar>
          </w:tcPr>
          <w:p w14:paraId="2CE2EA97"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7513" w:type="dxa"/>
            <w:shd w:val="clear" w:color="auto" w:fill="auto"/>
            <w:tcMar>
              <w:top w:w="100" w:type="dxa"/>
              <w:left w:w="100" w:type="dxa"/>
              <w:bottom w:w="100" w:type="dxa"/>
              <w:right w:w="100" w:type="dxa"/>
            </w:tcMar>
          </w:tcPr>
          <w:p w14:paraId="2CE2EA98" w14:textId="77777777" w:rsidR="00C73C05" w:rsidRDefault="00000000">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 used by the application:</w:t>
            </w:r>
          </w:p>
          <w:p w14:paraId="440DA65B" w14:textId="77777777" w:rsidR="00DD5828" w:rsidRDefault="00DD5828">
            <w:pPr>
              <w:widowControl w:val="0"/>
              <w:spacing w:line="240" w:lineRule="auto"/>
              <w:rPr>
                <w:rFonts w:ascii="Google Sans" w:eastAsia="Google Sans" w:hAnsi="Google Sans" w:cs="Google Sans"/>
              </w:rPr>
            </w:pPr>
          </w:p>
          <w:p w14:paraId="2CE2EA99" w14:textId="77777777" w:rsidR="00C73C05"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Application programming interface (API)</w:t>
            </w:r>
          </w:p>
          <w:p w14:paraId="2CE2EA9A" w14:textId="77777777" w:rsidR="00C73C05"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Public key infrastructure (PKI)</w:t>
            </w:r>
          </w:p>
          <w:p w14:paraId="2CE2EA9B" w14:textId="77777777" w:rsidR="00C73C05"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Advanced encryption system (AES)</w:t>
            </w:r>
          </w:p>
          <w:p w14:paraId="2CE2EA9C" w14:textId="77777777" w:rsidR="00C73C05"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SHA-256</w:t>
            </w:r>
          </w:p>
          <w:p w14:paraId="2CE2EA9D" w14:textId="77777777" w:rsidR="00C73C05"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SQL</w:t>
            </w:r>
          </w:p>
          <w:p w14:paraId="2CE2EA9E" w14:textId="77777777" w:rsidR="00C73C05" w:rsidRDefault="00C73C05">
            <w:pPr>
              <w:widowControl w:val="0"/>
              <w:spacing w:line="240" w:lineRule="auto"/>
              <w:rPr>
                <w:rFonts w:ascii="Google Sans" w:eastAsia="Google Sans" w:hAnsi="Google Sans" w:cs="Google Sans"/>
                <w:i/>
              </w:rPr>
            </w:pPr>
          </w:p>
          <w:p w14:paraId="2CE2EA9F" w14:textId="77777777" w:rsidR="00C73C05" w:rsidRDefault="00000000">
            <w:pPr>
              <w:widowControl w:val="0"/>
              <w:spacing w:line="240" w:lineRule="auto"/>
              <w:rPr>
                <w:rFonts w:ascii="Google Sans" w:eastAsia="Google Sans" w:hAnsi="Google Sans" w:cs="Google Sans"/>
                <w:i/>
              </w:rPr>
            </w:pPr>
            <w:r>
              <w:rPr>
                <w:rFonts w:ascii="Google Sans" w:eastAsia="Google Sans" w:hAnsi="Google Sans" w:cs="Google Sans"/>
                <w:i/>
              </w:rPr>
              <w:t>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rsidR="00C73C05" w14:paraId="2CE2EAA3" w14:textId="77777777" w:rsidTr="00DD5828">
        <w:trPr>
          <w:trHeight w:val="500"/>
        </w:trPr>
        <w:tc>
          <w:tcPr>
            <w:tcW w:w="3828" w:type="dxa"/>
            <w:shd w:val="clear" w:color="auto" w:fill="auto"/>
            <w:tcMar>
              <w:top w:w="100" w:type="dxa"/>
              <w:left w:w="100" w:type="dxa"/>
              <w:bottom w:w="100" w:type="dxa"/>
              <w:right w:w="100" w:type="dxa"/>
            </w:tcMar>
          </w:tcPr>
          <w:p w14:paraId="2CE2EAA1"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7513" w:type="dxa"/>
            <w:shd w:val="clear" w:color="auto" w:fill="auto"/>
            <w:tcMar>
              <w:top w:w="100" w:type="dxa"/>
              <w:left w:w="100" w:type="dxa"/>
              <w:bottom w:w="100" w:type="dxa"/>
              <w:right w:w="100" w:type="dxa"/>
            </w:tcMar>
          </w:tcPr>
          <w:p w14:paraId="2CE2EAA2" w14:textId="77777777" w:rsidR="00C73C05" w:rsidRDefault="00000000">
            <w:pPr>
              <w:widowControl w:val="0"/>
              <w:spacing w:line="240" w:lineRule="auto"/>
              <w:rPr>
                <w:rFonts w:ascii="Google Sans" w:eastAsia="Google Sans" w:hAnsi="Google Sans" w:cs="Google Sans"/>
              </w:rPr>
            </w:pPr>
            <w:hyperlink r:id="rId5">
              <w:r>
                <w:rPr>
                  <w:rFonts w:ascii="Google Sans" w:eastAsia="Google Sans" w:hAnsi="Google Sans" w:cs="Google Sans"/>
                  <w:color w:val="1155CC"/>
                  <w:u w:val="single"/>
                </w:rPr>
                <w:t>Sample data flow diagram</w:t>
              </w:r>
            </w:hyperlink>
          </w:p>
        </w:tc>
      </w:tr>
      <w:tr w:rsidR="00C73C05" w14:paraId="2CE2EAA8" w14:textId="77777777" w:rsidTr="00DD5828">
        <w:tc>
          <w:tcPr>
            <w:tcW w:w="3828" w:type="dxa"/>
            <w:shd w:val="clear" w:color="auto" w:fill="auto"/>
            <w:tcMar>
              <w:top w:w="100" w:type="dxa"/>
              <w:left w:w="100" w:type="dxa"/>
              <w:bottom w:w="100" w:type="dxa"/>
              <w:right w:w="100" w:type="dxa"/>
            </w:tcMar>
          </w:tcPr>
          <w:p w14:paraId="2CE2EAA4"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7513" w:type="dxa"/>
            <w:shd w:val="clear" w:color="auto" w:fill="auto"/>
            <w:tcMar>
              <w:top w:w="100" w:type="dxa"/>
              <w:left w:w="100" w:type="dxa"/>
              <w:bottom w:w="100" w:type="dxa"/>
              <w:right w:w="100" w:type="dxa"/>
            </w:tcMar>
          </w:tcPr>
          <w:p w14:paraId="2CE2EAA6" w14:textId="77777777" w:rsidR="00C73C05"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Injection</w:t>
            </w:r>
          </w:p>
          <w:p w14:paraId="2CE2EAA7" w14:textId="77777777" w:rsidR="00C73C05"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Session hijacking</w:t>
            </w:r>
          </w:p>
        </w:tc>
      </w:tr>
      <w:tr w:rsidR="00C73C05" w14:paraId="2CE2EAAD" w14:textId="77777777" w:rsidTr="00DD5828">
        <w:tc>
          <w:tcPr>
            <w:tcW w:w="3828" w:type="dxa"/>
            <w:shd w:val="clear" w:color="auto" w:fill="auto"/>
            <w:tcMar>
              <w:top w:w="100" w:type="dxa"/>
              <w:left w:w="100" w:type="dxa"/>
              <w:bottom w:w="100" w:type="dxa"/>
              <w:right w:w="100" w:type="dxa"/>
            </w:tcMar>
          </w:tcPr>
          <w:p w14:paraId="2CE2EAA9"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 Vulnerability analysis</w:t>
            </w:r>
          </w:p>
        </w:tc>
        <w:tc>
          <w:tcPr>
            <w:tcW w:w="7513" w:type="dxa"/>
            <w:shd w:val="clear" w:color="auto" w:fill="auto"/>
            <w:tcMar>
              <w:top w:w="100" w:type="dxa"/>
              <w:left w:w="100" w:type="dxa"/>
              <w:bottom w:w="100" w:type="dxa"/>
              <w:right w:w="100" w:type="dxa"/>
            </w:tcMar>
          </w:tcPr>
          <w:p w14:paraId="2CE2EAAA" w14:textId="70673D56" w:rsidR="00C73C05" w:rsidRDefault="00C73C05">
            <w:pPr>
              <w:widowControl w:val="0"/>
              <w:spacing w:line="240" w:lineRule="auto"/>
              <w:rPr>
                <w:rFonts w:ascii="Google Sans" w:eastAsia="Google Sans" w:hAnsi="Google Sans" w:cs="Google Sans"/>
              </w:rPr>
            </w:pPr>
          </w:p>
          <w:p w14:paraId="2CE2EAAB" w14:textId="77777777" w:rsidR="00C73C05"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Lack of prepared statements</w:t>
            </w:r>
          </w:p>
          <w:p w14:paraId="2CE2EAAC" w14:textId="77777777" w:rsidR="00C73C05"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Broken API token</w:t>
            </w:r>
          </w:p>
        </w:tc>
      </w:tr>
      <w:tr w:rsidR="00C73C05" w14:paraId="2CE2EAB0" w14:textId="77777777" w:rsidTr="00DD5828">
        <w:tc>
          <w:tcPr>
            <w:tcW w:w="3828" w:type="dxa"/>
            <w:shd w:val="clear" w:color="auto" w:fill="auto"/>
            <w:tcMar>
              <w:top w:w="100" w:type="dxa"/>
              <w:left w:w="100" w:type="dxa"/>
              <w:bottom w:w="100" w:type="dxa"/>
              <w:right w:w="100" w:type="dxa"/>
            </w:tcMar>
          </w:tcPr>
          <w:p w14:paraId="2CE2EAAE"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7513" w:type="dxa"/>
            <w:shd w:val="clear" w:color="auto" w:fill="auto"/>
            <w:tcMar>
              <w:top w:w="100" w:type="dxa"/>
              <w:left w:w="100" w:type="dxa"/>
              <w:bottom w:w="100" w:type="dxa"/>
              <w:right w:w="100" w:type="dxa"/>
            </w:tcMar>
          </w:tcPr>
          <w:p w14:paraId="2CE2EAAF" w14:textId="77777777" w:rsidR="00C73C05" w:rsidRDefault="00000000">
            <w:pPr>
              <w:widowControl w:val="0"/>
              <w:spacing w:line="240" w:lineRule="auto"/>
              <w:rPr>
                <w:rFonts w:ascii="Google Sans" w:eastAsia="Google Sans" w:hAnsi="Google Sans" w:cs="Google Sans"/>
              </w:rPr>
            </w:pPr>
            <w:hyperlink r:id="rId6">
              <w:r>
                <w:rPr>
                  <w:rFonts w:ascii="Google Sans" w:eastAsia="Google Sans" w:hAnsi="Google Sans" w:cs="Google Sans"/>
                  <w:color w:val="1155CC"/>
                  <w:u w:val="single"/>
                </w:rPr>
                <w:t>Sample attack tree diagram</w:t>
              </w:r>
            </w:hyperlink>
          </w:p>
        </w:tc>
      </w:tr>
      <w:tr w:rsidR="00C73C05" w14:paraId="2CE2EAB4" w14:textId="77777777" w:rsidTr="00DD5828">
        <w:tc>
          <w:tcPr>
            <w:tcW w:w="3828" w:type="dxa"/>
            <w:shd w:val="clear" w:color="auto" w:fill="auto"/>
            <w:tcMar>
              <w:top w:w="100" w:type="dxa"/>
              <w:left w:w="100" w:type="dxa"/>
              <w:bottom w:w="100" w:type="dxa"/>
              <w:right w:w="100" w:type="dxa"/>
            </w:tcMar>
          </w:tcPr>
          <w:p w14:paraId="2CE2EAB1" w14:textId="77777777" w:rsidR="00C73C05"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VII. Risk analysis and impact</w:t>
            </w:r>
          </w:p>
        </w:tc>
        <w:tc>
          <w:tcPr>
            <w:tcW w:w="7513" w:type="dxa"/>
            <w:shd w:val="clear" w:color="auto" w:fill="auto"/>
            <w:tcMar>
              <w:top w:w="100" w:type="dxa"/>
              <w:left w:w="100" w:type="dxa"/>
              <w:bottom w:w="100" w:type="dxa"/>
              <w:right w:w="100" w:type="dxa"/>
            </w:tcMar>
          </w:tcPr>
          <w:p w14:paraId="2CE2EAB3" w14:textId="77777777" w:rsidR="00C73C05" w:rsidRDefault="00000000">
            <w:pPr>
              <w:widowControl w:val="0"/>
              <w:spacing w:line="240" w:lineRule="auto"/>
              <w:rPr>
                <w:rFonts w:ascii="Google Sans" w:eastAsia="Google Sans" w:hAnsi="Google Sans" w:cs="Google Sans"/>
                <w:i/>
              </w:rPr>
            </w:pPr>
            <w:r>
              <w:rPr>
                <w:rFonts w:ascii="Google Sans" w:eastAsia="Google Sans" w:hAnsi="Google Sans" w:cs="Google Sans"/>
                <w:i/>
              </w:rPr>
              <w:t>SHA-256, incident response procedures, password policy, principle of least privilege</w:t>
            </w:r>
          </w:p>
        </w:tc>
      </w:tr>
    </w:tbl>
    <w:p w14:paraId="2CE2EAB5" w14:textId="77777777" w:rsidR="00C73C05" w:rsidRDefault="00C73C05"/>
    <w:p w14:paraId="2CE2EAB7" w14:textId="6F1B0EB5" w:rsidR="00C73C05" w:rsidRDefault="00000000" w:rsidP="00DD5828">
      <w:r>
        <w:pict w14:anchorId="2CE2EAB9">
          <v:rect id="_x0000_i1026" style="width:0;height:1.5pt" o:hralign="center" o:hrstd="t" o:hr="t" fillcolor="#a0a0a0" stroked="f"/>
        </w:pict>
      </w:r>
    </w:p>
    <w:sectPr w:rsidR="00C73C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648DFA70-E30C-439F-AB48-9B0D94105A6B}"/>
    <w:embedBold r:id="rId2" w:fontKey="{C3AFF969-9CF2-4232-AD1F-C573A6035361}"/>
    <w:embedItalic r:id="rId3" w:fontKey="{C2CA1BF5-5D93-4C9A-8061-54D46B9914A6}"/>
  </w:font>
  <w:font w:name="Calibri">
    <w:panose1 w:val="020F0502020204030204"/>
    <w:charset w:val="00"/>
    <w:family w:val="swiss"/>
    <w:pitch w:val="variable"/>
    <w:sig w:usb0="E4002EFF" w:usb1="C200247B" w:usb2="00000009" w:usb3="00000000" w:csb0="000001FF" w:csb1="00000000"/>
    <w:embedRegular r:id="rId4" w:fontKey="{10D3914D-08A0-4756-A533-EDFFB5C13214}"/>
  </w:font>
  <w:font w:name="Cambria">
    <w:panose1 w:val="02040503050406030204"/>
    <w:charset w:val="00"/>
    <w:family w:val="roman"/>
    <w:pitch w:val="variable"/>
    <w:sig w:usb0="E00006FF" w:usb1="420024FF" w:usb2="02000000" w:usb3="00000000" w:csb0="0000019F" w:csb1="00000000"/>
    <w:embedRegular r:id="rId5" w:fontKey="{B75B3C57-A1CE-4683-A645-54956C3242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CAD"/>
    <w:multiLevelType w:val="multilevel"/>
    <w:tmpl w:val="B76C1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4C48BA"/>
    <w:multiLevelType w:val="multilevel"/>
    <w:tmpl w:val="93800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F55188"/>
    <w:multiLevelType w:val="multilevel"/>
    <w:tmpl w:val="26D29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A927D5"/>
    <w:multiLevelType w:val="multilevel"/>
    <w:tmpl w:val="C6AEB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0000597">
    <w:abstractNumId w:val="1"/>
  </w:num>
  <w:num w:numId="2" w16cid:durableId="847478394">
    <w:abstractNumId w:val="2"/>
  </w:num>
  <w:num w:numId="3" w16cid:durableId="1921282188">
    <w:abstractNumId w:val="0"/>
  </w:num>
  <w:num w:numId="4" w16cid:durableId="225799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C05"/>
    <w:rsid w:val="003E2A4D"/>
    <w:rsid w:val="00C73C05"/>
    <w:rsid w:val="00DD58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EA8A"/>
  <w15:docId w15:val="{02225D06-5F2D-4F82-A9C1-FF21DF007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aragrafoelenco">
    <w:name w:val="List Paragraph"/>
    <w:basedOn w:val="Normale"/>
    <w:uiPriority w:val="34"/>
    <w:qFormat/>
    <w:rsid w:val="00DD5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hyperlink" Target="https://docs.google.com/presentation/d/1ol7y79popTFfNHM-90ES-H-i1Lpd0YNvPShxBlXozjg/template/previe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Retr0 #@</cp:lastModifiedBy>
  <cp:revision>2</cp:revision>
  <dcterms:created xsi:type="dcterms:W3CDTF">2025-03-18T10:13:00Z</dcterms:created>
  <dcterms:modified xsi:type="dcterms:W3CDTF">2025-03-18T10:15:00Z</dcterms:modified>
</cp:coreProperties>
</file>