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1.0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Mayo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D15C7E" w:rsidTr="00654DD2">
        <w:trPr>
          <w:trHeight w:val="412"/>
        </w:trPr>
        <w:tc>
          <w:tcPr>
            <w:tcW w:w="176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654DD2">
        <w:trPr>
          <w:trHeight w:val="1482"/>
        </w:trPr>
        <w:tc>
          <w:tcPr>
            <w:tcW w:w="1763" w:type="dxa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D5462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D15C7E" w:rsidRDefault="00D15C7E"/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0" w:name="_Toc260041335"/>
      <w:bookmarkStart w:id="1" w:name="_Toc260133215"/>
      <w:bookmarkStart w:id="2" w:name="_Toc261855998"/>
      <w:bookmarkStart w:id="3" w:name="Contenido"/>
      <w:r>
        <w:lastRenderedPageBreak/>
        <w:t>Contenido</w:t>
      </w:r>
      <w:bookmarkEnd w:id="0"/>
      <w:bookmarkEnd w:id="1"/>
      <w:bookmarkEnd w:id="2"/>
      <w:r w:rsidR="005B3946" w:rsidRPr="005B3946">
        <w:fldChar w:fldCharType="begin"/>
      </w:r>
      <w:r>
        <w:instrText xml:space="preserve"> TOC \o "1-3" \h \z </w:instrText>
      </w:r>
      <w:r w:rsidR="005B3946" w:rsidRPr="005B3946">
        <w:fldChar w:fldCharType="separate"/>
      </w:r>
    </w:p>
    <w:bookmarkEnd w:id="3"/>
    <w:p w:rsidR="00D15C7E" w:rsidRDefault="005B3946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5B3946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Interfaces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 de atajos.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B3946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5B3946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182F25" w:rsidRDefault="00182F25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proofErr w:type="spellStart"/>
      <w:r>
        <w:rPr>
          <w:rFonts w:ascii="Arial" w:eastAsia="LiberationSerif" w:hAnsi="Arial" w:cs="Arial"/>
          <w:sz w:val="24"/>
          <w:szCs w:val="24"/>
        </w:rPr>
        <w:t>Bestnid</w:t>
      </w:r>
      <w:proofErr w:type="spellEnd"/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</w:tbl>
    <w:p w:rsidR="00D15C7E" w:rsidRDefault="00D15C7E" w:rsidP="00D15C7E"/>
    <w:p w:rsidR="00A97099" w:rsidRDefault="00A97099" w:rsidP="00D15C7E"/>
    <w:p w:rsidR="00A97099" w:rsidRDefault="00A97099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Los campos obligatorios serán indicados claramente como tales, con el uso del carácter asterisco (*).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</w:tbl>
    <w:p w:rsidR="00054EFD" w:rsidRDefault="00054EFD" w:rsidP="00D15C7E"/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LiberationSerif" w:hAnsi="Arial" w:cs="Arial"/>
          <w:sz w:val="24"/>
          <w:szCs w:val="24"/>
        </w:rPr>
        <w:t>Tooltips</w:t>
      </w:r>
      <w:proofErr w:type="spellEnd"/>
      <w:r>
        <w:rPr>
          <w:rFonts w:ascii="Arial" w:eastAsia="LiberationSerif" w:hAnsi="Arial" w:cs="Arial"/>
          <w:sz w:val="24"/>
          <w:szCs w:val="24"/>
        </w:rPr>
        <w:t>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requieran aclaraciones adicionales.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Pr="009319D1">
        <w:rPr>
          <w:rFonts w:ascii="Arial" w:hAnsi="Arial" w:cs="Arial"/>
          <w:b/>
          <w:bCs/>
          <w:sz w:val="28"/>
          <w:szCs w:val="28"/>
        </w:rPr>
        <w:t xml:space="preserve"> 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>
        <w:rPr>
          <w:rFonts w:ascii="Arial" w:eastAsia="LiberationSerif" w:hAnsi="Arial" w:cs="Arial"/>
          <w:sz w:val="24"/>
          <w:szCs w:val="24"/>
        </w:rPr>
        <w:t>”.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3912235" cy="113728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Pr="009319D1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Cada formulario que se mostrará en pantalla estará acompañ</w:t>
      </w:r>
      <w:r w:rsidRPr="009319D1">
        <w:rPr>
          <w:rFonts w:ascii="Arial" w:eastAsia="LiberationSerif" w:hAnsi="Arial" w:cs="Arial"/>
          <w:sz w:val="24"/>
          <w:szCs w:val="24"/>
        </w:rPr>
        <w:t>ado de un botón Cancelar, que 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permitirá al usuario volver a la sección en la cual se encontraba anteriormente.</w:t>
      </w: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Entrando puntualmente a las principales áreas del sistema, se podrá navegar en la forma que</w:t>
      </w:r>
      <w:r>
        <w:rPr>
          <w:rFonts w:ascii="Arial" w:eastAsia="LiberationSerif" w:hAnsi="Arial" w:cs="Arial"/>
          <w:sz w:val="24"/>
          <w:szCs w:val="24"/>
        </w:rPr>
        <w:t xml:space="preserve"> se detalla</w:t>
      </w:r>
      <w:r w:rsidRPr="009319D1">
        <w:rPr>
          <w:rFonts w:ascii="Arial" w:eastAsia="LiberationSerif" w:hAnsi="Arial" w:cs="Arial"/>
          <w:sz w:val="24"/>
          <w:szCs w:val="24"/>
        </w:rPr>
        <w:t xml:space="preserve"> a continuación: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Administración: Desde esta área, se tendrá acceso a la lista de clientes registrados, reportes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estadísticos,</w:t>
      </w:r>
      <w:r>
        <w:rPr>
          <w:rFonts w:ascii="Arial" w:eastAsia="LiberationSerif" w:hAnsi="Arial" w:cs="Arial"/>
          <w:sz w:val="24"/>
          <w:szCs w:val="24"/>
        </w:rPr>
        <w:t xml:space="preserve"> lista de categorías</w:t>
      </w:r>
      <w:r w:rsidR="00EF1CC5">
        <w:rPr>
          <w:rFonts w:ascii="Arial" w:eastAsia="LiberationSerif" w:hAnsi="Arial" w:cs="Arial"/>
          <w:sz w:val="24"/>
          <w:szCs w:val="24"/>
        </w:rPr>
        <w:t xml:space="preserve"> (para realizar altas, bajas y modificaciones)</w:t>
      </w:r>
      <w:r>
        <w:rPr>
          <w:rFonts w:ascii="Arial" w:eastAsia="LiberationSerif" w:hAnsi="Arial" w:cs="Arial"/>
          <w:sz w:val="24"/>
          <w:szCs w:val="24"/>
        </w:rPr>
        <w:t xml:space="preserve">, </w:t>
      </w:r>
      <w:r w:rsidR="00EF1CC5">
        <w:rPr>
          <w:rFonts w:ascii="Arial" w:eastAsia="LiberationSerif" w:hAnsi="Arial" w:cs="Arial"/>
          <w:sz w:val="24"/>
          <w:szCs w:val="24"/>
        </w:rPr>
        <w:t xml:space="preserve">lista de </w:t>
      </w:r>
      <w:r>
        <w:rPr>
          <w:rFonts w:ascii="Arial" w:eastAsia="LiberationSerif" w:hAnsi="Arial" w:cs="Arial"/>
          <w:sz w:val="24"/>
          <w:szCs w:val="24"/>
        </w:rPr>
        <w:t>comentarios, etc</w:t>
      </w:r>
      <w:r w:rsidRPr="009319D1">
        <w:rPr>
          <w:rFonts w:ascii="Arial" w:eastAsia="LiberationSerif" w:hAnsi="Arial" w:cs="Arial"/>
          <w:sz w:val="24"/>
          <w:szCs w:val="24"/>
        </w:rPr>
        <w:t xml:space="preserve">. El administrador será el </w:t>
      </w:r>
      <w:r>
        <w:rPr>
          <w:rFonts w:ascii="Arial" w:eastAsia="LiberationSerif" w:hAnsi="Arial" w:cs="Arial"/>
          <w:sz w:val="24"/>
          <w:szCs w:val="24"/>
        </w:rPr>
        <w:t xml:space="preserve">único </w:t>
      </w:r>
      <w:r w:rsidRPr="009319D1">
        <w:rPr>
          <w:rFonts w:ascii="Arial" w:eastAsia="LiberationSerif" w:hAnsi="Arial" w:cs="Arial"/>
          <w:sz w:val="24"/>
          <w:szCs w:val="24"/>
        </w:rPr>
        <w:t>usuario que tendrá acceso y se le permitirá acceder a las secciones anteriormente nombradas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forma cómoda a través de un menú.</w:t>
      </w:r>
    </w:p>
    <w:p w:rsidR="00182F25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Cuenta de usuario registrado: En esta sección solo tendrá acceso el propio usuario que se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haya autenticado. Dispondrá de las secciones de</w:t>
      </w:r>
      <w:r>
        <w:rPr>
          <w:rFonts w:ascii="Arial" w:eastAsia="LiberationSerif" w:hAnsi="Arial" w:cs="Arial"/>
          <w:sz w:val="24"/>
          <w:szCs w:val="24"/>
        </w:rPr>
        <w:t xml:space="preserve"> subastas</w:t>
      </w:r>
      <w:r w:rsidRPr="009319D1">
        <w:rPr>
          <w:rFonts w:ascii="Arial" w:eastAsia="LiberationSerif" w:hAnsi="Arial" w:cs="Arial"/>
          <w:sz w:val="24"/>
          <w:szCs w:val="24"/>
        </w:rPr>
        <w:t xml:space="preserve"> y perfil. 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Podrá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acceder a su cuenta desde un menú</w:t>
      </w:r>
      <w:r>
        <w:rPr>
          <w:rFonts w:ascii="Arial" w:eastAsia="LiberationSerif" w:hAnsi="Arial" w:cs="Arial"/>
          <w:sz w:val="24"/>
          <w:szCs w:val="24"/>
        </w:rPr>
        <w:t>, que se encontrará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en la parte superior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del sitio.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67025" cy="9715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Pr="009319D1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</w:t>
      </w:r>
      <w:r>
        <w:rPr>
          <w:rFonts w:ascii="Arial" w:eastAsia="LiberationSerif" w:hAnsi="Arial" w:cs="Arial"/>
          <w:sz w:val="24"/>
          <w:szCs w:val="24"/>
        </w:rPr>
        <w:t>ategorías</w:t>
      </w:r>
      <w:r w:rsidRPr="009319D1">
        <w:rPr>
          <w:rFonts w:ascii="Arial" w:eastAsia="LiberationSerif" w:hAnsi="Arial" w:cs="Arial"/>
          <w:sz w:val="24"/>
          <w:szCs w:val="24"/>
        </w:rPr>
        <w:t>: Esta sección será visible para cualqui</w:t>
      </w:r>
      <w:r w:rsidR="00571304">
        <w:rPr>
          <w:rFonts w:ascii="Arial" w:eastAsia="LiberationSerif" w:hAnsi="Arial" w:cs="Arial"/>
          <w:sz w:val="24"/>
          <w:szCs w:val="24"/>
        </w:rPr>
        <w:t xml:space="preserve">er usuario del sistema, incluso </w:t>
      </w:r>
      <w:r w:rsidRPr="009319D1">
        <w:rPr>
          <w:rFonts w:ascii="Arial" w:eastAsia="LiberationSerif" w:hAnsi="Arial" w:cs="Arial"/>
          <w:sz w:val="24"/>
          <w:szCs w:val="24"/>
        </w:rPr>
        <w:t>los visitantes.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Constará de las diferentes categorías de los productos que se subastan</w:t>
      </w:r>
      <w:r w:rsidRPr="009319D1">
        <w:rPr>
          <w:rFonts w:ascii="Arial" w:eastAsia="LiberationSerif" w:hAnsi="Arial" w:cs="Arial"/>
          <w:sz w:val="24"/>
          <w:szCs w:val="24"/>
        </w:rPr>
        <w:t>, y solo se podrán acceder 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detalles de los mismos aquellos usuarios que se hayan registrado. Estos podrán regresar 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visualizar </w:t>
      </w:r>
      <w:r w:rsidR="00FD5298">
        <w:rPr>
          <w:rFonts w:ascii="Arial" w:eastAsia="LiberationSerif" w:hAnsi="Arial" w:cs="Arial"/>
          <w:sz w:val="24"/>
          <w:szCs w:val="24"/>
        </w:rPr>
        <w:t>las categorías</w:t>
      </w:r>
      <w:r w:rsidRPr="009319D1">
        <w:rPr>
          <w:rFonts w:ascii="Arial" w:eastAsia="LiberationSerif" w:hAnsi="Arial" w:cs="Arial"/>
          <w:sz w:val="24"/>
          <w:szCs w:val="24"/>
        </w:rPr>
        <w:t xml:space="preserve"> haciendo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Volver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. A su vez, dentro del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</w:t>
      </w:r>
      <w:r w:rsidRPr="009319D1">
        <w:rPr>
          <w:rFonts w:ascii="Arial" w:eastAsia="LiberationSerif" w:hAnsi="Arial" w:cs="Arial"/>
          <w:sz w:val="24"/>
          <w:szCs w:val="24"/>
        </w:rPr>
        <w:t xml:space="preserve"> que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contiene los detalles, se colocara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Subastar</w:t>
      </w:r>
      <w:r w:rsidRPr="009319D1">
        <w:rPr>
          <w:rFonts w:ascii="Arial" w:eastAsia="LiberationSerif" w:hAnsi="Arial" w:cs="Arial"/>
          <w:sz w:val="24"/>
          <w:szCs w:val="24"/>
        </w:rPr>
        <w:t xml:space="preserve">, el cual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 dicho usuario iniciar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la solicitud </w:t>
      </w:r>
      <w:r w:rsidR="00FD5298">
        <w:rPr>
          <w:rFonts w:ascii="Arial" w:eastAsia="LiberationSerif" w:hAnsi="Arial" w:cs="Arial"/>
          <w:sz w:val="24"/>
          <w:szCs w:val="24"/>
        </w:rPr>
        <w:t>de subasta</w:t>
      </w:r>
      <w:r w:rsidRPr="009319D1">
        <w:rPr>
          <w:rFonts w:ascii="Arial" w:eastAsia="LiberationSerif" w:hAnsi="Arial" w:cs="Arial"/>
          <w:sz w:val="24"/>
          <w:szCs w:val="24"/>
        </w:rPr>
        <w:t xml:space="preserve">. En todo momento, </w:t>
      </w:r>
      <w:r w:rsidR="00FD5298" w:rsidRPr="009319D1">
        <w:rPr>
          <w:rFonts w:ascii="Arial" w:eastAsia="LiberationSerif" w:hAnsi="Arial" w:cs="Arial"/>
          <w:sz w:val="24"/>
          <w:szCs w:val="24"/>
        </w:rPr>
        <w:t>podrá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cancelar la </w:t>
      </w:r>
      <w:r w:rsidR="00FD5298" w:rsidRPr="009319D1">
        <w:rPr>
          <w:rFonts w:ascii="Arial" w:eastAsia="LiberationSerif" w:hAnsi="Arial" w:cs="Arial"/>
          <w:sz w:val="24"/>
          <w:szCs w:val="24"/>
        </w:rPr>
        <w:t>operación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retornando a la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pantalla anterior mediante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Cancelar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>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05780" cy="1582420"/>
            <wp:effectExtent l="1905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Pr="009319D1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FD5298" w:rsidRDefault="009319D1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 xml:space="preserve">● Cierre de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: Tras identificarse, un usuario </w:t>
      </w:r>
      <w:r w:rsidR="00FD5298" w:rsidRPr="009319D1">
        <w:rPr>
          <w:rFonts w:ascii="Arial" w:eastAsia="LiberationSerif" w:hAnsi="Arial" w:cs="Arial"/>
          <w:sz w:val="24"/>
          <w:szCs w:val="24"/>
        </w:rPr>
        <w:t>dispondrá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de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="00FD5298">
        <w:rPr>
          <w:rFonts w:ascii="Arial" w:eastAsia="LiberationSerif" w:hAnsi="Arial" w:cs="Arial"/>
          <w:sz w:val="24"/>
          <w:szCs w:val="24"/>
        </w:rPr>
        <w:t xml:space="preserve"> “</w:t>
      </w:r>
      <w:r w:rsidRPr="009319D1">
        <w:rPr>
          <w:rFonts w:ascii="Arial" w:eastAsia="LiberationSerif" w:hAnsi="Arial" w:cs="Arial"/>
          <w:sz w:val="24"/>
          <w:szCs w:val="24"/>
        </w:rPr>
        <w:t xml:space="preserve">Cerrar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, que le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finalizar su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de forma segura e inhabilitar el acceso por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parte de terceros a las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áreas</w:t>
      </w:r>
      <w:r w:rsidRPr="009319D1">
        <w:rPr>
          <w:rFonts w:ascii="Arial" w:eastAsia="LiberationSerif" w:hAnsi="Arial" w:cs="Arial"/>
          <w:sz w:val="24"/>
          <w:szCs w:val="24"/>
        </w:rPr>
        <w:t xml:space="preserve"> a las cuales anteriormente </w:t>
      </w:r>
      <w:r w:rsidR="00FD5298" w:rsidRPr="009319D1">
        <w:rPr>
          <w:rFonts w:ascii="Arial" w:eastAsia="LiberationSerif" w:hAnsi="Arial" w:cs="Arial"/>
          <w:sz w:val="24"/>
          <w:szCs w:val="24"/>
        </w:rPr>
        <w:t>tenía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acceso. El usuario </w:t>
      </w:r>
      <w:r w:rsidR="00FD5298">
        <w:rPr>
          <w:rFonts w:ascii="Arial" w:eastAsia="LiberationSerif" w:hAnsi="Arial" w:cs="Arial"/>
          <w:sz w:val="24"/>
          <w:szCs w:val="24"/>
        </w:rPr>
        <w:t xml:space="preserve">será </w:t>
      </w:r>
      <w:r w:rsidR="00FD5298" w:rsidRPr="00FD5298">
        <w:rPr>
          <w:rFonts w:ascii="Arial" w:eastAsia="LiberationSerif" w:hAnsi="Arial" w:cs="Arial"/>
          <w:sz w:val="24"/>
          <w:szCs w:val="24"/>
        </w:rPr>
        <w:t>redirigido a la página de inicio.</w:t>
      </w:r>
    </w:p>
    <w:p w:rsidR="00424F33" w:rsidRDefault="00424F33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424F33" w:rsidRPr="00FD5298" w:rsidRDefault="00424F33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FD5298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● Áreas restantes: 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realizar.</w:t>
      </w:r>
    </w:p>
    <w:sectPr w:rsidR="009319D1" w:rsidRPr="00FD5298" w:rsidSect="00182F2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30" w:rsidRDefault="00AE5230" w:rsidP="00D806D7">
      <w:pPr>
        <w:spacing w:after="0" w:line="240" w:lineRule="auto"/>
      </w:pPr>
      <w:r>
        <w:separator/>
      </w:r>
    </w:p>
  </w:endnote>
  <w:endnote w:type="continuationSeparator" w:id="0">
    <w:p w:rsidR="00AE5230" w:rsidRDefault="00AE5230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416F1" w:rsidRPr="003416F1">
        <w:rPr>
          <w:rFonts w:asciiTheme="majorHAnsi" w:hAnsiTheme="majorHAnsi"/>
          <w:noProof/>
        </w:rPr>
        <w:t>2</w:t>
      </w:r>
    </w:fldSimple>
  </w:p>
  <w:p w:rsidR="00D806D7" w:rsidRDefault="00D806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30" w:rsidRDefault="00AE5230" w:rsidP="00D806D7">
      <w:pPr>
        <w:spacing w:after="0" w:line="240" w:lineRule="auto"/>
      </w:pPr>
      <w:r>
        <w:separator/>
      </w:r>
    </w:p>
  </w:footnote>
  <w:footnote w:type="continuationSeparator" w:id="0">
    <w:p w:rsidR="00AE5230" w:rsidRDefault="00AE5230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Pr="002D5462">
      <w:rPr>
        <w:i/>
      </w:rPr>
      <w:t>1.0</w:t>
    </w:r>
  </w:p>
  <w:p w:rsidR="00D806D7" w:rsidRDefault="00D806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74791"/>
    <w:rsid w:val="00182F25"/>
    <w:rsid w:val="001A51ED"/>
    <w:rsid w:val="00306342"/>
    <w:rsid w:val="00320C4D"/>
    <w:rsid w:val="003416F1"/>
    <w:rsid w:val="00424F33"/>
    <w:rsid w:val="004F623B"/>
    <w:rsid w:val="00571304"/>
    <w:rsid w:val="005A0548"/>
    <w:rsid w:val="005B3946"/>
    <w:rsid w:val="007237B6"/>
    <w:rsid w:val="008837CD"/>
    <w:rsid w:val="00911E63"/>
    <w:rsid w:val="009319D1"/>
    <w:rsid w:val="00A75ED6"/>
    <w:rsid w:val="00A97099"/>
    <w:rsid w:val="00AE5230"/>
    <w:rsid w:val="00C15922"/>
    <w:rsid w:val="00D15C7E"/>
    <w:rsid w:val="00D806D7"/>
    <w:rsid w:val="00EF1CC5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10</cp:revision>
  <dcterms:created xsi:type="dcterms:W3CDTF">2015-05-12T18:49:00Z</dcterms:created>
  <dcterms:modified xsi:type="dcterms:W3CDTF">2015-05-20T15:34:00Z</dcterms:modified>
</cp:coreProperties>
</file>