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182F25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40"/>
          <w:szCs w:val="40"/>
        </w:rPr>
      </w:pPr>
      <w:r>
        <w:rPr>
          <w:rFonts w:ascii="Arial-BoldMT" w:hAnsi="Arial-BoldMT" w:cs="Arial-BoldMT"/>
          <w:b/>
          <w:bCs/>
          <w:color w:val="333333"/>
          <w:sz w:val="40"/>
          <w:szCs w:val="40"/>
        </w:rPr>
        <w:t>Documento de Diseño de Interfaces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Proyecto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Bestnid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24"/>
          <w:szCs w:val="24"/>
        </w:rPr>
      </w:pPr>
      <w:r>
        <w:rPr>
          <w:rFonts w:ascii="Arial-BoldMT" w:hAnsi="Arial-BoldMT" w:cs="Arial-BoldMT"/>
          <w:b/>
          <w:bCs/>
          <w:color w:val="333333"/>
          <w:sz w:val="24"/>
          <w:szCs w:val="24"/>
        </w:rPr>
        <w:t>Revisión</w:t>
      </w:r>
      <w:r>
        <w:rPr>
          <w:rFonts w:ascii="ArialMT" w:hAnsi="ArialMT" w:cs="ArialMT"/>
          <w:color w:val="333333"/>
          <w:sz w:val="24"/>
          <w:szCs w:val="24"/>
        </w:rPr>
        <w:t xml:space="preserve">: </w:t>
      </w:r>
      <w:r w:rsidR="00177FBB">
        <w:rPr>
          <w:rFonts w:ascii="ArialMT" w:hAnsi="ArialMT" w:cs="ArialMT"/>
          <w:color w:val="333333"/>
          <w:sz w:val="24"/>
          <w:szCs w:val="24"/>
        </w:rPr>
        <w:t>3</w:t>
      </w:r>
      <w:r>
        <w:rPr>
          <w:rFonts w:ascii="Arial-ItalicMT" w:hAnsi="Arial-ItalicMT" w:cs="Arial-ItalicMT"/>
          <w:i/>
          <w:iCs/>
          <w:color w:val="333333"/>
          <w:sz w:val="24"/>
          <w:szCs w:val="24"/>
        </w:rPr>
        <w:t>.0</w:t>
      </w:r>
    </w:p>
    <w:p w:rsidR="00D15C7E" w:rsidRDefault="00D15C7E" w:rsidP="00D15C7E">
      <w:pPr>
        <w:jc w:val="right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</w:t>
      </w: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>
      <w:pPr>
        <w:jc w:val="right"/>
      </w:pPr>
    </w:p>
    <w:p w:rsidR="00D15C7E" w:rsidRDefault="00D15C7E" w:rsidP="00D15C7E"/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D15C7E" w:rsidRDefault="00D15C7E" w:rsidP="00D15C7E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2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5C7E" w:rsidRDefault="00D15C7E" w:rsidP="00D15C7E"/>
    <w:p w:rsidR="00D15C7E" w:rsidRDefault="00D15C7E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D15C7E" w:rsidRPr="0015309B" w:rsidRDefault="00CB3A2D" w:rsidP="00D15C7E">
      <w:pPr>
        <w:jc w:val="right"/>
        <w:rPr>
          <w:sz w:val="32"/>
          <w:szCs w:val="32"/>
        </w:rPr>
      </w:pPr>
      <w:r>
        <w:rPr>
          <w:sz w:val="32"/>
          <w:szCs w:val="32"/>
        </w:rPr>
        <w:t>Junio</w:t>
      </w:r>
      <w:r w:rsidR="00D15C7E">
        <w:rPr>
          <w:sz w:val="32"/>
          <w:szCs w:val="32"/>
        </w:rPr>
        <w:t xml:space="preserve"> del 2015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</w:p>
    <w:p w:rsidR="00174791" w:rsidRDefault="00174791"/>
    <w:p w:rsidR="00D15C7E" w:rsidRDefault="00D15C7E"/>
    <w:p w:rsidR="006E02ED" w:rsidRDefault="006E02ED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Ficha del documento</w:t>
      </w: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703"/>
        <w:gridCol w:w="60"/>
        <w:gridCol w:w="2023"/>
        <w:gridCol w:w="2160"/>
        <w:gridCol w:w="2822"/>
      </w:tblGrid>
      <w:tr w:rsidR="00D15C7E" w:rsidTr="00CB3A2D">
        <w:trPr>
          <w:trHeight w:val="412"/>
        </w:trPr>
        <w:tc>
          <w:tcPr>
            <w:tcW w:w="1763" w:type="dxa"/>
            <w:gridSpan w:val="2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Fecha</w:t>
            </w:r>
          </w:p>
        </w:tc>
        <w:tc>
          <w:tcPr>
            <w:tcW w:w="2023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Revisión</w:t>
            </w:r>
          </w:p>
        </w:tc>
        <w:tc>
          <w:tcPr>
            <w:tcW w:w="2160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Autor</w:t>
            </w:r>
          </w:p>
        </w:tc>
        <w:tc>
          <w:tcPr>
            <w:tcW w:w="2822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Verificado</w:t>
            </w:r>
          </w:p>
        </w:tc>
      </w:tr>
      <w:tr w:rsidR="00D15C7E" w:rsidTr="00CB3A2D">
        <w:trPr>
          <w:trHeight w:val="1482"/>
        </w:trPr>
        <w:tc>
          <w:tcPr>
            <w:tcW w:w="1763" w:type="dxa"/>
            <w:gridSpan w:val="2"/>
            <w:vAlign w:val="center"/>
          </w:tcPr>
          <w:p w:rsidR="00D15C7E" w:rsidRDefault="00D15C7E" w:rsidP="00654DD2">
            <w:pPr>
              <w:jc w:val="center"/>
            </w:pPr>
            <w:r>
              <w:t>20/05/2015</w:t>
            </w:r>
          </w:p>
        </w:tc>
        <w:tc>
          <w:tcPr>
            <w:tcW w:w="2023" w:type="dxa"/>
            <w:vAlign w:val="center"/>
          </w:tcPr>
          <w:p w:rsidR="00D15C7E" w:rsidRDefault="00D15C7E" w:rsidP="00654DD2">
            <w:pPr>
              <w:jc w:val="center"/>
            </w:pPr>
            <w:r>
              <w:t>1.0</w:t>
            </w:r>
          </w:p>
        </w:tc>
        <w:tc>
          <w:tcPr>
            <w:tcW w:w="2160" w:type="dxa"/>
            <w:vAlign w:val="center"/>
          </w:tcPr>
          <w:p w:rsidR="00D15C7E" w:rsidRDefault="00D15C7E" w:rsidP="00654DD2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3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3A2D" w:rsidTr="00177F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82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03/06/2015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2.0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Pr="00CB3A2D" w:rsidRDefault="00CB3A2D" w:rsidP="00CB3A2D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3A2D" w:rsidRDefault="00CB3A2D" w:rsidP="00CB3A2D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CB3A2D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1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7FBB" w:rsidTr="00177F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82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Default="00177FBB" w:rsidP="00CB3A2D">
            <w:pPr>
              <w:jc w:val="center"/>
            </w:pPr>
            <w:r>
              <w:t>19/06/2015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Default="00177FBB" w:rsidP="00CB3A2D">
            <w:pPr>
              <w:jc w:val="center"/>
            </w:pPr>
            <w:r>
              <w:t>3.0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Default="00177FBB" w:rsidP="00CB3A2D">
            <w:pPr>
              <w:jc w:val="center"/>
            </w:pPr>
            <w:r>
              <w:t>Servicios Informáticos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7FBB" w:rsidRPr="00CB3A2D" w:rsidRDefault="00177FBB" w:rsidP="00CB3A2D">
            <w:pPr>
              <w:jc w:val="center"/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</w:pPr>
            <w:r w:rsidRPr="00177FBB">
              <w:rPr>
                <w:rFonts w:ascii="ArialMT" w:hAnsi="ArialMT" w:cs="ArialMT"/>
                <w:noProof/>
                <w:color w:val="333333"/>
                <w:sz w:val="20"/>
                <w:szCs w:val="20"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4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CB3A2D" w:rsidRDefault="00CB3A2D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" w:hAnsi="Arial" w:cs="Arial"/>
          <w:sz w:val="20"/>
          <w:szCs w:val="20"/>
        </w:rPr>
      </w:pPr>
    </w:p>
    <w:p w:rsidR="00D15C7E" w:rsidRPr="0026323D" w:rsidRDefault="00D15C7E" w:rsidP="00D15C7E">
      <w:pPr>
        <w:rPr>
          <w:rFonts w:ascii="Arial" w:hAnsi="Arial" w:cs="Arial"/>
          <w:u w:val="single"/>
        </w:rPr>
      </w:pPr>
      <w:r w:rsidRPr="0026323D">
        <w:rPr>
          <w:rFonts w:ascii="Arial" w:hAnsi="Arial" w:cs="Arial"/>
          <w:sz w:val="20"/>
          <w:szCs w:val="20"/>
          <w:u w:val="single"/>
        </w:rPr>
        <w:t xml:space="preserve">Documento validado por las partes en </w:t>
      </w:r>
      <w:r w:rsidRPr="00E71C37">
        <w:rPr>
          <w:rFonts w:ascii="Arial" w:hAnsi="Arial" w:cs="Arial"/>
          <w:sz w:val="20"/>
          <w:szCs w:val="20"/>
          <w:u w:val="single"/>
        </w:rPr>
        <w:t>fecha</w:t>
      </w:r>
      <w:r w:rsidR="00E71C37" w:rsidRPr="00E71C37">
        <w:rPr>
          <w:rFonts w:ascii="Arial" w:hAnsi="Arial" w:cs="Arial"/>
          <w:sz w:val="20"/>
          <w:szCs w:val="20"/>
          <w:u w:val="single"/>
        </w:rPr>
        <w:t xml:space="preserve"> </w:t>
      </w:r>
      <w:r w:rsidR="00E71C37" w:rsidRPr="00E71C37">
        <w:rPr>
          <w:u w:val="single"/>
        </w:rPr>
        <w:t>19/06/2015</w:t>
      </w:r>
      <w:r w:rsidR="00177FBB" w:rsidRPr="00E71C37">
        <w:rPr>
          <w:rFonts w:ascii="Arial" w:hAnsi="Arial" w:cs="Arial"/>
          <w:sz w:val="20"/>
          <w:szCs w:val="20"/>
          <w:u w:val="single"/>
        </w:rPr>
        <w:t xml:space="preserve"> </w:t>
      </w:r>
      <w:r w:rsidRPr="00E71C37">
        <w:rPr>
          <w:rFonts w:ascii="Arial" w:hAnsi="Arial" w:cs="Arial"/>
          <w:sz w:val="20"/>
          <w:szCs w:val="20"/>
          <w:u w:val="single"/>
        </w:rPr>
        <w:t>:</w:t>
      </w:r>
      <w:r w:rsidRPr="0026323D">
        <w:rPr>
          <w:rFonts w:ascii="Arial" w:hAnsi="Arial" w:cs="Arial"/>
          <w:sz w:val="20"/>
          <w:szCs w:val="20"/>
          <w:u w:val="single"/>
        </w:rPr>
        <w:t xml:space="preserve"> </w:t>
      </w:r>
    </w:p>
    <w:tbl>
      <w:tblPr>
        <w:tblpPr w:leftFromText="141" w:rightFromText="141" w:vertAnchor="text" w:horzAnchor="margin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4"/>
        <w:gridCol w:w="4258"/>
      </w:tblGrid>
      <w:tr w:rsidR="00D15C7E" w:rsidTr="00654DD2">
        <w:trPr>
          <w:trHeight w:val="401"/>
        </w:trPr>
        <w:tc>
          <w:tcPr>
            <w:tcW w:w="3894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el cliente</w:t>
            </w:r>
          </w:p>
        </w:tc>
        <w:tc>
          <w:tcPr>
            <w:tcW w:w="4258" w:type="dxa"/>
          </w:tcPr>
          <w:p w:rsidR="00D15C7E" w:rsidRPr="00070DE7" w:rsidRDefault="00D15C7E" w:rsidP="00654DD2">
            <w:pPr>
              <w:rPr>
                <w:b/>
              </w:rPr>
            </w:pPr>
            <w:r w:rsidRPr="00070DE7">
              <w:rPr>
                <w:b/>
              </w:rPr>
              <w:t>Por la empresa suministradora</w:t>
            </w:r>
          </w:p>
        </w:tc>
      </w:tr>
      <w:tr w:rsidR="00D15C7E" w:rsidTr="00654DD2">
        <w:trPr>
          <w:trHeight w:val="1665"/>
        </w:trPr>
        <w:tc>
          <w:tcPr>
            <w:tcW w:w="3894" w:type="dxa"/>
            <w:vAlign w:val="center"/>
          </w:tcPr>
          <w:p w:rsidR="00D15C7E" w:rsidRDefault="00D15C7E" w:rsidP="00654DD2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>
                  <wp:extent cx="1331402" cy="954157"/>
                  <wp:effectExtent l="19050" t="0" r="2098" b="0"/>
                  <wp:docPr id="8" name="Imagen 2" descr="C:\Users\Marcia\Desktop\firma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cia\Desktop\firma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4079" cy="95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  <w:vAlign w:val="center"/>
          </w:tcPr>
          <w:p w:rsidR="00D15C7E" w:rsidRDefault="00D15C7E" w:rsidP="00654DD2">
            <w:pPr>
              <w:jc w:val="center"/>
            </w:pPr>
            <w:r w:rsidRPr="00E45AE5">
              <w:rPr>
                <w:noProof/>
                <w:lang w:eastAsia="es-AR"/>
              </w:rPr>
              <w:drawing>
                <wp:inline distT="0" distB="0" distL="0" distR="0">
                  <wp:extent cx="1683630" cy="779228"/>
                  <wp:effectExtent l="19050" t="0" r="0" b="0"/>
                  <wp:docPr id="9" name="Imagen 1" descr="C:\Users\Marcia\Desktop\firma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cia\Desktop\firma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7395" cy="780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5C7E" w:rsidTr="00654DD2">
        <w:trPr>
          <w:trHeight w:val="551"/>
        </w:trPr>
        <w:tc>
          <w:tcPr>
            <w:tcW w:w="3894" w:type="dxa"/>
          </w:tcPr>
          <w:p w:rsidR="00D15C7E" w:rsidRDefault="00D15C7E" w:rsidP="00654DD2">
            <w:r>
              <w:t>Aclaración: Emanuel</w:t>
            </w:r>
          </w:p>
        </w:tc>
        <w:tc>
          <w:tcPr>
            <w:tcW w:w="4258" w:type="dxa"/>
          </w:tcPr>
          <w:p w:rsidR="00D15C7E" w:rsidRDefault="00D15C7E" w:rsidP="00654DD2">
            <w:r>
              <w:t>Aclaración: Servicios informáticos</w:t>
            </w:r>
          </w:p>
        </w:tc>
      </w:tr>
    </w:tbl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  <w:r>
        <w:rPr>
          <w:rFonts w:ascii="ArialMT" w:hAnsi="ArialMT" w:cs="ArialMT"/>
          <w:color w:val="333333"/>
          <w:sz w:val="20"/>
          <w:szCs w:val="20"/>
        </w:rPr>
        <w:t xml:space="preserve"> </w:t>
      </w: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>
      <w:pPr>
        <w:rPr>
          <w:rFonts w:ascii="ArialMT" w:hAnsi="ArialMT" w:cs="ArialMT"/>
          <w:color w:val="333333"/>
          <w:sz w:val="20"/>
          <w:szCs w:val="20"/>
        </w:rPr>
      </w:pPr>
    </w:p>
    <w:p w:rsidR="00D15C7E" w:rsidRDefault="00D15C7E" w:rsidP="00D15C7E"/>
    <w:p w:rsidR="00D15C7E" w:rsidRDefault="00D15C7E"/>
    <w:p w:rsidR="00E71C37" w:rsidRDefault="00E71C37" w:rsidP="00D15C7E">
      <w:pPr>
        <w:pStyle w:val="Titulo1sinnumeracion"/>
        <w:numPr>
          <w:ilvl w:val="0"/>
          <w:numId w:val="0"/>
        </w:numPr>
        <w:jc w:val="both"/>
      </w:pPr>
      <w:bookmarkStart w:id="0" w:name="_Toc260041335"/>
      <w:bookmarkStart w:id="1" w:name="_Toc260133215"/>
      <w:bookmarkStart w:id="2" w:name="_Toc261855998"/>
      <w:bookmarkStart w:id="3" w:name="Contenido"/>
    </w:p>
    <w:p w:rsidR="00D15C7E" w:rsidRDefault="00D15C7E" w:rsidP="00D15C7E">
      <w:pPr>
        <w:pStyle w:val="Titulo1sinnumeracion"/>
        <w:numPr>
          <w:ilvl w:val="0"/>
          <w:numId w:val="0"/>
        </w:numPr>
        <w:jc w:val="both"/>
        <w:rPr>
          <w:noProof/>
        </w:rPr>
      </w:pPr>
      <w:r>
        <w:t>Contenido</w:t>
      </w:r>
      <w:bookmarkEnd w:id="0"/>
      <w:bookmarkEnd w:id="1"/>
      <w:bookmarkEnd w:id="2"/>
      <w:r w:rsidR="00B50873" w:rsidRPr="00B50873">
        <w:fldChar w:fldCharType="begin"/>
      </w:r>
      <w:r>
        <w:instrText xml:space="preserve"> TOC \o "1-3" \h \z </w:instrText>
      </w:r>
      <w:r w:rsidR="00B50873" w:rsidRPr="00B50873">
        <w:fldChar w:fldCharType="separate"/>
      </w:r>
    </w:p>
    <w:bookmarkEnd w:id="3"/>
    <w:p w:rsidR="00D15C7E" w:rsidRDefault="00B50873" w:rsidP="00D15C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r>
        <w:fldChar w:fldCharType="begin"/>
      </w:r>
      <w:r w:rsidR="00D806D7">
        <w:instrText>HYPERLINK  \l "Contenido"</w:instrText>
      </w:r>
      <w:r>
        <w:fldChar w:fldCharType="separate"/>
      </w:r>
      <w:r w:rsidR="00D15C7E" w:rsidRPr="00DE3CD6">
        <w:rPr>
          <w:rStyle w:val="Hipervnculo"/>
          <w:noProof/>
        </w:rPr>
        <w:t>Contenido</w:t>
      </w:r>
      <w:r w:rsidR="00D15C7E">
        <w:rPr>
          <w:noProof/>
          <w:webHidden/>
        </w:rPr>
        <w:tab/>
      </w:r>
      <w:r w:rsidR="00182F25">
        <w:rPr>
          <w:noProof/>
          <w:webHidden/>
        </w:rPr>
        <w:t>3</w:t>
      </w:r>
      <w:r>
        <w:fldChar w:fldCharType="end"/>
      </w:r>
    </w:p>
    <w:p w:rsidR="00D15C7E" w:rsidRDefault="00B50873" w:rsidP="00D15C7E">
      <w:pPr>
        <w:pStyle w:val="TDC1"/>
        <w:tabs>
          <w:tab w:val="left" w:pos="48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AR" w:eastAsia="es-AR"/>
        </w:rPr>
      </w:pPr>
      <w:hyperlink w:anchor="DiseñoInterf" w:history="1">
        <w:r w:rsidR="00D15C7E">
          <w:rPr>
            <w:rStyle w:val="Hipervnculo"/>
            <w:noProof/>
          </w:rPr>
          <w:t>1</w:t>
        </w:r>
        <w:r w:rsidR="00D15C7E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Diseño de Interfaces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B50873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ipoInterf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.1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Tipo de interfaz a utilizar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B50873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Tratamiento" w:history="1">
        <w:r w:rsidR="00D15C7E">
          <w:rPr>
            <w:rStyle w:val="Hipervnculo"/>
            <w:noProof/>
            <w:kern w:val="32"/>
          </w:rPr>
          <w:t>1</w:t>
        </w:r>
        <w:r w:rsidR="00D15C7E" w:rsidRPr="00DE3CD6">
          <w:rPr>
            <w:rStyle w:val="Hipervnculo"/>
            <w:noProof/>
            <w:kern w:val="32"/>
          </w:rPr>
          <w:t>.</w:t>
        </w:r>
        <w:r w:rsidR="00D15C7E">
          <w:rPr>
            <w:rStyle w:val="Hipervnculo"/>
            <w:noProof/>
            <w:kern w:val="32"/>
          </w:rPr>
          <w:t>2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Tratamiento de errores.</w:t>
        </w:r>
        <w:r w:rsidR="00D15C7E">
          <w:rPr>
            <w:noProof/>
            <w:webHidden/>
          </w:rPr>
          <w:tab/>
        </w:r>
        <w:r w:rsidR="00182F25">
          <w:rPr>
            <w:noProof/>
            <w:webHidden/>
          </w:rPr>
          <w:t>4</w:t>
        </w:r>
      </w:hyperlink>
    </w:p>
    <w:p w:rsidR="00D15C7E" w:rsidRDefault="00B50873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" w:history="1">
        <w:r w:rsidR="00D15C7E">
          <w:rPr>
            <w:rStyle w:val="Hipervnculo"/>
            <w:noProof/>
            <w:kern w:val="32"/>
          </w:rPr>
          <w:t>1.3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Manejo de prevención de errores.</w:t>
        </w:r>
        <w:r w:rsidR="00D15C7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C7E">
          <w:rPr>
            <w:noProof/>
            <w:webHidden/>
          </w:rPr>
          <w:instrText xml:space="preserve"> PAGEREF _Toc261856008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C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C7E" w:rsidRDefault="00B50873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Generación" w:history="1">
        <w:r w:rsidR="00D15C7E">
          <w:rPr>
            <w:rStyle w:val="Hipervnculo"/>
            <w:noProof/>
            <w:kern w:val="32"/>
          </w:rPr>
          <w:t>1.4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Generación de ayudas</w:t>
        </w:r>
        <w:r w:rsidR="00D15C7E">
          <w:rPr>
            <w:noProof/>
            <w:webHidden/>
          </w:rPr>
          <w:tab/>
        </w:r>
        <w:r w:rsidR="00326468">
          <w:rPr>
            <w:noProof/>
            <w:webHidden/>
          </w:rPr>
          <w:t>10</w:t>
        </w:r>
      </w:hyperlink>
    </w:p>
    <w:p w:rsidR="00D15C7E" w:rsidRDefault="00B50873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Definición" w:history="1">
        <w:r w:rsidR="00D15C7E">
          <w:rPr>
            <w:rStyle w:val="Hipervnculo"/>
            <w:noProof/>
            <w:kern w:val="32"/>
          </w:rPr>
          <w:t>1.5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  <w:kern w:val="32"/>
          </w:rPr>
          <w:t>Definición de atajos.</w:t>
        </w:r>
        <w:r w:rsidR="00D15C7E">
          <w:rPr>
            <w:noProof/>
            <w:webHidden/>
          </w:rPr>
          <w:tab/>
        </w:r>
        <w:r w:rsidR="00326468">
          <w:rPr>
            <w:noProof/>
            <w:webHidden/>
          </w:rPr>
          <w:t>11</w:t>
        </w:r>
      </w:hyperlink>
    </w:p>
    <w:p w:rsidR="00D15C7E" w:rsidRDefault="00B50873" w:rsidP="00D15C7E">
      <w:pPr>
        <w:pStyle w:val="TDC2"/>
        <w:tabs>
          <w:tab w:val="left" w:pos="720"/>
          <w:tab w:val="right" w:leader="dot" w:pos="8494"/>
        </w:tabs>
        <w:rPr>
          <w:rFonts w:ascii="Calibri" w:hAnsi="Calibri"/>
          <w:b w:val="0"/>
          <w:bCs w:val="0"/>
          <w:noProof/>
          <w:sz w:val="22"/>
          <w:szCs w:val="22"/>
          <w:lang w:val="es-AR" w:eastAsia="es-AR"/>
        </w:rPr>
      </w:pPr>
      <w:hyperlink w:anchor="ManejoSal" w:history="1">
        <w:r w:rsidR="00D15C7E">
          <w:rPr>
            <w:rStyle w:val="Hipervnculo"/>
            <w:noProof/>
          </w:rPr>
          <w:t>1.6</w:t>
        </w:r>
        <w:r w:rsidR="00D15C7E">
          <w:rPr>
            <w:rFonts w:ascii="Calibri" w:hAnsi="Calibri"/>
            <w:b w:val="0"/>
            <w:bCs w:val="0"/>
            <w:noProof/>
            <w:sz w:val="22"/>
            <w:szCs w:val="22"/>
            <w:lang w:val="es-AR" w:eastAsia="es-AR"/>
          </w:rPr>
          <w:tab/>
        </w:r>
        <w:r w:rsidR="00D15C7E" w:rsidRPr="00DE3CD6">
          <w:rPr>
            <w:rStyle w:val="Hipervnculo"/>
            <w:noProof/>
          </w:rPr>
          <w:t>Manejo de salidas</w:t>
        </w:r>
        <w:r w:rsidR="00D15C7E">
          <w:rPr>
            <w:noProof/>
            <w:webHidden/>
          </w:rPr>
          <w:tab/>
        </w:r>
        <w:r w:rsidR="00326468">
          <w:rPr>
            <w:noProof/>
            <w:webHidden/>
          </w:rPr>
          <w:t>11</w:t>
        </w:r>
      </w:hyperlink>
    </w:p>
    <w:p w:rsidR="00D15C7E" w:rsidRDefault="00B50873" w:rsidP="00D15C7E">
      <w:r>
        <w:fldChar w:fldCharType="end"/>
      </w:r>
    </w:p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D15C7E" w:rsidRDefault="00D15C7E" w:rsidP="00D15C7E"/>
    <w:p w:rsidR="00326468" w:rsidRDefault="00326468" w:rsidP="00D15C7E">
      <w:pPr>
        <w:autoSpaceDE w:val="0"/>
        <w:autoSpaceDN w:val="0"/>
        <w:adjustRightInd w:val="0"/>
        <w:spacing w:after="0" w:line="240" w:lineRule="auto"/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  <w:r w:rsidRPr="00D15C7E">
        <w:rPr>
          <w:rFonts w:ascii="Arial" w:hAnsi="Arial" w:cs="Arial"/>
          <w:b/>
          <w:bCs/>
          <w:sz w:val="39"/>
          <w:szCs w:val="39"/>
        </w:rPr>
        <w:t xml:space="preserve">1. </w:t>
      </w:r>
      <w:bookmarkStart w:id="4" w:name="DiseñoInterf"/>
      <w:r w:rsidRPr="00D15C7E">
        <w:rPr>
          <w:rFonts w:ascii="Arial" w:hAnsi="Arial" w:cs="Arial"/>
          <w:b/>
          <w:bCs/>
          <w:sz w:val="39"/>
          <w:szCs w:val="39"/>
        </w:rPr>
        <w:t>Diseño</w:t>
      </w:r>
      <w:bookmarkEnd w:id="4"/>
      <w:r w:rsidRPr="00D15C7E">
        <w:rPr>
          <w:rFonts w:ascii="Arial" w:hAnsi="Arial" w:cs="Arial"/>
          <w:b/>
          <w:bCs/>
          <w:sz w:val="39"/>
          <w:szCs w:val="39"/>
        </w:rPr>
        <w:t xml:space="preserve"> de Interfaces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9"/>
          <w:szCs w:val="39"/>
        </w:rPr>
      </w:pPr>
    </w:p>
    <w:p w:rsid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15C7E">
        <w:rPr>
          <w:rFonts w:ascii="Arial" w:hAnsi="Arial" w:cs="Arial"/>
          <w:b/>
          <w:bCs/>
          <w:sz w:val="28"/>
          <w:szCs w:val="28"/>
        </w:rPr>
        <w:t xml:space="preserve">1.1 </w:t>
      </w:r>
      <w:bookmarkStart w:id="5" w:name="TipoInterf"/>
      <w:r w:rsidRPr="00D15C7E">
        <w:rPr>
          <w:rFonts w:ascii="Arial" w:hAnsi="Arial" w:cs="Arial"/>
          <w:b/>
          <w:bCs/>
          <w:sz w:val="28"/>
          <w:szCs w:val="28"/>
        </w:rPr>
        <w:t>Tipo</w:t>
      </w:r>
      <w:bookmarkEnd w:id="5"/>
      <w:r w:rsidRPr="00D15C7E">
        <w:rPr>
          <w:rFonts w:ascii="Arial" w:hAnsi="Arial" w:cs="Arial"/>
          <w:b/>
          <w:bCs/>
          <w:sz w:val="28"/>
          <w:szCs w:val="28"/>
        </w:rPr>
        <w:t xml:space="preserve"> de interfaz a utilizar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La interfaz que </w:t>
      </w:r>
      <w:r w:rsidR="000545D3">
        <w:rPr>
          <w:rFonts w:ascii="Arial" w:eastAsia="LiberationSerif" w:hAnsi="Arial" w:cs="Arial"/>
          <w:sz w:val="24"/>
          <w:szCs w:val="24"/>
        </w:rPr>
        <w:t>utilizará el sistema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</w:t>
      </w:r>
      <w:r w:rsidR="000545D3">
        <w:rPr>
          <w:rFonts w:ascii="Arial" w:eastAsia="LiberationSerif" w:hAnsi="Arial" w:cs="Arial"/>
          <w:sz w:val="24"/>
          <w:szCs w:val="24"/>
        </w:rPr>
        <w:t xml:space="preserve">GUI (Interfaz gráfica de usuario), </w:t>
      </w:r>
      <w:r w:rsidRPr="00D15C7E">
        <w:rPr>
          <w:rFonts w:ascii="Arial" w:eastAsia="LiberationSerif" w:hAnsi="Arial" w:cs="Arial"/>
          <w:sz w:val="24"/>
          <w:szCs w:val="24"/>
        </w:rPr>
        <w:t>de tipo visual,</w:t>
      </w:r>
      <w:r>
        <w:rPr>
          <w:rFonts w:ascii="Arial" w:eastAsia="LiberationSerif" w:hAnsi="Arial" w:cs="Arial"/>
          <w:sz w:val="24"/>
          <w:szCs w:val="24"/>
        </w:rPr>
        <w:t xml:space="preserve"> lo que significa que consistirá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de</w:t>
      </w:r>
      <w:r>
        <w:rPr>
          <w:rFonts w:ascii="Arial" w:eastAsia="LiberationSerif" w:hAnsi="Arial" w:cs="Arial"/>
          <w:sz w:val="24"/>
          <w:szCs w:val="24"/>
        </w:rPr>
        <w:t xml:space="preserve"> componentes gráficos que asegurará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n que </w:t>
      </w:r>
      <w:r>
        <w:rPr>
          <w:rFonts w:ascii="Arial" w:eastAsia="LiberationSerif" w:hAnsi="Arial" w:cs="Arial"/>
          <w:sz w:val="24"/>
          <w:szCs w:val="24"/>
        </w:rPr>
        <w:t>la experiencia del usuario sea ó</w:t>
      </w:r>
      <w:r w:rsidRPr="00D15C7E">
        <w:rPr>
          <w:rFonts w:ascii="Arial" w:eastAsia="LiberationSerif" w:hAnsi="Arial" w:cs="Arial"/>
          <w:sz w:val="24"/>
          <w:szCs w:val="24"/>
        </w:rPr>
        <w:t>ptima.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Será diseñ</w:t>
      </w:r>
      <w:r w:rsidRPr="00D15C7E">
        <w:rPr>
          <w:rFonts w:ascii="Arial" w:eastAsia="LiberationSerif" w:hAnsi="Arial" w:cs="Arial"/>
          <w:sz w:val="24"/>
          <w:szCs w:val="24"/>
        </w:rPr>
        <w:t xml:space="preserve">ada de manera tal que sea intuitiva y agradable </w:t>
      </w:r>
      <w:r>
        <w:rPr>
          <w:rFonts w:ascii="Arial" w:eastAsia="LiberationSerif" w:hAnsi="Arial" w:cs="Arial"/>
          <w:sz w:val="24"/>
          <w:szCs w:val="24"/>
        </w:rPr>
        <w:t>a la vista. Adicionalmente, será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para personas con prob</w:t>
      </w:r>
      <w:r>
        <w:rPr>
          <w:rFonts w:ascii="Arial" w:eastAsia="LiberationSerif" w:hAnsi="Arial" w:cs="Arial"/>
          <w:sz w:val="24"/>
          <w:szCs w:val="24"/>
        </w:rPr>
        <w:t>lemas visuales ya que se evitará el uso de tamañ</w:t>
      </w:r>
      <w:r w:rsidRPr="00D15C7E">
        <w:rPr>
          <w:rFonts w:ascii="Arial" w:eastAsia="LiberationSerif" w:hAnsi="Arial" w:cs="Arial"/>
          <w:sz w:val="24"/>
          <w:szCs w:val="24"/>
        </w:rPr>
        <w:t xml:space="preserve">os de </w:t>
      </w:r>
      <w:r>
        <w:rPr>
          <w:rFonts w:ascii="Arial" w:eastAsia="LiberationSerif" w:hAnsi="Arial" w:cs="Arial"/>
          <w:sz w:val="24"/>
          <w:szCs w:val="24"/>
        </w:rPr>
        <w:t>fuentes muy pequeñ</w:t>
      </w:r>
      <w:r w:rsidRPr="00D15C7E">
        <w:rPr>
          <w:rFonts w:ascii="Arial" w:eastAsia="LiberationSerif" w:hAnsi="Arial" w:cs="Arial"/>
          <w:sz w:val="24"/>
          <w:szCs w:val="24"/>
        </w:rPr>
        <w:t>os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y la asociación de colores a significados.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La interfaz utilizará las técnicas y tecnologí</w:t>
      </w:r>
      <w:r w:rsidRPr="00D15C7E">
        <w:rPr>
          <w:rFonts w:ascii="Arial" w:eastAsia="LiberationSerif" w:hAnsi="Arial" w:cs="Arial"/>
          <w:sz w:val="24"/>
          <w:szCs w:val="24"/>
        </w:rPr>
        <w:t>as más modernas para asegurar que el sistema pueda ser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accedido desde cualquier navegador web.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Se buscará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que el usuario pueda acceder al contenido de manera rápida y eficiente, sin que pierda la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 xml:space="preserve">comprensión de la información </w:t>
      </w:r>
      <w:r>
        <w:rPr>
          <w:rFonts w:ascii="Arial" w:eastAsia="LiberationSerif" w:hAnsi="Arial" w:cs="Arial"/>
          <w:sz w:val="24"/>
          <w:szCs w:val="24"/>
        </w:rPr>
        <w:t>mientras navega. Esto se logrará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mediante la interacción directa con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los elementos que aparezcan en la pantalla.</w:t>
      </w:r>
    </w:p>
    <w:p w:rsidR="00D15C7E" w:rsidRPr="00D15C7E" w:rsidRDefault="00D15C7E" w:rsidP="00D15C7E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D15C7E">
        <w:rPr>
          <w:rFonts w:ascii="Arial" w:eastAsia="LiberationSerif" w:hAnsi="Arial" w:cs="Arial"/>
          <w:sz w:val="24"/>
          <w:szCs w:val="24"/>
        </w:rPr>
        <w:t xml:space="preserve">Por último, </w:t>
      </w:r>
      <w:r>
        <w:rPr>
          <w:rFonts w:ascii="Arial" w:eastAsia="LiberationSerif" w:hAnsi="Arial" w:cs="Arial"/>
          <w:sz w:val="24"/>
          <w:szCs w:val="24"/>
        </w:rPr>
        <w:t>se respetará</w:t>
      </w:r>
      <w:r w:rsidRPr="00D15C7E">
        <w:rPr>
          <w:rFonts w:ascii="Arial" w:eastAsia="LiberationSerif" w:hAnsi="Arial" w:cs="Arial"/>
          <w:sz w:val="24"/>
          <w:szCs w:val="24"/>
        </w:rPr>
        <w:t xml:space="preserve"> el uso de los colores de la empresa </w:t>
      </w:r>
      <w:r>
        <w:rPr>
          <w:rFonts w:ascii="Arial" w:eastAsia="LiberationSerif" w:hAnsi="Arial" w:cs="Arial"/>
          <w:sz w:val="24"/>
          <w:szCs w:val="24"/>
        </w:rPr>
        <w:t>Bestnid</w:t>
      </w:r>
      <w:r w:rsidRPr="00D15C7E">
        <w:rPr>
          <w:rFonts w:ascii="Arial" w:eastAsia="LiberationSerif" w:hAnsi="Arial" w:cs="Arial"/>
          <w:sz w:val="24"/>
          <w:szCs w:val="24"/>
        </w:rPr>
        <w:t xml:space="preserve"> y se exhibirá el logo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D15C7E">
        <w:rPr>
          <w:rFonts w:ascii="Arial" w:eastAsia="LiberationSerif" w:hAnsi="Arial" w:cs="Arial"/>
          <w:sz w:val="24"/>
          <w:szCs w:val="24"/>
        </w:rPr>
        <w:t>manera prominente en el sitio.</w:t>
      </w:r>
    </w:p>
    <w:p w:rsidR="00D15C7E" w:rsidRDefault="00D15C7E" w:rsidP="00D15C7E"/>
    <w:p w:rsidR="00D15C7E" w:rsidRDefault="00D15C7E" w:rsidP="00D15C7E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1.2 </w:t>
      </w:r>
      <w:bookmarkStart w:id="6" w:name="Tratamiento"/>
      <w:r>
        <w:rPr>
          <w:rFonts w:ascii="Arial-BoldMT" w:hAnsi="Arial-BoldMT" w:cs="Arial-BoldMT"/>
          <w:b/>
          <w:bCs/>
          <w:sz w:val="28"/>
          <w:szCs w:val="28"/>
        </w:rPr>
        <w:t>Tratamiento</w:t>
      </w:r>
      <w:bookmarkEnd w:id="6"/>
      <w:r>
        <w:rPr>
          <w:rFonts w:ascii="Arial-BoldMT" w:hAnsi="Arial-BoldMT" w:cs="Arial-BoldMT"/>
          <w:b/>
          <w:bCs/>
          <w:sz w:val="28"/>
          <w:szCs w:val="28"/>
        </w:rPr>
        <w:t xml:space="preserve">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rPr>
                <w:b/>
              </w:rPr>
            </w:pPr>
            <w:r w:rsidRPr="00D15C7E">
              <w:rPr>
                <w:b/>
              </w:rPr>
              <w:t>Ejemplo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ingresa un dato inválido: El sistema presenta una alerta informando al usuario del error y solicitando el ingreso del dato nuevamente.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no completa un campo obligatorio: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una alerta indicando el campo faltante y brindándole los restantes campos completados con la información previamente cargada.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D15C7E" w:rsidRPr="00D15C7E" w:rsidRDefault="00D15C7E" w:rsidP="00627790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realiza una operación no deseada</w:t>
            </w:r>
            <w:r w:rsidR="00DF1A15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(por ejemplo </w:t>
            </w:r>
            <w:r w:rsidR="00627790">
              <w:rPr>
                <w:rFonts w:ascii="ArialMT" w:hAnsi="ArialMT" w:cs="ArialMT"/>
                <w:color w:val="333333"/>
                <w:sz w:val="20"/>
                <w:szCs w:val="20"/>
              </w:rPr>
              <w:t>realizar el pago de una subasta que no desea</w:t>
            </w:r>
            <w:r w:rsidR="00DF1A15">
              <w:rPr>
                <w:rFonts w:ascii="ArialMT" w:hAnsi="ArialMT" w:cs="ArialMT"/>
                <w:color w:val="333333"/>
                <w:sz w:val="20"/>
                <w:szCs w:val="20"/>
              </w:rPr>
              <w:t>)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: El sistema ofrece la posibilidad de revertir los cambios realizados.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un área restringida: El sistema presenta</w:t>
            </w:r>
            <w:r w:rsidR="00A97099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un cartel indicando que no posee los permisos necesarios para ingresar.</w:t>
            </w:r>
          </w:p>
        </w:tc>
      </w:tr>
      <w:tr w:rsidR="00D15C7E" w:rsidTr="00D15C7E">
        <w:tc>
          <w:tcPr>
            <w:tcW w:w="4489" w:type="dxa"/>
          </w:tcPr>
          <w:p w:rsidR="00D15C7E" w:rsidRPr="00054EFD" w:rsidRDefault="00D15C7E" w:rsidP="00D15C7E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D15C7E" w:rsidRPr="00D15C7E" w:rsidRDefault="00D15C7E" w:rsidP="00D15C7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usuario intenta acceder a información inexistente: El sistema redirige al usuario a una página especial (404) donde se le indica que la información a la que quiso acceder no se encuentra disponible.</w:t>
            </w:r>
          </w:p>
        </w:tc>
      </w:tr>
      <w:tr w:rsidR="00E71C37" w:rsidTr="00D15C7E">
        <w:tc>
          <w:tcPr>
            <w:tcW w:w="4489" w:type="dxa"/>
          </w:tcPr>
          <w:p w:rsidR="00E71C37" w:rsidRPr="00054EFD" w:rsidRDefault="00E71C37" w:rsidP="00E71C37">
            <w:pPr>
              <w:rPr>
                <w:b/>
              </w:rPr>
            </w:pPr>
            <w:r>
              <w:rPr>
                <w:b/>
              </w:rPr>
              <w:t>Error de conexión con la Base de Datos</w:t>
            </w:r>
          </w:p>
        </w:tc>
        <w:tc>
          <w:tcPr>
            <w:tcW w:w="4489" w:type="dxa"/>
          </w:tcPr>
          <w:p w:rsidR="00E71C37" w:rsidRPr="00CF3093" w:rsidRDefault="00E71C37" w:rsidP="00E71C37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Este</w:t>
            </w:r>
            <w:r w:rsidRPr="00CF3093">
              <w:rPr>
                <w:rStyle w:val="apple-converted-space"/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 </w:t>
            </w:r>
            <w:r w:rsidRPr="00CF3093">
              <w:rPr>
                <w:rStyle w:val="nfasis"/>
                <w:rFonts w:ascii="ArialMT" w:hAnsi="ArialMT" w:cs="Arial"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error</w:t>
            </w:r>
            <w:r w:rsidRPr="00CF3093">
              <w:rPr>
                <w:rStyle w:val="apple-converted-space"/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 </w:t>
            </w:r>
            <w:r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sucede porque en alguna parte del proceso se pierde la</w:t>
            </w:r>
            <w:r w:rsidRPr="00CF3093">
              <w:rPr>
                <w:rStyle w:val="apple-converted-space"/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 </w:t>
            </w:r>
            <w:r w:rsidRPr="00CF3093">
              <w:rPr>
                <w:rStyle w:val="nfasis"/>
                <w:rFonts w:ascii="ArialMT" w:hAnsi="ArialMT" w:cs="Arial"/>
                <w:bCs/>
                <w:i w:val="0"/>
                <w:iCs w:val="0"/>
                <w:color w:val="6A6A6A"/>
                <w:sz w:val="20"/>
                <w:szCs w:val="20"/>
                <w:shd w:val="clear" w:color="auto" w:fill="FFFFFF"/>
              </w:rPr>
              <w:t>conexión con la base de datos</w:t>
            </w:r>
            <w:r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.</w:t>
            </w:r>
            <w:r w:rsidR="00CF3093" w:rsidRPr="00CF3093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 Esto se informa con un mensaje de error.</w:t>
            </w:r>
          </w:p>
        </w:tc>
      </w:tr>
      <w:tr w:rsidR="00CF3093" w:rsidTr="00D15C7E">
        <w:tc>
          <w:tcPr>
            <w:tcW w:w="4489" w:type="dxa"/>
          </w:tcPr>
          <w:p w:rsidR="00CF3093" w:rsidRDefault="007134AA" w:rsidP="00E71C37">
            <w:pPr>
              <w:rPr>
                <w:b/>
              </w:rPr>
            </w:pPr>
            <w:r>
              <w:rPr>
                <w:b/>
              </w:rPr>
              <w:lastRenderedPageBreak/>
              <w:t>Caída del sistema</w:t>
            </w:r>
          </w:p>
        </w:tc>
        <w:tc>
          <w:tcPr>
            <w:tcW w:w="4489" w:type="dxa"/>
          </w:tcPr>
          <w:p w:rsidR="00CF3093" w:rsidRPr="00CF3093" w:rsidRDefault="007134AA" w:rsidP="00E71C37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El usuario no puede navegar por el sitio. El sistema presenta un cartel explicando el motivo correspondiente (por ejemplo, mantenimiento).</w:t>
            </w:r>
          </w:p>
        </w:tc>
      </w:tr>
      <w:tr w:rsidR="001712E1" w:rsidTr="00D15C7E">
        <w:tc>
          <w:tcPr>
            <w:tcW w:w="4489" w:type="dxa"/>
          </w:tcPr>
          <w:p w:rsidR="001712E1" w:rsidRDefault="001712E1" w:rsidP="00E71C37">
            <w:pPr>
              <w:rPr>
                <w:b/>
              </w:rPr>
            </w:pPr>
            <w:r>
              <w:rPr>
                <w:b/>
              </w:rPr>
              <w:t>Transacción no completada</w:t>
            </w:r>
          </w:p>
        </w:tc>
        <w:tc>
          <w:tcPr>
            <w:tcW w:w="4489" w:type="dxa"/>
          </w:tcPr>
          <w:p w:rsidR="001712E1" w:rsidRDefault="001712E1" w:rsidP="00E71C37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Al momento de realizar el pago mediante tarjeta de crédito ocurre un error en la transacción que imposibilita que se efectúe correctamente, indicándolo con un mensaje de error de transacción.</w:t>
            </w:r>
          </w:p>
        </w:tc>
      </w:tr>
    </w:tbl>
    <w:p w:rsidR="00D15C7E" w:rsidRDefault="00D15C7E" w:rsidP="00D15C7E"/>
    <w:p w:rsidR="00054EFD" w:rsidRDefault="00054EFD" w:rsidP="00054EFD">
      <w:pPr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 xml:space="preserve">1.3 </w:t>
      </w:r>
      <w:bookmarkStart w:id="7" w:name="Manejo"/>
      <w:r>
        <w:rPr>
          <w:rFonts w:ascii="Arial-BoldMT" w:hAnsi="Arial-BoldMT" w:cs="Arial-BoldMT"/>
          <w:b/>
          <w:bCs/>
          <w:sz w:val="28"/>
          <w:szCs w:val="28"/>
        </w:rPr>
        <w:t>Manejo</w:t>
      </w:r>
      <w:bookmarkEnd w:id="7"/>
      <w:r>
        <w:rPr>
          <w:rFonts w:ascii="Arial-BoldMT" w:hAnsi="Arial-BoldMT" w:cs="Arial-BoldMT"/>
          <w:b/>
          <w:bCs/>
          <w:sz w:val="28"/>
          <w:szCs w:val="28"/>
        </w:rPr>
        <w:t xml:space="preserve"> de prevención de errores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rPr>
                <w:b/>
              </w:rPr>
            </w:pPr>
            <w:r w:rsidRPr="00D15C7E">
              <w:rPr>
                <w:b/>
              </w:rPr>
              <w:t>E</w:t>
            </w:r>
            <w:r>
              <w:rPr>
                <w:b/>
              </w:rPr>
              <w:t>strategia de prevención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Entrada de datos erróneos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Se indicará para cada campo, qué tipo de datos se esperan (alfanuméricos, etc.). De ser necesario, se agregará un ejemplo.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Omisión de datos</w:t>
            </w:r>
          </w:p>
        </w:tc>
        <w:tc>
          <w:tcPr>
            <w:tcW w:w="4489" w:type="dxa"/>
          </w:tcPr>
          <w:p w:rsidR="00054EFD" w:rsidRPr="00D15C7E" w:rsidRDefault="002C58F9" w:rsidP="002C58F9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L</w:t>
            </w:r>
            <w:r w:rsidR="00054EFD">
              <w:rPr>
                <w:rFonts w:ascii="ArialMT" w:hAnsi="ArialMT" w:cs="ArialMT"/>
                <w:color w:val="333333"/>
                <w:sz w:val="20"/>
                <w:szCs w:val="20"/>
              </w:rPr>
              <w:t xml:space="preserve">os campos </w:t>
            </w:r>
            <w:r>
              <w:rPr>
                <w:rFonts w:ascii="ArialMT" w:hAnsi="ArialMT" w:cs="ArialMT"/>
                <w:color w:val="333333"/>
                <w:sz w:val="20"/>
                <w:szCs w:val="20"/>
              </w:rPr>
              <w:t>en los cuales no se ingresen datos presentarán un mensaje que indicará que se ingrese algun dato.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Error involuntario del usuario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solicitará la confirmación de las operaciones críticas (pago por tarjeta, etc.), para así evitar llevarlas a cabo sin el consentimiento del usuario. Adicionalmente, dichas operaciones serán acompañadas de componentes gráficos que sean claramente legibles.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no permitido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ocultará todas aquellas funcionalidades que no estén asociadas al tipo de usuario.</w:t>
            </w:r>
          </w:p>
        </w:tc>
      </w:tr>
      <w:tr w:rsidR="00054EFD" w:rsidTr="00654DD2">
        <w:tc>
          <w:tcPr>
            <w:tcW w:w="4489" w:type="dxa"/>
          </w:tcPr>
          <w:p w:rsidR="00054EFD" w:rsidRPr="00054EFD" w:rsidRDefault="00054EFD" w:rsidP="00654DD2">
            <w:pPr>
              <w:rPr>
                <w:b/>
              </w:rPr>
            </w:pPr>
            <w:r w:rsidRPr="00054EFD">
              <w:rPr>
                <w:b/>
              </w:rPr>
              <w:t>Acceso a información no existente</w:t>
            </w:r>
          </w:p>
        </w:tc>
        <w:tc>
          <w:tcPr>
            <w:tcW w:w="4489" w:type="dxa"/>
          </w:tcPr>
          <w:p w:rsidR="00054EFD" w:rsidRPr="00D15C7E" w:rsidRDefault="00054EFD" w:rsidP="00054EFD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MT"/>
                <w:color w:val="333333"/>
                <w:sz w:val="20"/>
                <w:szCs w:val="20"/>
              </w:rPr>
              <w:t>El sistema mantendrá los enlaces actualizados, para evitar así acceder a contenido no existente.</w:t>
            </w:r>
          </w:p>
        </w:tc>
      </w:tr>
      <w:tr w:rsidR="001712E1" w:rsidRPr="00CF3093" w:rsidTr="001712E1">
        <w:tc>
          <w:tcPr>
            <w:tcW w:w="4489" w:type="dxa"/>
          </w:tcPr>
          <w:p w:rsidR="001712E1" w:rsidRPr="00054EFD" w:rsidRDefault="001712E1" w:rsidP="004A5B81">
            <w:pPr>
              <w:rPr>
                <w:b/>
              </w:rPr>
            </w:pPr>
            <w:r>
              <w:rPr>
                <w:b/>
              </w:rPr>
              <w:t>Error de conexión con la Base de Datos</w:t>
            </w:r>
          </w:p>
        </w:tc>
        <w:tc>
          <w:tcPr>
            <w:tcW w:w="4489" w:type="dxa"/>
          </w:tcPr>
          <w:p w:rsidR="001712E1" w:rsidRPr="00CF3093" w:rsidRDefault="001712E1" w:rsidP="001712E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333333"/>
                <w:sz w:val="20"/>
                <w:szCs w:val="20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Se volverá a importar la Base de Datos nuevamente para intentar solucionar el problema en cuestión. </w:t>
            </w:r>
          </w:p>
        </w:tc>
      </w:tr>
      <w:tr w:rsidR="001712E1" w:rsidRPr="00CF3093" w:rsidTr="001712E1">
        <w:tc>
          <w:tcPr>
            <w:tcW w:w="4489" w:type="dxa"/>
          </w:tcPr>
          <w:p w:rsidR="001712E1" w:rsidRDefault="001712E1" w:rsidP="004A5B81">
            <w:pPr>
              <w:rPr>
                <w:b/>
              </w:rPr>
            </w:pPr>
            <w:r>
              <w:rPr>
                <w:b/>
              </w:rPr>
              <w:t>Caída del sistema</w:t>
            </w:r>
          </w:p>
        </w:tc>
        <w:tc>
          <w:tcPr>
            <w:tcW w:w="4489" w:type="dxa"/>
          </w:tcPr>
          <w:p w:rsidR="001712E1" w:rsidRPr="00CF3093" w:rsidRDefault="001712E1" w:rsidP="001712E1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El sistema indicará previamente cuando estará en proceso de mantenimiento</w:t>
            </w:r>
            <w:r w:rsidR="00E043E5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1712E1" w:rsidTr="001712E1">
        <w:tc>
          <w:tcPr>
            <w:tcW w:w="4489" w:type="dxa"/>
          </w:tcPr>
          <w:p w:rsidR="001712E1" w:rsidRDefault="001712E1" w:rsidP="004A5B81">
            <w:pPr>
              <w:rPr>
                <w:b/>
              </w:rPr>
            </w:pPr>
            <w:r>
              <w:rPr>
                <w:b/>
              </w:rPr>
              <w:t>Transacción no completada</w:t>
            </w:r>
          </w:p>
        </w:tc>
        <w:tc>
          <w:tcPr>
            <w:tcW w:w="4489" w:type="dxa"/>
          </w:tcPr>
          <w:p w:rsidR="001712E1" w:rsidRDefault="001712E1" w:rsidP="007C0A29">
            <w:pPr>
              <w:autoSpaceDE w:val="0"/>
              <w:autoSpaceDN w:val="0"/>
              <w:adjustRightInd w:val="0"/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</w:pP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El sistema indicará al usuario </w:t>
            </w:r>
            <w:r w:rsidR="007C0A29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>que verifique correctamente sus datos</w:t>
            </w:r>
            <w:r w:rsidR="00FB4BE0"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 de la tarjeta, para así aumentar las posibilidades de que la transacción resulte exitosa.</w:t>
            </w:r>
            <w:r>
              <w:rPr>
                <w:rFonts w:ascii="ArialMT" w:hAnsi="ArialMT" w:cs="Arial"/>
                <w:color w:val="545454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</w:tbl>
    <w:p w:rsidR="00054EFD" w:rsidRDefault="00054EFD" w:rsidP="00D15C7E"/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161DA4" w:rsidRPr="00E92524" w:rsidRDefault="00161DA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92524">
        <w:rPr>
          <w:rFonts w:ascii="Arial" w:hAnsi="Arial" w:cs="Arial"/>
          <w:b/>
          <w:bCs/>
          <w:sz w:val="24"/>
          <w:szCs w:val="24"/>
          <w:u w:val="single"/>
        </w:rPr>
        <w:t>Entrada de datos erróneos</w:t>
      </w:r>
    </w:p>
    <w:p w:rsidR="00627790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27790" w:rsidRPr="00B26E41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26E41">
        <w:rPr>
          <w:rFonts w:ascii="Arial" w:hAnsi="Arial" w:cs="Arial"/>
          <w:bCs/>
        </w:rPr>
        <w:t>Al ingresar un email incorrecto:</w:t>
      </w:r>
    </w:p>
    <w:p w:rsidR="00985E26" w:rsidRDefault="00985E2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85E26" w:rsidRDefault="00985E2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inline distT="0" distB="0" distL="0" distR="0">
            <wp:extent cx="4389120" cy="2067560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790" w:rsidRPr="00B26E41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26E41">
        <w:rPr>
          <w:rFonts w:ascii="Arial" w:hAnsi="Arial" w:cs="Arial"/>
          <w:bCs/>
        </w:rPr>
        <w:t>Al ingresar contraseñas diferentes:</w:t>
      </w:r>
    </w:p>
    <w:p w:rsidR="00627790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27790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627790"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inline distT="0" distB="0" distL="0" distR="0">
            <wp:extent cx="5612130" cy="2289292"/>
            <wp:effectExtent l="19050" t="0" r="7620" b="0"/>
            <wp:docPr id="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8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DA4" w:rsidRDefault="00161DA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E92524" w:rsidRDefault="00985E2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92524">
        <w:rPr>
          <w:rFonts w:ascii="Arial" w:hAnsi="Arial" w:cs="Arial"/>
          <w:b/>
          <w:bCs/>
          <w:sz w:val="24"/>
          <w:szCs w:val="24"/>
          <w:u w:val="single"/>
        </w:rPr>
        <w:t>Omisión</w:t>
      </w:r>
      <w:r w:rsidR="002C58F9" w:rsidRPr="00E92524">
        <w:rPr>
          <w:rFonts w:ascii="Arial" w:hAnsi="Arial" w:cs="Arial"/>
          <w:b/>
          <w:bCs/>
          <w:sz w:val="24"/>
          <w:szCs w:val="24"/>
          <w:u w:val="single"/>
        </w:rPr>
        <w:t xml:space="preserve"> de datos</w:t>
      </w: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627790" w:rsidRPr="00B26E41" w:rsidRDefault="00627790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B26E41">
        <w:rPr>
          <w:rFonts w:ascii="Arial" w:hAnsi="Arial" w:cs="Arial"/>
          <w:bCs/>
        </w:rPr>
        <w:t>Al no completar un campo:</w:t>
      </w:r>
    </w:p>
    <w:p w:rsidR="002C58F9" w:rsidRDefault="002C58F9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2C58F9"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inline distT="0" distB="0" distL="0" distR="0">
            <wp:extent cx="3848735" cy="1693545"/>
            <wp:effectExtent l="1905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6468" w:rsidRP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26468">
        <w:rPr>
          <w:rFonts w:ascii="Arial" w:hAnsi="Arial" w:cs="Arial"/>
          <w:b/>
          <w:bCs/>
          <w:sz w:val="24"/>
          <w:szCs w:val="24"/>
          <w:u w:val="single"/>
        </w:rPr>
        <w:t>Error involuntario del usuario</w:t>
      </w: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inline distT="0" distB="0" distL="0" distR="0">
            <wp:extent cx="3506470" cy="1375410"/>
            <wp:effectExtent l="1905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5D3" w:rsidRDefault="000545D3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B26E41" w:rsidRPr="00E92524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E92524">
        <w:rPr>
          <w:rFonts w:ascii="Arial" w:hAnsi="Arial" w:cs="Arial"/>
          <w:b/>
          <w:bCs/>
          <w:sz w:val="24"/>
          <w:szCs w:val="24"/>
          <w:u w:val="single"/>
        </w:rPr>
        <w:t>Acceso a la información no existente</w:t>
      </w:r>
    </w:p>
    <w:p w:rsid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26E41" w:rsidRPr="00B26E41" w:rsidRDefault="00B26E41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5613400" cy="2210435"/>
            <wp:effectExtent l="19050" t="0" r="6350" b="0"/>
            <wp:docPr id="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1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:rsidR="00DB13CB" w:rsidRPr="00326468" w:rsidRDefault="00DB13CB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26468">
        <w:rPr>
          <w:rFonts w:ascii="Arial" w:hAnsi="Arial" w:cs="Arial"/>
          <w:b/>
          <w:bCs/>
          <w:sz w:val="24"/>
          <w:szCs w:val="24"/>
          <w:u w:val="single"/>
        </w:rPr>
        <w:t>Acceso no permitido</w:t>
      </w:r>
    </w:p>
    <w:p w:rsidR="00534B24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6468" w:rsidRPr="00326468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534B24">
        <w:rPr>
          <w:rFonts w:ascii="Arial" w:hAnsi="Arial" w:cs="Arial"/>
          <w:bCs/>
        </w:rPr>
        <w:t xml:space="preserve">Habrá áreas que sólo podrán ser accedidas por diferentes usuarios. Por ejemplo la que se muestra a continuación puede ser accedida sólo por el </w:t>
      </w:r>
      <w:r>
        <w:rPr>
          <w:rFonts w:ascii="Arial" w:hAnsi="Arial" w:cs="Arial"/>
          <w:bCs/>
        </w:rPr>
        <w:t>usuario Administrador, mostrando funcionalidades que sólo el administrador puede gestionar:</w:t>
      </w: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34B24" w:rsidRDefault="00534B24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514725" cy="4389120"/>
            <wp:effectExtent l="19050" t="0" r="9525" b="0"/>
            <wp:docPr id="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0B86" w:rsidRPr="00326468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26468">
        <w:rPr>
          <w:rFonts w:ascii="Arial" w:hAnsi="Arial" w:cs="Arial"/>
          <w:b/>
          <w:bCs/>
          <w:sz w:val="24"/>
          <w:szCs w:val="24"/>
          <w:u w:val="single"/>
        </w:rPr>
        <w:t>Error de conexión con la Base de Datos</w:t>
      </w: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0B86" w:rsidRDefault="00AD0B86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498850" cy="1431290"/>
            <wp:effectExtent l="19050" t="0" r="6350" b="0"/>
            <wp:docPr id="2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P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Caí</w:t>
      </w:r>
      <w:r w:rsidR="00B9374E" w:rsidRPr="00326468">
        <w:rPr>
          <w:rFonts w:ascii="Arial" w:hAnsi="Arial" w:cs="Arial"/>
          <w:b/>
          <w:bCs/>
          <w:sz w:val="24"/>
          <w:szCs w:val="24"/>
          <w:u w:val="single"/>
        </w:rPr>
        <w:t>da del sistema</w:t>
      </w: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Pr="004628B5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628B5">
        <w:rPr>
          <w:rFonts w:ascii="Arial" w:hAnsi="Arial" w:cs="Arial"/>
          <w:bCs/>
        </w:rPr>
        <w:t>Tratamiento de errores</w:t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498850" cy="1630045"/>
            <wp:effectExtent l="19050" t="0" r="6350" b="0"/>
            <wp:docPr id="2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9374E" w:rsidRPr="004628B5" w:rsidRDefault="00B9374E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628B5">
        <w:rPr>
          <w:rFonts w:ascii="Arial" w:hAnsi="Arial" w:cs="Arial"/>
          <w:bCs/>
        </w:rPr>
        <w:t>Manejo de prevención de errores</w:t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628B5" w:rsidRPr="00B26E41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AR"/>
        </w:rPr>
        <w:drawing>
          <wp:inline distT="0" distB="0" distL="0" distR="0">
            <wp:extent cx="3474720" cy="1598295"/>
            <wp:effectExtent l="19050" t="0" r="0" b="0"/>
            <wp:docPr id="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CB" w:rsidRDefault="00DB13CB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P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26468">
        <w:rPr>
          <w:rFonts w:ascii="Arial" w:hAnsi="Arial" w:cs="Arial"/>
          <w:b/>
          <w:bCs/>
          <w:sz w:val="24"/>
          <w:szCs w:val="24"/>
          <w:u w:val="single"/>
        </w:rPr>
        <w:t>Transacción no completada</w:t>
      </w: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s-AR"/>
        </w:rPr>
        <w:drawing>
          <wp:inline distT="0" distB="0" distL="0" distR="0">
            <wp:extent cx="3522345" cy="1590040"/>
            <wp:effectExtent l="19050" t="0" r="1905" b="0"/>
            <wp:docPr id="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326468" w:rsidRDefault="00326468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Pr="00054EFD">
        <w:rPr>
          <w:rFonts w:ascii="Arial" w:hAnsi="Arial" w:cs="Arial"/>
          <w:b/>
          <w:bCs/>
          <w:sz w:val="28"/>
          <w:szCs w:val="28"/>
        </w:rPr>
        <w:t xml:space="preserve"> </w:t>
      </w:r>
      <w:bookmarkStart w:id="8" w:name="Generación"/>
      <w:r w:rsidRPr="00054EFD">
        <w:rPr>
          <w:rFonts w:ascii="Arial" w:hAnsi="Arial" w:cs="Arial"/>
          <w:b/>
          <w:bCs/>
          <w:sz w:val="28"/>
          <w:szCs w:val="28"/>
        </w:rPr>
        <w:t>Generación</w:t>
      </w:r>
      <w:bookmarkEnd w:id="8"/>
      <w:r w:rsidRPr="00054EFD">
        <w:rPr>
          <w:rFonts w:ascii="Arial" w:hAnsi="Arial" w:cs="Arial"/>
          <w:b/>
          <w:bCs/>
          <w:sz w:val="28"/>
          <w:szCs w:val="28"/>
        </w:rPr>
        <w:t xml:space="preserve"> de ayudas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>El sistema ofrecerá en sus distintas á</w:t>
      </w:r>
      <w:r w:rsidRPr="00054EFD">
        <w:rPr>
          <w:rFonts w:ascii="Arial" w:eastAsia="LiberationSerif" w:hAnsi="Arial" w:cs="Arial"/>
          <w:sz w:val="24"/>
          <w:szCs w:val="24"/>
        </w:rPr>
        <w:t>reas, diversos tipos de ayudas:</w:t>
      </w:r>
    </w:p>
    <w:p w:rsidR="00985E26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</w:t>
      </w:r>
      <w:r>
        <w:rPr>
          <w:rFonts w:ascii="Arial" w:eastAsia="LiberationSerif" w:hAnsi="Arial" w:cs="Arial"/>
          <w:sz w:val="24"/>
          <w:szCs w:val="24"/>
        </w:rPr>
        <w:t xml:space="preserve"> Tooltips: Se utilizará</w:t>
      </w:r>
      <w:r w:rsidRPr="00054EFD">
        <w:rPr>
          <w:rFonts w:ascii="Arial" w:eastAsia="LiberationSerif" w:hAnsi="Arial" w:cs="Arial"/>
          <w:sz w:val="24"/>
          <w:szCs w:val="24"/>
        </w:rPr>
        <w:t>n descripciones emergentes para informar al usuario acerca de las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acciones que serán llevadas a cabo por aquellos botones que realizan operaciones críticas 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bien req</w:t>
      </w:r>
      <w:r w:rsidR="001C3C9E">
        <w:rPr>
          <w:rFonts w:ascii="Arial" w:eastAsia="LiberationSerif" w:hAnsi="Arial" w:cs="Arial"/>
          <w:sz w:val="24"/>
          <w:szCs w:val="24"/>
        </w:rPr>
        <w:t>uieran aclaraciones adicionales, como por ejemplo, validación en el registro</w:t>
      </w:r>
      <w:r w:rsidR="008D5F83">
        <w:rPr>
          <w:rFonts w:ascii="Arial" w:eastAsia="LiberationSerif" w:hAnsi="Arial" w:cs="Arial"/>
          <w:sz w:val="24"/>
          <w:szCs w:val="24"/>
        </w:rPr>
        <w:t xml:space="preserve"> de campos vacios o erroneos</w:t>
      </w:r>
      <w:r w:rsidR="001C3C9E">
        <w:rPr>
          <w:rFonts w:ascii="Arial" w:eastAsia="LiberationSerif" w:hAnsi="Arial" w:cs="Arial"/>
          <w:sz w:val="24"/>
          <w:szCs w:val="24"/>
        </w:rPr>
        <w:t>.</w:t>
      </w:r>
    </w:p>
    <w:p w:rsidR="00054EFD" w:rsidRP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al Manual del Usuario: Desde cualquier área del sistema, se podrá acceder a un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detallado manual donde se expondrá el uso y funcionalidad de cada una de las áreas que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componen al sistema.</w:t>
      </w:r>
    </w:p>
    <w:p w:rsidR="00054EFD" w:rsidRDefault="00054EFD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054EFD">
        <w:rPr>
          <w:rFonts w:ascii="Arial" w:eastAsia="LiberationSerif" w:hAnsi="Arial" w:cs="Arial"/>
          <w:sz w:val="24"/>
          <w:szCs w:val="24"/>
        </w:rPr>
        <w:t>● Acceso a las Preguntas Frecuentes (FAQ): Se redactara, de forma comprensible, una serie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preguntas con sus respectivas respuestas que surgen con el uso del sistema y que sirven para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despejar rápidamente al usuario de sus principales inquietudes. Esta lista estará accesible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054EFD">
        <w:rPr>
          <w:rFonts w:ascii="Arial" w:eastAsia="LiberationSerif" w:hAnsi="Arial" w:cs="Arial"/>
          <w:sz w:val="24"/>
          <w:szCs w:val="24"/>
        </w:rPr>
        <w:t>desde cualquier área del sistema.</w:t>
      </w: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8D5F83" w:rsidRDefault="008D5F83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106930" cy="866775"/>
            <wp:effectExtent l="19050" t="0" r="7620" b="0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3E" w:rsidRDefault="0099353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9353E" w:rsidRDefault="0099353E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610225" cy="2209800"/>
            <wp:effectExtent l="19050" t="0" r="9525" b="0"/>
            <wp:docPr id="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9D1" w:rsidRDefault="009319D1" w:rsidP="00054EFD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9353E" w:rsidRDefault="0099353E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4628B5" w:rsidRDefault="004628B5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1.5 </w:t>
      </w:r>
      <w:bookmarkStart w:id="9" w:name="Definición"/>
      <w:r w:rsidRPr="009319D1">
        <w:rPr>
          <w:rFonts w:ascii="Arial" w:hAnsi="Arial" w:cs="Arial"/>
          <w:b/>
          <w:bCs/>
          <w:sz w:val="28"/>
          <w:szCs w:val="28"/>
        </w:rPr>
        <w:t>Definición</w:t>
      </w:r>
      <w:bookmarkEnd w:id="9"/>
      <w:r w:rsidRPr="009319D1">
        <w:rPr>
          <w:rFonts w:ascii="Arial" w:hAnsi="Arial" w:cs="Arial"/>
          <w:b/>
          <w:bCs/>
          <w:sz w:val="28"/>
          <w:szCs w:val="28"/>
        </w:rPr>
        <w:t xml:space="preserve"> de atajos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dispondrá de un número reducido de atajos.</w:t>
      </w:r>
    </w:p>
    <w:p w:rsid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Uno de ellos será el </w:t>
      </w:r>
      <w:r w:rsidR="0099353E">
        <w:rPr>
          <w:rFonts w:ascii="Arial" w:eastAsia="LiberationSerif" w:hAnsi="Arial" w:cs="Arial"/>
          <w:sz w:val="24"/>
          <w:szCs w:val="24"/>
        </w:rPr>
        <w:t xml:space="preserve">Alt </w:t>
      </w:r>
      <w:r>
        <w:rPr>
          <w:rFonts w:ascii="Arial" w:eastAsia="LiberationSerif" w:hAnsi="Arial" w:cs="Arial"/>
          <w:sz w:val="24"/>
          <w:szCs w:val="24"/>
        </w:rPr>
        <w:t>+ q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, el cual será utilizado para </w:t>
      </w:r>
      <w:r>
        <w:rPr>
          <w:rFonts w:ascii="Arial" w:eastAsia="LiberationSerif" w:hAnsi="Arial" w:cs="Arial"/>
          <w:sz w:val="24"/>
          <w:szCs w:val="24"/>
        </w:rPr>
        <w:t>redirigirnos a la sección de registro de usuario</w:t>
      </w:r>
      <w:r w:rsidR="009319D1" w:rsidRPr="009319D1">
        <w:rPr>
          <w:rFonts w:ascii="Arial" w:eastAsia="LiberationSerif" w:hAnsi="Arial" w:cs="Arial"/>
          <w:sz w:val="24"/>
          <w:szCs w:val="24"/>
        </w:rPr>
        <w:t xml:space="preserve">. </w:t>
      </w:r>
    </w:p>
    <w:p w:rsidR="00306342" w:rsidRPr="009319D1" w:rsidRDefault="00306342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sz w:val="24"/>
          <w:szCs w:val="24"/>
        </w:rPr>
        <w:t xml:space="preserve">También dispondrá del atajo </w:t>
      </w:r>
      <w:r w:rsidR="0099353E">
        <w:rPr>
          <w:rFonts w:ascii="Arial" w:eastAsia="LiberationSerif" w:hAnsi="Arial" w:cs="Arial"/>
          <w:sz w:val="24"/>
          <w:szCs w:val="24"/>
        </w:rPr>
        <w:t>Alt</w:t>
      </w:r>
      <w:r>
        <w:rPr>
          <w:rFonts w:ascii="Arial" w:eastAsia="LiberationSerif" w:hAnsi="Arial" w:cs="Arial"/>
          <w:sz w:val="24"/>
          <w:szCs w:val="24"/>
        </w:rPr>
        <w:t xml:space="preserve"> + i, que nos enviará directo a la página de inicio de sesión.</w:t>
      </w: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Al tratarse de un sistema web donde el usuario accede a él a través de su navegador, este dispondrá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de más atajos, dependiendo de cual es utilizado. Así podrá acceder a funcionalidades provistas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>nativamente, como por ejemplo: buscar, copiar, pegar, etc.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27790" w:rsidRDefault="00627790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9319D1">
        <w:rPr>
          <w:rFonts w:ascii="Arial" w:hAnsi="Arial" w:cs="Arial"/>
          <w:b/>
          <w:bCs/>
          <w:sz w:val="28"/>
          <w:szCs w:val="28"/>
        </w:rPr>
        <w:t xml:space="preserve">1.6 </w:t>
      </w:r>
      <w:bookmarkStart w:id="10" w:name="ManejoSal"/>
      <w:r w:rsidRPr="009319D1">
        <w:rPr>
          <w:rFonts w:ascii="Arial" w:hAnsi="Arial" w:cs="Arial"/>
          <w:b/>
          <w:bCs/>
          <w:sz w:val="28"/>
          <w:szCs w:val="28"/>
        </w:rPr>
        <w:t>Manejo</w:t>
      </w:r>
      <w:bookmarkEnd w:id="10"/>
      <w:r w:rsidR="00366192">
        <w:rPr>
          <w:rFonts w:ascii="Arial" w:hAnsi="Arial" w:cs="Arial"/>
          <w:b/>
          <w:bCs/>
          <w:sz w:val="28"/>
          <w:szCs w:val="28"/>
        </w:rPr>
        <w:t xml:space="preserve"> </w:t>
      </w:r>
      <w:r w:rsidRPr="009319D1">
        <w:rPr>
          <w:rFonts w:ascii="Arial" w:hAnsi="Arial" w:cs="Arial"/>
          <w:b/>
          <w:bCs/>
          <w:sz w:val="28"/>
          <w:szCs w:val="28"/>
        </w:rPr>
        <w:t>de salidas</w:t>
      </w:r>
    </w:p>
    <w:p w:rsidR="009319D1" w:rsidRP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:rsidR="009319D1" w:rsidRDefault="009319D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9319D1">
        <w:rPr>
          <w:rFonts w:ascii="Arial" w:eastAsia="LiberationSerif" w:hAnsi="Arial" w:cs="Arial"/>
          <w:sz w:val="24"/>
          <w:szCs w:val="24"/>
        </w:rPr>
        <w:t>El sistema web permitirá una navegación</w:t>
      </w:r>
      <w:r>
        <w:rPr>
          <w:rFonts w:ascii="Arial" w:eastAsia="LiberationSerif" w:hAnsi="Arial" w:cs="Arial"/>
          <w:sz w:val="24"/>
          <w:szCs w:val="24"/>
        </w:rPr>
        <w:t xml:space="preserve"> fluida que posibilitará</w:t>
      </w:r>
      <w:r w:rsidRPr="009319D1">
        <w:rPr>
          <w:rFonts w:ascii="Arial" w:eastAsia="LiberationSerif" w:hAnsi="Arial" w:cs="Arial"/>
          <w:sz w:val="24"/>
          <w:szCs w:val="24"/>
        </w:rPr>
        <w:t xml:space="preserve"> acceder a todas sus distintas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9319D1">
        <w:rPr>
          <w:rFonts w:ascii="Arial" w:eastAsia="LiberationSerif" w:hAnsi="Arial" w:cs="Arial"/>
          <w:sz w:val="24"/>
          <w:szCs w:val="24"/>
        </w:rPr>
        <w:t xml:space="preserve">áreas y retornar a la página de inicio a través de un click en </w:t>
      </w:r>
      <w:r>
        <w:rPr>
          <w:rFonts w:ascii="Arial" w:eastAsia="LiberationSerif" w:hAnsi="Arial" w:cs="Arial"/>
          <w:sz w:val="24"/>
          <w:szCs w:val="24"/>
        </w:rPr>
        <w:t>el link de retorno a “</w:t>
      </w:r>
      <w:r w:rsidR="00EF1CC5">
        <w:rPr>
          <w:rFonts w:ascii="Arial" w:eastAsia="LiberationSerif" w:hAnsi="Arial" w:cs="Arial"/>
          <w:sz w:val="24"/>
          <w:szCs w:val="24"/>
        </w:rPr>
        <w:t>Home</w:t>
      </w:r>
      <w:r w:rsidR="008D5F83">
        <w:rPr>
          <w:rFonts w:ascii="Arial" w:eastAsia="LiberationSerif" w:hAnsi="Arial" w:cs="Arial"/>
          <w:sz w:val="24"/>
          <w:szCs w:val="24"/>
        </w:rPr>
        <w:t>” desde cualquier parte del sistema.</w:t>
      </w:r>
    </w:p>
    <w:p w:rsidR="00571304" w:rsidRDefault="00571304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571304" w:rsidRDefault="008D5F83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878455" cy="962025"/>
            <wp:effectExtent l="19050" t="0" r="0" b="0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3416F1" w:rsidRDefault="003416F1" w:rsidP="009319D1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9319D1" w:rsidRDefault="00FD5298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 w:rsidRPr="00FD5298">
        <w:rPr>
          <w:rFonts w:ascii="Arial" w:eastAsia="LiberationSerif" w:hAnsi="Arial" w:cs="Arial"/>
          <w:sz w:val="24"/>
          <w:szCs w:val="24"/>
        </w:rPr>
        <w:t>El sistema siempre proveerá de alguna alternativa por la cual el usuario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Pr="00FD5298">
        <w:rPr>
          <w:rFonts w:ascii="Arial" w:eastAsia="LiberationSerif" w:hAnsi="Arial" w:cs="Arial"/>
          <w:sz w:val="24"/>
          <w:szCs w:val="24"/>
        </w:rPr>
        <w:t>pueda volver a la pantalla anterior o cancelar alguna operación de la que haya desistido de</w:t>
      </w:r>
      <w:r>
        <w:rPr>
          <w:rFonts w:ascii="Arial" w:eastAsia="LiberationSerif" w:hAnsi="Arial" w:cs="Arial"/>
          <w:sz w:val="24"/>
          <w:szCs w:val="24"/>
        </w:rPr>
        <w:t xml:space="preserve"> </w:t>
      </w:r>
      <w:r w:rsidR="00627790">
        <w:rPr>
          <w:rFonts w:ascii="Arial" w:eastAsia="LiberationSerif" w:hAnsi="Arial" w:cs="Arial"/>
          <w:sz w:val="24"/>
          <w:szCs w:val="24"/>
        </w:rPr>
        <w:t>realizar, como por ejemplo, el botón de cancelar en un registro, el cual redirigirá al usuario a la página de inicio.</w:t>
      </w:r>
    </w:p>
    <w:p w:rsidR="00627790" w:rsidRDefault="00627790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</w:p>
    <w:p w:rsidR="00627790" w:rsidRPr="00FD5298" w:rsidRDefault="00627790" w:rsidP="00FD5298">
      <w:pPr>
        <w:autoSpaceDE w:val="0"/>
        <w:autoSpaceDN w:val="0"/>
        <w:adjustRightInd w:val="0"/>
        <w:spacing w:after="0" w:line="240" w:lineRule="auto"/>
        <w:rPr>
          <w:rFonts w:ascii="Arial" w:eastAsia="LiberationSerif" w:hAnsi="Arial" w:cs="Arial"/>
          <w:sz w:val="24"/>
          <w:szCs w:val="24"/>
        </w:rPr>
      </w:pPr>
      <w:r>
        <w:rPr>
          <w:rFonts w:ascii="Arial" w:eastAsia="LiberationSerif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2369185" cy="1670050"/>
            <wp:effectExtent l="19050" t="0" r="0" b="0"/>
            <wp:docPr id="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7790" w:rsidRPr="00FD5298" w:rsidSect="00182F25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C4F" w:rsidRDefault="00386C4F" w:rsidP="00D806D7">
      <w:pPr>
        <w:spacing w:after="0" w:line="240" w:lineRule="auto"/>
      </w:pPr>
      <w:r>
        <w:separator/>
      </w:r>
    </w:p>
  </w:endnote>
  <w:endnote w:type="continuationSeparator" w:id="0">
    <w:p w:rsidR="00386C4F" w:rsidRDefault="00386C4F" w:rsidP="00D80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Default="00D806D7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326468" w:rsidRPr="00326468">
        <w:rPr>
          <w:rFonts w:asciiTheme="majorHAnsi" w:hAnsiTheme="majorHAnsi"/>
          <w:noProof/>
        </w:rPr>
        <w:t>3</w:t>
      </w:r>
    </w:fldSimple>
  </w:p>
  <w:p w:rsidR="00D806D7" w:rsidRDefault="00D806D7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C4F" w:rsidRDefault="00386C4F" w:rsidP="00D806D7">
      <w:pPr>
        <w:spacing w:after="0" w:line="240" w:lineRule="auto"/>
      </w:pPr>
      <w:r>
        <w:separator/>
      </w:r>
    </w:p>
  </w:footnote>
  <w:footnote w:type="continuationSeparator" w:id="0">
    <w:p w:rsidR="00386C4F" w:rsidRDefault="00386C4F" w:rsidP="00D80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6D7" w:rsidRPr="002D5462" w:rsidRDefault="00D806D7" w:rsidP="00D806D7">
    <w:pPr>
      <w:pStyle w:val="Encabezado"/>
      <w:rPr>
        <w:i/>
      </w:rPr>
    </w:pPr>
    <w:r w:rsidRPr="002D5462"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20292</wp:posOffset>
          </wp:positionH>
          <wp:positionV relativeFrom="paragraph">
            <wp:posOffset>3644</wp:posOffset>
          </wp:positionV>
          <wp:extent cx="470756" cy="492981"/>
          <wp:effectExtent l="19050" t="0" r="5494" b="0"/>
          <wp:wrapThrough wrapText="bothSides">
            <wp:wrapPolygon edited="0">
              <wp:start x="-874" y="0"/>
              <wp:lineTo x="-874" y="20867"/>
              <wp:lineTo x="21852" y="20867"/>
              <wp:lineTo x="21852" y="0"/>
              <wp:lineTo x="-874" y="0"/>
            </wp:wrapPolygon>
          </wp:wrapThrough>
          <wp:docPr id="10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756" cy="49298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                                  </w:t>
    </w:r>
    <w:r w:rsidR="00182F25">
      <w:t xml:space="preserve">         </w:t>
    </w:r>
    <w:r>
      <w:t xml:space="preserve"> </w:t>
    </w:r>
    <w:r w:rsidR="00182F25">
      <w:rPr>
        <w:b/>
        <w:i/>
        <w:u w:val="single"/>
      </w:rPr>
      <w:t>Diseño de Interfaces</w:t>
    </w:r>
    <w:r w:rsidRPr="002D5462">
      <w:rPr>
        <w:i/>
      </w:rPr>
      <w:t xml:space="preserve">                                    </w:t>
    </w:r>
    <w:r w:rsidR="00182F25">
      <w:rPr>
        <w:i/>
      </w:rPr>
      <w:t xml:space="preserve">                               </w:t>
    </w:r>
    <w:r w:rsidRPr="002D5462">
      <w:rPr>
        <w:i/>
      </w:rPr>
      <w:t>Rev:</w:t>
    </w:r>
    <w:r>
      <w:rPr>
        <w:i/>
      </w:rPr>
      <w:t xml:space="preserve"> </w:t>
    </w:r>
    <w:r w:rsidR="00177FBB">
      <w:rPr>
        <w:i/>
      </w:rPr>
      <w:t>3</w:t>
    </w:r>
    <w:r w:rsidRPr="002D5462">
      <w:rPr>
        <w:i/>
      </w:rPr>
      <w:t>.0</w:t>
    </w:r>
  </w:p>
  <w:p w:rsidR="00D806D7" w:rsidRDefault="00D806D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60A" w:rsidRDefault="0087060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2368D"/>
    <w:multiLevelType w:val="multilevel"/>
    <w:tmpl w:val="20E446E0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5220"/>
        </w:tabs>
        <w:ind w:left="5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5C7E"/>
    <w:rsid w:val="000545D3"/>
    <w:rsid w:val="00054EFD"/>
    <w:rsid w:val="00161DA4"/>
    <w:rsid w:val="001712E1"/>
    <w:rsid w:val="00174791"/>
    <w:rsid w:val="00177FBB"/>
    <w:rsid w:val="00182F25"/>
    <w:rsid w:val="001A51ED"/>
    <w:rsid w:val="001C3C9E"/>
    <w:rsid w:val="002C58F9"/>
    <w:rsid w:val="00306342"/>
    <w:rsid w:val="00320C4D"/>
    <w:rsid w:val="00326468"/>
    <w:rsid w:val="003416F1"/>
    <w:rsid w:val="00366192"/>
    <w:rsid w:val="00386C4F"/>
    <w:rsid w:val="00424F33"/>
    <w:rsid w:val="004322F3"/>
    <w:rsid w:val="004628B5"/>
    <w:rsid w:val="004C4941"/>
    <w:rsid w:val="004D40A6"/>
    <w:rsid w:val="004F623B"/>
    <w:rsid w:val="00534B24"/>
    <w:rsid w:val="00571304"/>
    <w:rsid w:val="005A0548"/>
    <w:rsid w:val="005B3946"/>
    <w:rsid w:val="006040CD"/>
    <w:rsid w:val="00627790"/>
    <w:rsid w:val="00662973"/>
    <w:rsid w:val="006E02ED"/>
    <w:rsid w:val="007134AA"/>
    <w:rsid w:val="007237B6"/>
    <w:rsid w:val="007C0A29"/>
    <w:rsid w:val="00855AA8"/>
    <w:rsid w:val="0087060A"/>
    <w:rsid w:val="008837CD"/>
    <w:rsid w:val="008D5F83"/>
    <w:rsid w:val="00911E63"/>
    <w:rsid w:val="009319D1"/>
    <w:rsid w:val="00940FBD"/>
    <w:rsid w:val="00960237"/>
    <w:rsid w:val="00985E26"/>
    <w:rsid w:val="0099353E"/>
    <w:rsid w:val="00A75ED6"/>
    <w:rsid w:val="00A97099"/>
    <w:rsid w:val="00AD0B86"/>
    <w:rsid w:val="00AE5230"/>
    <w:rsid w:val="00AF0A71"/>
    <w:rsid w:val="00B26E41"/>
    <w:rsid w:val="00B30041"/>
    <w:rsid w:val="00B50873"/>
    <w:rsid w:val="00B677FB"/>
    <w:rsid w:val="00B9374E"/>
    <w:rsid w:val="00C15922"/>
    <w:rsid w:val="00C67DCD"/>
    <w:rsid w:val="00CB3A2D"/>
    <w:rsid w:val="00CF3093"/>
    <w:rsid w:val="00D15C7E"/>
    <w:rsid w:val="00D806D7"/>
    <w:rsid w:val="00DB13CB"/>
    <w:rsid w:val="00DE6A06"/>
    <w:rsid w:val="00DF1A15"/>
    <w:rsid w:val="00E043E5"/>
    <w:rsid w:val="00E71C37"/>
    <w:rsid w:val="00E92524"/>
    <w:rsid w:val="00EA6A05"/>
    <w:rsid w:val="00EF1CC5"/>
    <w:rsid w:val="00EF5EDE"/>
    <w:rsid w:val="00F37DE0"/>
    <w:rsid w:val="00FB4BE0"/>
    <w:rsid w:val="00FD5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C7E"/>
  </w:style>
  <w:style w:type="paragraph" w:styleId="Ttulo1">
    <w:name w:val="heading 1"/>
    <w:basedOn w:val="Normal"/>
    <w:next w:val="Normal"/>
    <w:link w:val="Ttulo1Car"/>
    <w:qFormat/>
    <w:rsid w:val="00D15C7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15C7E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15C7E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5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5C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15C7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15C7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15C7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styleId="TDC1">
    <w:name w:val="toc 1"/>
    <w:basedOn w:val="Normal"/>
    <w:next w:val="Normal"/>
    <w:autoRedefine/>
    <w:uiPriority w:val="39"/>
    <w:rsid w:val="00D15C7E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D15C7E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character" w:styleId="Hipervnculo">
    <w:name w:val="Hyperlink"/>
    <w:uiPriority w:val="99"/>
    <w:rsid w:val="00D15C7E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15C7E"/>
  </w:style>
  <w:style w:type="paragraph" w:styleId="Prrafodelista">
    <w:name w:val="List Paragraph"/>
    <w:basedOn w:val="Normal"/>
    <w:uiPriority w:val="34"/>
    <w:qFormat/>
    <w:rsid w:val="00D15C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D15C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806D7"/>
  </w:style>
  <w:style w:type="paragraph" w:styleId="Piedepgina">
    <w:name w:val="footer"/>
    <w:basedOn w:val="Normal"/>
    <w:link w:val="PiedepginaCar"/>
    <w:uiPriority w:val="99"/>
    <w:unhideWhenUsed/>
    <w:rsid w:val="00D806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06D7"/>
  </w:style>
  <w:style w:type="character" w:customStyle="1" w:styleId="apple-converted-space">
    <w:name w:val="apple-converted-space"/>
    <w:basedOn w:val="Fuentedeprrafopredeter"/>
    <w:rsid w:val="00E71C37"/>
  </w:style>
  <w:style w:type="character" w:styleId="nfasis">
    <w:name w:val="Emphasis"/>
    <w:basedOn w:val="Fuentedeprrafopredeter"/>
    <w:uiPriority w:val="20"/>
    <w:qFormat/>
    <w:rsid w:val="00E71C3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1201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21</cp:revision>
  <dcterms:created xsi:type="dcterms:W3CDTF">2015-06-19T16:08:00Z</dcterms:created>
  <dcterms:modified xsi:type="dcterms:W3CDTF">2015-06-21T18:29:00Z</dcterms:modified>
</cp:coreProperties>
</file>