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2C5B63" w14:paraId="75E5EB3E" wp14:textId="77777777">
      <w:pPr>
        <w:pStyle w:val="H1"/>
        <w:rPr>
          <w:sz w:val="48"/>
        </w:rPr>
      </w:pPr>
      <w:bookmarkStart w:name="_GoBack" w:id="0"/>
      <w:bookmarkEnd w:id="0"/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2B7C2C">
        <w:rPr>
          <w:sz w:val="48"/>
        </w:rPr>
        <w:t>Dependent Drop</w:t>
      </w:r>
      <w:r w:rsidR="00AA4C67">
        <w:rPr>
          <w:sz w:val="48"/>
        </w:rPr>
        <w:t>-downs</w:t>
      </w:r>
    </w:p>
    <w:p xmlns:wp14="http://schemas.microsoft.com/office/word/2010/wordml" w:rsidR="00300851" w:rsidP="00F864E5" w:rsidRDefault="00E752C8" w14:paraId="71C0E04A" wp14:textId="77777777">
      <w:pPr>
        <w:pStyle w:val="Paragraph"/>
      </w:pPr>
      <w:r>
        <w:t>In this lab, you</w:t>
      </w:r>
      <w:r w:rsidR="005A55A2">
        <w:t xml:space="preserve"> will</w:t>
      </w:r>
      <w:r>
        <w:t xml:space="preserve"> </w:t>
      </w:r>
      <w:r w:rsidR="00342174">
        <w:t>create dependen</w:t>
      </w:r>
      <w:r w:rsidR="00FA21E3">
        <w:t>t</w:t>
      </w:r>
      <w:r w:rsidR="00342174">
        <w:t xml:space="preserve"> drop</w:t>
      </w:r>
      <w:r w:rsidR="00300851">
        <w:t xml:space="preserve">-downs </w:t>
      </w:r>
      <w:r w:rsidR="00342174">
        <w:t>for the Interaction Popup</w:t>
      </w:r>
      <w:r w:rsidRPr="00300851" w:rsidR="00300851">
        <w:t xml:space="preserve"> </w:t>
      </w:r>
      <w:r w:rsidR="00300851">
        <w:t xml:space="preserve">using dynamic typelist filters for the </w:t>
      </w:r>
      <w:proofErr w:type="spellStart"/>
      <w:r w:rsidR="00300851">
        <w:t>Interaction_Ext</w:t>
      </w:r>
      <w:proofErr w:type="spellEnd"/>
      <w:r w:rsidR="00300851">
        <w:t xml:space="preserve"> entity</w:t>
      </w:r>
      <w:r w:rsidR="00342174">
        <w:t>.</w:t>
      </w:r>
    </w:p>
    <w:p xmlns:wp14="http://schemas.microsoft.com/office/word/2010/wordml" w:rsidR="00896F25" w:rsidP="00EA1C2C" w:rsidRDefault="00896F25" w14:paraId="3A0E018C" wp14:textId="77777777">
      <w:pPr>
        <w:pStyle w:val="H3"/>
      </w:pPr>
      <w:r>
        <w:t>Requirements</w:t>
      </w:r>
    </w:p>
    <w:p xmlns:wp14="http://schemas.microsoft.com/office/word/2010/wordml" w:rsidR="00595C4A" w:rsidP="00595C4A" w:rsidRDefault="00595C4A" w14:paraId="7B536088" wp14:textId="77777777">
      <w:pPr>
        <w:pStyle w:val="Paragraph"/>
      </w:pPr>
      <w:r>
        <w:t xml:space="preserve">This lab requires that you first complete labs from previous lessons including </w:t>
      </w:r>
      <w:r w:rsidR="00D62868">
        <w:t>Creating</w:t>
      </w:r>
      <w:r>
        <w:t xml:space="preserve"> Entities, Typelists, </w:t>
      </w:r>
      <w:r w:rsidR="00AF01C9">
        <w:t xml:space="preserve">Editable List View Panels, </w:t>
      </w:r>
      <w:r w:rsidR="005E4D1B">
        <w:t xml:space="preserve">and Create </w:t>
      </w:r>
      <w:r w:rsidR="002C5B63">
        <w:t>N</w:t>
      </w:r>
      <w:r w:rsidR="005E4D1B">
        <w:t xml:space="preserve">ew </w:t>
      </w:r>
      <w:r w:rsidR="002C5B63">
        <w:t>O</w:t>
      </w:r>
      <w:r w:rsidR="005E4D1B">
        <w:t>bjects with Popups.</w:t>
      </w:r>
    </w:p>
    <w:p xmlns:wp14="http://schemas.microsoft.com/office/word/2010/wordml" w:rsidR="00896F25" w:rsidP="002B1B7E" w:rsidRDefault="004905C7" w14:paraId="591ADA33" wp14:textId="77777777">
      <w:pPr>
        <w:pStyle w:val="Paragraph"/>
      </w:pPr>
      <w:r>
        <w:t>Th</w:t>
      </w:r>
      <w:r w:rsidR="004D5A53">
        <w:t>is</w:t>
      </w:r>
      <w:r>
        <w:t xml:space="preserve"> lab requires that you use TrainingApp 8.0, Guidewire Studio 8.0, </w:t>
      </w:r>
      <w:r w:rsidR="003478B3">
        <w:t xml:space="preserve">and a supported web browser.  </w:t>
      </w:r>
      <w:r w:rsidR="00CA3C6F">
        <w:t xml:space="preserve">To view, edit, and delete various contacts, </w:t>
      </w:r>
      <w:r w:rsidR="006006F6">
        <w:t>l</w:t>
      </w:r>
      <w:r w:rsidR="002520CC">
        <w:t>og in</w:t>
      </w:r>
      <w:r w:rsidR="00165014">
        <w:t xml:space="preserve"> </w:t>
      </w:r>
      <w:r w:rsidR="002520CC">
        <w:t xml:space="preserve">to </w:t>
      </w:r>
      <w:r w:rsidR="00896F25">
        <w:t>Trainin</w:t>
      </w:r>
      <w:r w:rsidR="005A33F4">
        <w:t xml:space="preserve">gApp as </w:t>
      </w:r>
      <w:r w:rsidR="00E54811">
        <w:t>Alice</w:t>
      </w:r>
      <w:r w:rsidR="005A33F4">
        <w:t xml:space="preserve"> Apple</w:t>
      </w:r>
      <w:r w:rsidR="00896F25">
        <w:t xml:space="preserve">gate.  </w:t>
      </w:r>
      <w:r w:rsidR="002520CC">
        <w:t xml:space="preserve">The default </w:t>
      </w:r>
      <w:r w:rsidR="006006F6">
        <w:t xml:space="preserve">URL for </w:t>
      </w:r>
      <w:r w:rsidR="00896F25">
        <w:t xml:space="preserve">TrainingApp is </w:t>
      </w:r>
      <w:hyperlink w:history="1" r:id="rId9">
        <w:r w:rsidRPr="00D21EC4" w:rsidR="00094995">
          <w:rPr>
            <w:rStyle w:val="Hyperlink"/>
          </w:rPr>
          <w:t>http://localhost:8880/ab/ContactManager.do</w:t>
        </w:r>
      </w:hyperlink>
      <w:r w:rsidR="00896F25">
        <w:t xml:space="preserve">.  The login/password for </w:t>
      </w:r>
      <w:r w:rsidR="00E54811">
        <w:t>Alice</w:t>
      </w:r>
      <w:r w:rsidR="00896F25">
        <w:t xml:space="preserve"> Applegate is aapplegate/gw.</w:t>
      </w:r>
      <w:r w:rsidR="00084E4F">
        <w:t xml:space="preserve">  </w:t>
      </w:r>
    </w:p>
    <w:p xmlns:wp14="http://schemas.microsoft.com/office/word/2010/wordml" w:rsidR="00E1695D" w:rsidP="00E1695D" w:rsidRDefault="000A5EC3" w14:paraId="258DC456" wp14:textId="77777777">
      <w:pPr>
        <w:pStyle w:val="E1"/>
      </w:pPr>
      <w:r>
        <w:t>Create dependent drop-down lists</w:t>
      </w:r>
      <w:r w:rsidR="001569ED">
        <w:t xml:space="preserve"> </w:t>
      </w:r>
    </w:p>
    <w:p xmlns:wp14="http://schemas.microsoft.com/office/word/2010/wordml" w:rsidR="000A5EC3" w:rsidP="000A5EC3" w:rsidRDefault="000A5EC3" w14:paraId="26ACAA35" wp14:textId="77777777">
      <w:pPr>
        <w:pStyle w:val="Paragraph"/>
      </w:pPr>
      <w:r>
        <w:t>A</w:t>
      </w:r>
      <w:r w:rsidRPr="0031222A">
        <w:t xml:space="preserve">cme Insurance </w:t>
      </w:r>
      <w:r>
        <w:t xml:space="preserve">requires that there is a dependent relationship between the Channel Direction </w:t>
      </w:r>
      <w:r w:rsidR="003F0458">
        <w:t>and Channel</w:t>
      </w:r>
      <w:r>
        <w:t xml:space="preserve"> Type in the Interaction Popup.  The following table describes the dependent relationship: </w:t>
      </w:r>
    </w:p>
    <w:tbl>
      <w:tblPr>
        <w:tblStyle w:val="MediumShading1-Accent1"/>
        <w:tblW w:w="0" w:type="auto"/>
        <w:tblInd w:w="144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12"/>
        <w:gridCol w:w="3557"/>
      </w:tblGrid>
      <w:tr xmlns:wp14="http://schemas.microsoft.com/office/word/2010/wordml" w:rsidR="000A5EC3" w:rsidTr="000D1F87" w14:paraId="3503F9A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0A5EC3" w:rsidP="000A5EC3" w:rsidRDefault="000D1F87" w14:paraId="42C7A574" wp14:textId="77777777">
            <w:r>
              <w:t>Channel Direction</w:t>
            </w:r>
          </w:p>
        </w:tc>
        <w:tc>
          <w:tcPr>
            <w:tcW w:w="355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Pr="00652AB6" w:rsidR="000A5EC3" w:rsidP="00261602" w:rsidRDefault="000A5EC3" w14:paraId="5AE2B1CA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Channel</w:t>
            </w:r>
            <w:r w:rsidR="008E2C9B">
              <w:t xml:space="preserve"> Type</w:t>
            </w:r>
          </w:p>
        </w:tc>
      </w:tr>
      <w:tr xmlns:wp14="http://schemas.microsoft.com/office/word/2010/wordml" w:rsidR="000A5EC3" w:rsidTr="000D1F87" w14:paraId="3FDA0B5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color="auto" w:sz="0" w:space="0"/>
            </w:tcBorders>
          </w:tcPr>
          <w:p w:rsidRPr="0031222A" w:rsidR="000A5EC3" w:rsidP="005074C7" w:rsidRDefault="000D1F87" w14:paraId="763A43CA" wp14:textId="777777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Inbound</w:t>
            </w:r>
          </w:p>
        </w:tc>
        <w:tc>
          <w:tcPr>
            <w:tcW w:w="3557" w:type="dxa"/>
            <w:tcBorders>
              <w:left w:val="none" w:color="auto" w:sz="0" w:space="0"/>
            </w:tcBorders>
          </w:tcPr>
          <w:p w:rsidR="000A5EC3" w:rsidP="00261602" w:rsidRDefault="000A5EC3" w14:paraId="03CA40F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B6">
              <w:t>Email</w:t>
            </w:r>
          </w:p>
          <w:p w:rsidR="000D1F87" w:rsidP="00261602" w:rsidRDefault="000D1F87" w14:paraId="52AE905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B6">
              <w:t>Fax</w:t>
            </w:r>
          </w:p>
          <w:p w:rsidR="000D1F87" w:rsidP="00261602" w:rsidRDefault="000D1F87" w14:paraId="17C5412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B6">
              <w:t>In Person</w:t>
            </w:r>
          </w:p>
          <w:p w:rsidR="000D1F87" w:rsidP="00261602" w:rsidRDefault="000D1F87" w14:paraId="67AC7CD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</w:t>
            </w:r>
          </w:p>
          <w:p w:rsidRPr="00652AB6" w:rsidR="000D1F87" w:rsidP="00261602" w:rsidRDefault="000D1F87" w14:paraId="69047E7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B6">
              <w:t>Phone</w:t>
            </w:r>
          </w:p>
        </w:tc>
      </w:tr>
      <w:tr xmlns:wp14="http://schemas.microsoft.com/office/word/2010/wordml" w:rsidR="000A5EC3" w:rsidTr="000D1F87" w14:paraId="0A600331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color="auto" w:sz="0" w:space="0"/>
            </w:tcBorders>
          </w:tcPr>
          <w:p w:rsidRPr="0031222A" w:rsidR="000A5EC3" w:rsidP="005074C7" w:rsidRDefault="000D1F87" w14:paraId="310457C4" wp14:textId="777777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Outbound</w:t>
            </w:r>
          </w:p>
        </w:tc>
        <w:tc>
          <w:tcPr>
            <w:tcW w:w="3557" w:type="dxa"/>
            <w:tcBorders>
              <w:left w:val="none" w:color="auto" w:sz="0" w:space="0"/>
            </w:tcBorders>
          </w:tcPr>
          <w:p w:rsidR="000D1F87" w:rsidP="000D1F87" w:rsidRDefault="000D1F87" w14:paraId="3B3096D1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AB6">
              <w:t>Email</w:t>
            </w:r>
          </w:p>
          <w:p w:rsidR="000D1F87" w:rsidP="000D1F87" w:rsidRDefault="000D1F87" w14:paraId="75758B33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AB6">
              <w:t>Fax</w:t>
            </w:r>
          </w:p>
          <w:p w:rsidRPr="00652AB6" w:rsidR="000A5EC3" w:rsidP="00261602" w:rsidRDefault="000D1F87" w14:paraId="122C2F45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AB6">
              <w:t xml:space="preserve">Postal Mail </w:t>
            </w:r>
          </w:p>
        </w:tc>
      </w:tr>
    </w:tbl>
    <w:p xmlns:wp14="http://schemas.microsoft.com/office/word/2010/wordml" w:rsidR="000A5EC3" w:rsidP="000A5EC3" w:rsidRDefault="000A5EC3" w14:paraId="67BEAF01" wp14:textId="77777777">
      <w:pPr>
        <w:pStyle w:val="Paragraph"/>
      </w:pPr>
      <w:r>
        <w:t xml:space="preserve">For example, when a user selects the </w:t>
      </w:r>
      <w:r w:rsidR="000D1F87">
        <w:t xml:space="preserve">Outbound </w:t>
      </w:r>
      <w:r>
        <w:t xml:space="preserve">channel type, the </w:t>
      </w:r>
      <w:r w:rsidR="000D1F87">
        <w:t xml:space="preserve">channel </w:t>
      </w:r>
      <w:r>
        <w:t xml:space="preserve">drop-down list needs to show only the </w:t>
      </w:r>
      <w:r w:rsidR="000D1F87">
        <w:t>Email, Fax, and Postal Mail channels.</w:t>
      </w:r>
      <w:r>
        <w:t xml:space="preserve"> </w:t>
      </w:r>
    </w:p>
    <w:p xmlns:wp14="http://schemas.microsoft.com/office/word/2010/wordml" w:rsidR="001346E8" w:rsidP="001346E8" w:rsidRDefault="001346E8" w14:paraId="78A18BFF" wp14:textId="77777777">
      <w:pPr>
        <w:pStyle w:val="Paragraph"/>
      </w:pPr>
      <w:r>
        <w:t>In addition, A</w:t>
      </w:r>
      <w:r w:rsidRPr="0031222A">
        <w:t xml:space="preserve">cme Insurance </w:t>
      </w:r>
      <w:r>
        <w:t xml:space="preserve">requires that there is a dependent relationship between the Channel Type and the Interaction Reason in the Interaction Popup.  The following table describes the dependent relationship: </w:t>
      </w:r>
    </w:p>
    <w:tbl>
      <w:tblPr>
        <w:tblStyle w:val="MediumShading1-Accent1"/>
        <w:tblW w:w="0" w:type="auto"/>
        <w:tblInd w:w="144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12"/>
        <w:gridCol w:w="3557"/>
      </w:tblGrid>
      <w:tr xmlns:wp14="http://schemas.microsoft.com/office/word/2010/wordml" w:rsidR="001346E8" w:rsidTr="001346E8" w14:paraId="1558D5B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1346E8" w:rsidP="005074C7" w:rsidRDefault="001346E8" w14:paraId="16BFC6DE" wp14:textId="77777777">
            <w:r>
              <w:t>Channel</w:t>
            </w:r>
            <w:r w:rsidR="008E2C9B">
              <w:t xml:space="preserve"> Type</w:t>
            </w:r>
          </w:p>
        </w:tc>
        <w:tc>
          <w:tcPr>
            <w:tcW w:w="355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1346E8" w:rsidP="005074C7" w:rsidRDefault="001346E8" w14:paraId="22CE542B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</w:t>
            </w:r>
            <w:r w:rsidR="008E2C9B">
              <w:t xml:space="preserve"> Reason</w:t>
            </w:r>
          </w:p>
        </w:tc>
      </w:tr>
      <w:tr xmlns:wp14="http://schemas.microsoft.com/office/word/2010/wordml" w:rsidR="001346E8" w:rsidTr="001346E8" w14:paraId="51CDD41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color="auto" w:sz="0" w:space="0"/>
            </w:tcBorders>
          </w:tcPr>
          <w:p w:rsidRPr="0031222A" w:rsidR="001346E8" w:rsidP="005074C7" w:rsidRDefault="001346E8" w14:paraId="76371779" wp14:textId="7777777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Email</w:t>
            </w:r>
          </w:p>
        </w:tc>
        <w:tc>
          <w:tcPr>
            <w:tcW w:w="3557" w:type="dxa"/>
            <w:tcBorders>
              <w:left w:val="none" w:color="auto" w:sz="0" w:space="0"/>
            </w:tcBorders>
          </w:tcPr>
          <w:p w:rsidR="001346E8" w:rsidP="005074C7" w:rsidRDefault="001346E8" w14:paraId="135C8C18" wp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Complaint</w:t>
            </w:r>
          </w:p>
          <w:p w:rsidR="001346E8" w:rsidP="005074C7" w:rsidRDefault="001346E8" w14:paraId="6455EF38" wp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</w:t>
            </w:r>
          </w:p>
          <w:p w:rsidR="001346E8" w:rsidP="005074C7" w:rsidRDefault="001346E8" w14:paraId="5BD3CA6F" wp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</w:tc>
      </w:tr>
      <w:tr xmlns:wp14="http://schemas.microsoft.com/office/word/2010/wordml" w:rsidR="001346E8" w:rsidTr="001346E8" w14:paraId="697E0DD3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color="auto" w:sz="0" w:space="0"/>
            </w:tcBorders>
          </w:tcPr>
          <w:p w:rsidRPr="0031222A" w:rsidR="001346E8" w:rsidP="005074C7" w:rsidRDefault="001346E8" w14:paraId="040DD275" wp14:textId="7777777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Phone</w:t>
            </w:r>
          </w:p>
        </w:tc>
        <w:tc>
          <w:tcPr>
            <w:tcW w:w="3557" w:type="dxa"/>
            <w:tcBorders>
              <w:left w:val="none" w:color="auto" w:sz="0" w:space="0"/>
            </w:tcBorders>
          </w:tcPr>
          <w:p w:rsidR="001346E8" w:rsidP="005074C7" w:rsidRDefault="001346E8" w14:paraId="2B4E4C92" wp14:textId="7777777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Complaint</w:t>
            </w:r>
          </w:p>
          <w:p w:rsidR="001346E8" w:rsidP="005074C7" w:rsidRDefault="001346E8" w14:paraId="01E0AF0C" wp14:textId="7777777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Other</w:t>
            </w:r>
          </w:p>
          <w:p w:rsidR="001346E8" w:rsidP="005074C7" w:rsidRDefault="001346E8" w14:paraId="0262BCE9" wp14:textId="7777777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Request</w:t>
            </w:r>
          </w:p>
        </w:tc>
      </w:tr>
      <w:tr xmlns:wp14="http://schemas.microsoft.com/office/word/2010/wordml" w:rsidR="001346E8" w:rsidTr="001346E8" w14:paraId="6501FFA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color="auto" w:sz="0" w:space="0"/>
            </w:tcBorders>
          </w:tcPr>
          <w:p w:rsidRPr="0031222A" w:rsidR="001346E8" w:rsidP="005074C7" w:rsidRDefault="001346E8" w14:paraId="19642E43" wp14:textId="7777777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lastRenderedPageBreak/>
              <w:t>Postal Mail</w:t>
            </w:r>
          </w:p>
        </w:tc>
        <w:tc>
          <w:tcPr>
            <w:tcW w:w="3557" w:type="dxa"/>
            <w:tcBorders>
              <w:left w:val="none" w:color="auto" w:sz="0" w:space="0"/>
            </w:tcBorders>
          </w:tcPr>
          <w:p w:rsidR="001346E8" w:rsidP="005074C7" w:rsidRDefault="001346E8" w14:paraId="537964DD" wp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FDE">
              <w:t>Courtesy Contact</w:t>
            </w:r>
            <w:r>
              <w:br/>
            </w:r>
            <w:r>
              <w:t>Other</w:t>
            </w:r>
          </w:p>
        </w:tc>
      </w:tr>
      <w:tr xmlns:wp14="http://schemas.microsoft.com/office/word/2010/wordml" w:rsidR="001346E8" w:rsidTr="001346E8" w14:paraId="31079048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color="auto" w:sz="0" w:space="0"/>
            </w:tcBorders>
          </w:tcPr>
          <w:p w:rsidRPr="0031222A" w:rsidR="001346E8" w:rsidP="005074C7" w:rsidRDefault="001346E8" w14:paraId="1D147B7C" wp14:textId="7777777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Fax</w:t>
            </w:r>
          </w:p>
        </w:tc>
        <w:tc>
          <w:tcPr>
            <w:tcW w:w="3557" w:type="dxa"/>
            <w:tcBorders>
              <w:left w:val="none" w:color="auto" w:sz="0" w:space="0"/>
            </w:tcBorders>
          </w:tcPr>
          <w:p w:rsidR="001346E8" w:rsidP="005074C7" w:rsidRDefault="001346E8" w14:paraId="5B08FD81" wp14:textId="7777777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Complaint</w:t>
            </w:r>
            <w:r>
              <w:br/>
            </w:r>
            <w:r>
              <w:t>Other</w:t>
            </w:r>
          </w:p>
          <w:p w:rsidR="001346E8" w:rsidP="005074C7" w:rsidRDefault="001346E8" w14:paraId="155F0FA6" wp14:textId="7777777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Request</w:t>
            </w:r>
          </w:p>
        </w:tc>
      </w:tr>
      <w:tr xmlns:wp14="http://schemas.microsoft.com/office/word/2010/wordml" w:rsidR="001346E8" w:rsidTr="001346E8" w14:paraId="18D11D2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color="auto" w:sz="0" w:space="0"/>
            </w:tcBorders>
          </w:tcPr>
          <w:p w:rsidRPr="0031222A" w:rsidR="001346E8" w:rsidP="005074C7" w:rsidRDefault="001346E8" w14:paraId="69E4D053" wp14:textId="7777777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In Person</w:t>
            </w:r>
          </w:p>
        </w:tc>
        <w:tc>
          <w:tcPr>
            <w:tcW w:w="3557" w:type="dxa"/>
            <w:tcBorders>
              <w:left w:val="none" w:color="auto" w:sz="0" w:space="0"/>
            </w:tcBorders>
          </w:tcPr>
          <w:p w:rsidR="001346E8" w:rsidP="005074C7" w:rsidRDefault="001346E8" w14:paraId="1B2197E2" wp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Complaint</w:t>
            </w:r>
            <w:r>
              <w:br/>
            </w:r>
            <w:r w:rsidRPr="006C2FDE">
              <w:t>Courtesy Contact</w:t>
            </w:r>
            <w:r>
              <w:br/>
            </w:r>
            <w:r>
              <w:t>Other</w:t>
            </w:r>
          </w:p>
          <w:p w:rsidR="001346E8" w:rsidP="005074C7" w:rsidRDefault="001346E8" w14:paraId="34EF8038" wp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</w:tc>
      </w:tr>
      <w:tr xmlns:wp14="http://schemas.microsoft.com/office/word/2010/wordml" w:rsidR="001346E8" w:rsidTr="001346E8" w14:paraId="5B734F44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right w:val="none" w:color="auto" w:sz="0" w:space="0"/>
            </w:tcBorders>
          </w:tcPr>
          <w:p w:rsidRPr="0031222A" w:rsidR="001346E8" w:rsidP="005074C7" w:rsidRDefault="001346E8" w14:paraId="035EEDE5" wp14:textId="77777777">
            <w:pPr>
              <w:pStyle w:val="NoSpacing"/>
              <w:rPr>
                <w:b w:val="0"/>
              </w:rPr>
            </w:pPr>
            <w:r w:rsidRPr="0031222A">
              <w:rPr>
                <w:b w:val="0"/>
              </w:rPr>
              <w:t>Other</w:t>
            </w:r>
          </w:p>
        </w:tc>
        <w:tc>
          <w:tcPr>
            <w:tcW w:w="3557" w:type="dxa"/>
            <w:tcBorders>
              <w:left w:val="none" w:color="auto" w:sz="0" w:space="0"/>
            </w:tcBorders>
          </w:tcPr>
          <w:p w:rsidR="001346E8" w:rsidP="005074C7" w:rsidRDefault="001346E8" w14:paraId="0C712D64" wp14:textId="77777777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</w:t>
            </w:r>
          </w:p>
        </w:tc>
      </w:tr>
    </w:tbl>
    <w:p xmlns:wp14="http://schemas.microsoft.com/office/word/2010/wordml" w:rsidR="001346E8" w:rsidP="001346E8" w:rsidRDefault="001346E8" w14:paraId="1065907C" wp14:textId="77777777">
      <w:pPr>
        <w:pStyle w:val="Paragraph"/>
      </w:pPr>
      <w:r>
        <w:t xml:space="preserve">For example, when a user selects the Postal Mail channel type, the interaction reason drop-down list needs to show only the Courtesy Contact and Other interaction reasons. </w:t>
      </w:r>
    </w:p>
    <w:p xmlns:wp14="http://schemas.microsoft.com/office/word/2010/wordml" w:rsidR="00300851" w:rsidP="00300851" w:rsidRDefault="00300851" w14:paraId="64D2234D" wp14:textId="77777777">
      <w:pPr>
        <w:pStyle w:val="Paragraph"/>
      </w:pPr>
      <w:r w:rsidRPr="00207F6A">
        <w:t xml:space="preserve">In </w:t>
      </w:r>
      <w:r>
        <w:t xml:space="preserve">Part A of this exercise, you will first create the </w:t>
      </w:r>
      <w:proofErr w:type="spellStart"/>
      <w:r>
        <w:t>Channel</w:t>
      </w:r>
      <w:r w:rsidR="00906D3E">
        <w:t>Direction</w:t>
      </w:r>
      <w:r>
        <w:t>_Ext.tti</w:t>
      </w:r>
      <w:proofErr w:type="spellEnd"/>
      <w:r>
        <w:t xml:space="preserve"> typelist.  The typelist will contain two typekeys: Inbound and Outbound.  In Part B of this exercise, you will modify the</w:t>
      </w:r>
      <w:r w:rsidRPr="00622DF2">
        <w:t xml:space="preserve"> related typelists to create </w:t>
      </w:r>
      <w:r>
        <w:t xml:space="preserve">dynamic typelist filters.  In Part C, you will then add the </w:t>
      </w:r>
      <w:proofErr w:type="spellStart"/>
      <w:r>
        <w:t>Channel</w:t>
      </w:r>
      <w:r w:rsidR="00906D3E">
        <w:t>Direction</w:t>
      </w:r>
      <w:proofErr w:type="spellEnd"/>
      <w:r>
        <w:t xml:space="preserve"> typekey to the </w:t>
      </w:r>
      <w:proofErr w:type="spellStart"/>
      <w:r>
        <w:t>Interaction_Ext</w:t>
      </w:r>
      <w:proofErr w:type="spellEnd"/>
      <w:r>
        <w:t xml:space="preserve"> entity and a</w:t>
      </w:r>
      <w:r w:rsidR="00906D3E">
        <w:t xml:space="preserve">dd typekey </w:t>
      </w:r>
      <w:proofErr w:type="spellStart"/>
      <w:r w:rsidR="00906D3E">
        <w:t>key</w:t>
      </w:r>
      <w:r>
        <w:t>filters</w:t>
      </w:r>
      <w:proofErr w:type="spellEnd"/>
      <w:r>
        <w:t xml:space="preserve"> where needed.  In Part D, you will modify the Interaction Popup and add an editable </w:t>
      </w:r>
      <w:proofErr w:type="spellStart"/>
      <w:r>
        <w:t>TypeK</w:t>
      </w:r>
      <w:r w:rsidR="00906D3E">
        <w:t>ey</w:t>
      </w:r>
      <w:proofErr w:type="spellEnd"/>
      <w:r w:rsidR="00906D3E">
        <w:t xml:space="preserve"> input widget for the </w:t>
      </w:r>
      <w:proofErr w:type="spellStart"/>
      <w:r w:rsidR="00906D3E">
        <w:t>Channel</w:t>
      </w:r>
      <w:r>
        <w:t>Direction</w:t>
      </w:r>
      <w:proofErr w:type="spellEnd"/>
      <w:r>
        <w:t xml:space="preserve"> type</w:t>
      </w:r>
      <w:r w:rsidR="002328DC">
        <w:t>key</w:t>
      </w:r>
      <w:r>
        <w:t>.  In Part E, you will deploy your configuration changes and verify your configuration.</w:t>
      </w:r>
    </w:p>
    <w:p xmlns:wp14="http://schemas.microsoft.com/office/word/2010/wordml" w:rsidR="00622DF2" w:rsidP="00622DF2" w:rsidRDefault="00622DF2" w14:paraId="79A00E9B" wp14:textId="77777777">
      <w:pPr>
        <w:pStyle w:val="H3"/>
      </w:pPr>
      <w:r>
        <w:t>Part A</w:t>
      </w:r>
    </w:p>
    <w:p xmlns:wp14="http://schemas.microsoft.com/office/word/2010/wordml" w:rsidR="00622DF2" w:rsidP="00622DF2" w:rsidRDefault="00622DF2" w14:paraId="435CD149" wp14:textId="77777777">
      <w:pPr>
        <w:pStyle w:val="H3"/>
        <w:rPr>
          <w:color w:val="auto"/>
          <w:sz w:val="22"/>
          <w:szCs w:val="22"/>
        </w:rPr>
      </w:pPr>
      <w:r w:rsidRPr="00622DF2">
        <w:rPr>
          <w:color w:val="auto"/>
          <w:sz w:val="22"/>
          <w:szCs w:val="22"/>
        </w:rPr>
        <w:t xml:space="preserve">In Part A of this exercise, you will first create the </w:t>
      </w:r>
      <w:proofErr w:type="spellStart"/>
      <w:r w:rsidRPr="00622DF2">
        <w:rPr>
          <w:color w:val="auto"/>
          <w:sz w:val="22"/>
          <w:szCs w:val="22"/>
        </w:rPr>
        <w:t>Channel</w:t>
      </w:r>
      <w:r w:rsidR="00906D3E">
        <w:rPr>
          <w:color w:val="auto"/>
          <w:sz w:val="22"/>
          <w:szCs w:val="22"/>
        </w:rPr>
        <w:t>Direction</w:t>
      </w:r>
      <w:r w:rsidRPr="00622DF2">
        <w:rPr>
          <w:color w:val="auto"/>
          <w:sz w:val="22"/>
          <w:szCs w:val="22"/>
        </w:rPr>
        <w:t>_Ext.tti</w:t>
      </w:r>
      <w:proofErr w:type="spellEnd"/>
      <w:r w:rsidRPr="00622DF2">
        <w:rPr>
          <w:color w:val="auto"/>
          <w:sz w:val="22"/>
          <w:szCs w:val="22"/>
        </w:rPr>
        <w:t xml:space="preserve"> typelist.  The typelist will contain two typekeys: Inbound and Outbound.</w:t>
      </w:r>
    </w:p>
    <w:p xmlns:wp14="http://schemas.microsoft.com/office/word/2010/wordml" w:rsidR="00622DF2" w:rsidP="00622DF2" w:rsidRDefault="00622DF2" w14:paraId="2BEBC012" wp14:textId="77777777">
      <w:pPr>
        <w:pStyle w:val="H3"/>
      </w:pPr>
      <w:r>
        <w:t>Configuration</w:t>
      </w:r>
    </w:p>
    <w:p xmlns:wp14="http://schemas.microsoft.com/office/word/2010/wordml" w:rsidR="001346E8" w:rsidP="001346E8" w:rsidRDefault="001346E8" w14:paraId="04763403" wp14:textId="77777777">
      <w:pPr>
        <w:pStyle w:val="ListNumber1"/>
        <w:numPr>
          <w:ilvl w:val="0"/>
          <w:numId w:val="4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xmlns:wp14="http://schemas.microsoft.com/office/word/2010/wordml" w:rsidRPr="00357350" w:rsidR="001346E8" w:rsidP="001346E8" w:rsidRDefault="001346E8" w14:paraId="2E7BB390" wp14:textId="77777777">
      <w:pPr>
        <w:pStyle w:val="ListLettera"/>
        <w:numPr>
          <w:ilvl w:val="0"/>
          <w:numId w:val="5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xmlns:wp14="http://schemas.microsoft.com/office/word/2010/wordml" w:rsidRPr="001346E8" w:rsidR="001346E8" w:rsidP="001346E8" w:rsidRDefault="001346E8" w14:paraId="35D94A3D" wp14:textId="77777777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xmlns:wp14="http://schemas.microsoft.com/office/word/2010/wordml" w:rsidRPr="00E87B53" w:rsidR="001346E8" w:rsidP="001346E8" w:rsidRDefault="001346E8" w14:paraId="5977D0F2" wp14:textId="77777777">
      <w:pPr>
        <w:pStyle w:val="ListNumber1"/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ChannelDirection_Ext</w:t>
      </w:r>
      <w:proofErr w:type="spellEnd"/>
      <w:r>
        <w:t xml:space="preserve"> t</w:t>
      </w:r>
      <w:r w:rsidR="00342174">
        <w:t>ypelist</w:t>
      </w:r>
    </w:p>
    <w:p xmlns:wp14="http://schemas.microsoft.com/office/word/2010/wordml" w:rsidRPr="002C5B63" w:rsidR="001346E8" w:rsidP="001346E8" w:rsidRDefault="00342174" w14:paraId="450B0281" wp14:textId="6E9EB219">
      <w:pPr>
        <w:pStyle w:val="ListLettera"/>
        <w:numPr>
          <w:ilvl w:val="0"/>
          <w:numId w:val="37"/>
        </w:numPr>
        <w:rPr/>
      </w:pPr>
      <w:r w:rsidRPr="291BCF47" w:rsidR="00342174">
        <w:rPr>
          <w:lang w:val="en-US"/>
        </w:rPr>
        <w:t>.</w:t>
      </w:r>
      <w:r w:rsidR="001346E8">
        <w:rPr/>
        <w:t>.</w:t>
      </w:r>
    </w:p>
    <w:p xmlns:wp14="http://schemas.microsoft.com/office/word/2010/wordml" w:rsidRPr="00622DF2" w:rsidR="002C5B63" w:rsidP="002C5B63" w:rsidRDefault="002C5B63" w14:paraId="672A6659" wp14:textId="77777777">
      <w:pPr>
        <w:pStyle w:val="Code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FE793A2" wp14:editId="29C379BC">
            <wp:extent cx="4447619" cy="1314286"/>
            <wp:effectExtent l="57150" t="57150" r="48260" b="577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314286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22DF2" w:rsidR="00622DF2" w:rsidP="00622DF2" w:rsidRDefault="00622DF2" w14:paraId="0A37501D" wp14:textId="77777777"/>
    <w:p xmlns:wp14="http://schemas.microsoft.com/office/word/2010/wordml" w:rsidR="00622DF2" w:rsidP="00622DF2" w:rsidRDefault="00622DF2" w14:paraId="5ADE41F2" wp14:textId="77777777">
      <w:pPr>
        <w:pStyle w:val="H3"/>
      </w:pPr>
      <w:r>
        <w:t>Part B</w:t>
      </w:r>
    </w:p>
    <w:p xmlns:wp14="http://schemas.microsoft.com/office/word/2010/wordml" w:rsidR="00622DF2" w:rsidP="00622DF2" w:rsidRDefault="00622DF2" w14:paraId="23652EF2" wp14:textId="77777777">
      <w:r>
        <w:t>In Part B of this exercise, you will modify the</w:t>
      </w:r>
      <w:r w:rsidRPr="00622DF2">
        <w:t xml:space="preserve"> related typelists to create </w:t>
      </w:r>
      <w:r w:rsidR="00300851">
        <w:t>dynamic typelist filters.</w:t>
      </w:r>
    </w:p>
    <w:p xmlns:wp14="http://schemas.microsoft.com/office/word/2010/wordml" w:rsidRPr="001346E8" w:rsidR="00622DF2" w:rsidP="00622DF2" w:rsidRDefault="00622DF2" w14:paraId="28AECD2F" wp14:textId="77777777">
      <w:pPr>
        <w:pStyle w:val="H3"/>
      </w:pPr>
      <w:r>
        <w:t>Configuration</w:t>
      </w:r>
    </w:p>
    <w:p xmlns:wp14="http://schemas.microsoft.com/office/word/2010/wordml" w:rsidRPr="00E87B53" w:rsidR="001346E8" w:rsidP="001346E8" w:rsidRDefault="001346E8" w14:paraId="652BE80A" wp14:textId="77777777">
      <w:pPr>
        <w:pStyle w:val="ListNumber1"/>
        <w:numPr>
          <w:ilvl w:val="0"/>
          <w:numId w:val="4"/>
        </w:numPr>
      </w:pPr>
      <w:r>
        <w:rPr>
          <w:lang w:val="en-US"/>
        </w:rPr>
        <w:t>Modify the typelists</w:t>
      </w:r>
    </w:p>
    <w:p xmlns:wp14="http://schemas.microsoft.com/office/word/2010/wordml" w:rsidRPr="00C035E8" w:rsidR="001346E8" w:rsidP="001346E8" w:rsidRDefault="001346E8" w14:paraId="5963C545" wp14:textId="77777777">
      <w:pPr>
        <w:pStyle w:val="ListLettera"/>
        <w:numPr>
          <w:ilvl w:val="0"/>
          <w:numId w:val="26"/>
        </w:numPr>
      </w:pPr>
      <w:r>
        <w:rPr>
          <w:lang w:val="en-US"/>
        </w:rPr>
        <w:t>Use the Typelist Editor to modify the</w:t>
      </w:r>
      <w:r w:rsidR="00622DF2">
        <w:rPr>
          <w:lang w:val="en-US"/>
        </w:rPr>
        <w:t xml:space="preserve"> dependent typelists according to Acme Insurance requirements. </w:t>
      </w:r>
    </w:p>
    <w:p xmlns:wp14="http://schemas.microsoft.com/office/word/2010/wordml" w:rsidRPr="004B5E0E" w:rsidR="00C035E8" w:rsidP="00C035E8" w:rsidRDefault="00C035E8" w14:paraId="5DAB6C7B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5F0A0302" wp14:editId="229255FF">
            <wp:extent cx="2114286" cy="1609524"/>
            <wp:effectExtent l="57150" t="57150" r="57785" b="482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609524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5E0E" w:rsidP="004B5E0E" w:rsidRDefault="004B5E0E" w14:paraId="02EB378F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2C2DD7D0" wp14:editId="7777777">
            <wp:extent cx="3854450" cy="2286000"/>
            <wp:effectExtent l="57150" t="57150" r="50800" b="57150"/>
            <wp:docPr id="6" name="Picture 6" descr="C:\Users\jtower\AppData\Local\Temp\SNAGHTML42d2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ower\AppData\Local\Temp\SNAGHTML42d21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28600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5E0E" w:rsidP="004B5E0E" w:rsidRDefault="004B5E0E" w14:paraId="6A05A809" wp14:textId="77777777">
      <w:pPr>
        <w:pStyle w:val="Code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C37E9EE" wp14:editId="7777777">
            <wp:extent cx="4724400" cy="2762250"/>
            <wp:effectExtent l="57150" t="57150" r="57150" b="57150"/>
            <wp:docPr id="7" name="Picture 7" descr="C:\Users\jtower\AppData\Local\Temp\SNAGHTML4408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er\AppData\Local\Temp\SNAGHTML44083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6225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5E0E" w:rsidP="004B5E0E" w:rsidRDefault="004B5E0E" w14:paraId="5A39BBE3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5C3D45D4" wp14:editId="7777777">
            <wp:extent cx="3568700" cy="2438400"/>
            <wp:effectExtent l="57150" t="57150" r="50800" b="57150"/>
            <wp:docPr id="8" name="Picture 8" descr="C:\Users\jtower\AppData\Local\Temp\SNAGHTML4478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ower\AppData\Local\Temp\SNAGHTML44780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43840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5E0E" w:rsidP="004B5E0E" w:rsidRDefault="004B5E0E" w14:paraId="41C8F396" wp14:textId="77777777">
      <w:pPr>
        <w:pStyle w:val="Code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888ECD3" wp14:editId="7777777">
            <wp:extent cx="4762500" cy="2787650"/>
            <wp:effectExtent l="57150" t="57150" r="57150" b="50800"/>
            <wp:docPr id="9" name="Picture 9" descr="C:\Users\jtower\AppData\Local\Temp\SNAGHTML44c7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tower\AppData\Local\Temp\SNAGHTML44c7b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765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5E0E" w:rsidP="004B5E0E" w:rsidRDefault="004B5E0E" w14:paraId="72A3D3EC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2EA46D13" wp14:editId="74F946A5">
            <wp:extent cx="3819048" cy="3571429"/>
            <wp:effectExtent l="57150" t="57150" r="48260" b="482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571429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93C50" w:rsidP="004B5E0E" w:rsidRDefault="00D93C50" w14:paraId="0D0B940D" wp14:textId="77777777">
      <w:pPr>
        <w:pStyle w:val="Code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5FCF911" wp14:editId="033328B0">
            <wp:extent cx="2009524" cy="1619048"/>
            <wp:effectExtent l="57150" t="57150" r="48260" b="577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619048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346E8" w:rsidR="00D93C50" w:rsidP="004B5E0E" w:rsidRDefault="00D93C50" w14:paraId="0E27B00A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54E909AF" wp14:editId="365862AB">
            <wp:extent cx="3809524" cy="4752381"/>
            <wp:effectExtent l="57150" t="57150" r="57785" b="482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752381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2DF2" w:rsidP="00622DF2" w:rsidRDefault="00622DF2" w14:paraId="090E64EC" wp14:textId="77777777">
      <w:pPr>
        <w:pStyle w:val="H3"/>
      </w:pPr>
      <w:r>
        <w:t>Part C</w:t>
      </w:r>
    </w:p>
    <w:p xmlns:wp14="http://schemas.microsoft.com/office/word/2010/wordml" w:rsidR="00622DF2" w:rsidP="00622DF2" w:rsidRDefault="00622DF2" w14:paraId="320B8C71" wp14:textId="77777777">
      <w:r w:rsidRPr="00622DF2">
        <w:t xml:space="preserve">In Part C, you will then add the </w:t>
      </w:r>
      <w:proofErr w:type="spellStart"/>
      <w:r w:rsidRPr="00622DF2">
        <w:t>Channel</w:t>
      </w:r>
      <w:r w:rsidR="00906D3E">
        <w:t>Direction</w:t>
      </w:r>
      <w:proofErr w:type="spellEnd"/>
      <w:r w:rsidRPr="00622DF2">
        <w:t xml:space="preserve"> typekey to the </w:t>
      </w:r>
      <w:proofErr w:type="spellStart"/>
      <w:r w:rsidRPr="00622DF2">
        <w:t>Interaction_Ext</w:t>
      </w:r>
      <w:proofErr w:type="spellEnd"/>
      <w:r w:rsidRPr="00622DF2">
        <w:t xml:space="preserve"> entity and add typekey key filters where needed.</w:t>
      </w:r>
    </w:p>
    <w:p xmlns:wp14="http://schemas.microsoft.com/office/word/2010/wordml" w:rsidRPr="001346E8" w:rsidR="00622DF2" w:rsidP="00622DF2" w:rsidRDefault="00622DF2" w14:paraId="09AF1363" wp14:textId="77777777">
      <w:pPr>
        <w:pStyle w:val="H3"/>
      </w:pPr>
      <w:r>
        <w:lastRenderedPageBreak/>
        <w:t>Configuration</w:t>
      </w:r>
    </w:p>
    <w:p xmlns:wp14="http://schemas.microsoft.com/office/word/2010/wordml" w:rsidRPr="00E87B53" w:rsidR="00622DF2" w:rsidP="00622DF2" w:rsidRDefault="00622DF2" w14:paraId="2767723D" wp14:textId="77777777">
      <w:pPr>
        <w:pStyle w:val="ListNumber1"/>
      </w:pPr>
      <w:r w:rsidRPr="001346E8">
        <w:t xml:space="preserve">Modify the </w:t>
      </w:r>
      <w:proofErr w:type="spellStart"/>
      <w:r>
        <w:rPr>
          <w:lang w:val="en-US"/>
        </w:rPr>
        <w:t>Interaction_Ext</w:t>
      </w:r>
      <w:proofErr w:type="spellEnd"/>
      <w:r>
        <w:rPr>
          <w:lang w:val="en-US"/>
        </w:rPr>
        <w:t xml:space="preserve"> entity</w:t>
      </w:r>
    </w:p>
    <w:p xmlns:wp14="http://schemas.microsoft.com/office/word/2010/wordml" w:rsidRPr="00622DF2" w:rsidR="00622DF2" w:rsidP="00622DF2" w:rsidRDefault="00622DF2" w14:paraId="22C4B6EF" wp14:textId="77777777">
      <w:pPr>
        <w:pStyle w:val="ListLettera"/>
        <w:numPr>
          <w:ilvl w:val="0"/>
          <w:numId w:val="38"/>
        </w:numPr>
      </w:pPr>
      <w:r w:rsidRPr="00622DF2">
        <w:rPr>
          <w:lang w:val="en-US"/>
        </w:rPr>
        <w:t xml:space="preserve">Use the Entity Editor to modify the </w:t>
      </w:r>
      <w:proofErr w:type="spellStart"/>
      <w:r w:rsidRPr="00622DF2">
        <w:rPr>
          <w:lang w:val="en-US"/>
        </w:rPr>
        <w:t>Interaction_Ext</w:t>
      </w:r>
      <w:proofErr w:type="spellEnd"/>
      <w:r w:rsidRPr="00622DF2">
        <w:rPr>
          <w:lang w:val="en-US"/>
        </w:rPr>
        <w:t xml:space="preserve"> entity.</w:t>
      </w:r>
    </w:p>
    <w:p xmlns:wp14="http://schemas.microsoft.com/office/word/2010/wordml" w:rsidRPr="00516624" w:rsidR="00622DF2" w:rsidP="00622DF2" w:rsidRDefault="00622DF2" w14:paraId="1E49A66A" wp14:textId="77777777">
      <w:pPr>
        <w:pStyle w:val="ListLettera"/>
        <w:numPr>
          <w:ilvl w:val="0"/>
          <w:numId w:val="26"/>
        </w:num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ChannelDirection</w:t>
      </w:r>
      <w:proofErr w:type="spellEnd"/>
      <w:r>
        <w:rPr>
          <w:lang w:val="en-US"/>
        </w:rPr>
        <w:t xml:space="preserve"> typekey</w:t>
      </w:r>
      <w:r w:rsidR="002328DC">
        <w:rPr>
          <w:lang w:val="en-US"/>
        </w:rPr>
        <w:t xml:space="preserve"> for the </w:t>
      </w:r>
      <w:proofErr w:type="spellStart"/>
      <w:r w:rsidR="002328DC">
        <w:rPr>
          <w:lang w:val="en-US"/>
        </w:rPr>
        <w:t>ChannelDirection_Ext</w:t>
      </w:r>
      <w:proofErr w:type="spellEnd"/>
      <w:r w:rsidR="002328DC">
        <w:rPr>
          <w:lang w:val="en-US"/>
        </w:rPr>
        <w:t xml:space="preserve"> typelist.</w:t>
      </w:r>
    </w:p>
    <w:p xmlns:wp14="http://schemas.microsoft.com/office/word/2010/wordml" w:rsidRPr="00622DF2" w:rsidR="00516624" w:rsidP="00516624" w:rsidRDefault="00516624" w14:paraId="60061E4C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7E80BC6F" wp14:editId="7C6EC72F">
            <wp:extent cx="5742858" cy="2457143"/>
            <wp:effectExtent l="57150" t="57150" r="48895" b="577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2457143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16624" w:rsidR="00622DF2" w:rsidP="00622DF2" w:rsidRDefault="00622DF2" w14:paraId="1F828E81" wp14:textId="77777777">
      <w:pPr>
        <w:pStyle w:val="ListLettera"/>
        <w:numPr>
          <w:ilvl w:val="0"/>
          <w:numId w:val="26"/>
        </w:numPr>
      </w:pPr>
      <w:r>
        <w:rPr>
          <w:lang w:val="en-US"/>
        </w:rPr>
        <w:t xml:space="preserve">Where required, add typekey </w:t>
      </w:r>
      <w:proofErr w:type="spellStart"/>
      <w:r w:rsidR="00906D3E">
        <w:rPr>
          <w:lang w:val="en-US"/>
        </w:rPr>
        <w:t>key</w:t>
      </w:r>
      <w:r>
        <w:rPr>
          <w:lang w:val="en-US"/>
        </w:rPr>
        <w:t>filters</w:t>
      </w:r>
      <w:proofErr w:type="spellEnd"/>
      <w:r>
        <w:rPr>
          <w:lang w:val="en-US"/>
        </w:rPr>
        <w:t>.</w:t>
      </w:r>
    </w:p>
    <w:p xmlns:wp14="http://schemas.microsoft.com/office/word/2010/wordml" w:rsidRPr="00165014" w:rsidR="00516624" w:rsidP="00516624" w:rsidRDefault="00516624" w14:paraId="44EAFD9C" wp14:textId="77777777">
      <w:pPr>
        <w:pStyle w:val="Code"/>
      </w:pPr>
      <w:r>
        <w:rPr>
          <w:noProof/>
        </w:rPr>
        <w:drawing>
          <wp:inline xmlns:wp14="http://schemas.microsoft.com/office/word/2010/wordprocessingDrawing" distT="0" distB="0" distL="0" distR="0" wp14:anchorId="279F1020" wp14:editId="054C9ADC">
            <wp:extent cx="3238095" cy="3190476"/>
            <wp:effectExtent l="57150" t="57150" r="57785" b="482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190476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2DF2" w:rsidP="00622DF2" w:rsidRDefault="00622DF2" w14:paraId="1BD2F55E" wp14:textId="77777777">
      <w:pPr>
        <w:pStyle w:val="H3"/>
      </w:pPr>
      <w:r>
        <w:lastRenderedPageBreak/>
        <w:t>Part D</w:t>
      </w:r>
    </w:p>
    <w:p xmlns:wp14="http://schemas.microsoft.com/office/word/2010/wordml" w:rsidR="00622DF2" w:rsidP="00622DF2" w:rsidRDefault="00622DF2" w14:paraId="38BA98E4" wp14:textId="77777777">
      <w:r>
        <w:t>In Part D, you w</w:t>
      </w:r>
      <w:r w:rsidRPr="00622DF2">
        <w:t xml:space="preserve">ill modify the </w:t>
      </w:r>
      <w:r>
        <w:t xml:space="preserve">Interaction Popup and add an editable </w:t>
      </w:r>
      <w:proofErr w:type="spellStart"/>
      <w:r w:rsidRPr="00622DF2">
        <w:t>TypeKey</w:t>
      </w:r>
      <w:proofErr w:type="spellEnd"/>
      <w:r w:rsidRPr="00622DF2">
        <w:t xml:space="preserve"> input widget for the Channel Direction typelist.</w:t>
      </w:r>
    </w:p>
    <w:p xmlns:wp14="http://schemas.microsoft.com/office/word/2010/wordml" w:rsidRPr="001346E8" w:rsidR="00622DF2" w:rsidP="00622DF2" w:rsidRDefault="00622DF2" w14:paraId="2FC531E6" wp14:textId="77777777">
      <w:pPr>
        <w:pStyle w:val="H3"/>
      </w:pPr>
      <w:r>
        <w:t>Configuration</w:t>
      </w:r>
    </w:p>
    <w:p xmlns:wp14="http://schemas.microsoft.com/office/word/2010/wordml" w:rsidRPr="00E87B53" w:rsidR="00622DF2" w:rsidP="00622DF2" w:rsidRDefault="00622DF2" w14:paraId="143D12A1" wp14:textId="77777777">
      <w:pPr>
        <w:pStyle w:val="ListNumber1"/>
      </w:pPr>
      <w:r w:rsidRPr="001346E8">
        <w:t xml:space="preserve">Modify the </w:t>
      </w:r>
      <w:proofErr w:type="spellStart"/>
      <w:r>
        <w:rPr>
          <w:lang w:val="en-US"/>
        </w:rPr>
        <w:t>InteractionPopup</w:t>
      </w:r>
      <w:proofErr w:type="spellEnd"/>
      <w:r>
        <w:rPr>
          <w:lang w:val="en-US"/>
        </w:rPr>
        <w:t xml:space="preserve"> PCF file</w:t>
      </w:r>
    </w:p>
    <w:p xmlns:wp14="http://schemas.microsoft.com/office/word/2010/wordml" w:rsidRPr="00622DF2" w:rsidR="00622DF2" w:rsidP="00622DF2" w:rsidRDefault="00622DF2" w14:paraId="0BEAF28F" wp14:textId="77777777">
      <w:pPr>
        <w:pStyle w:val="ListLettera"/>
        <w:numPr>
          <w:ilvl w:val="0"/>
          <w:numId w:val="39"/>
        </w:numPr>
      </w:pPr>
      <w:r w:rsidRPr="00622DF2">
        <w:rPr>
          <w:lang w:val="en-US"/>
        </w:rPr>
        <w:t xml:space="preserve">Above </w:t>
      </w:r>
      <w:r>
        <w:rPr>
          <w:lang w:val="en-US"/>
        </w:rPr>
        <w:t xml:space="preserve">the </w:t>
      </w:r>
      <w:r w:rsidRPr="00622DF2">
        <w:rPr>
          <w:lang w:val="en-US"/>
        </w:rPr>
        <w:t>Channel Type</w:t>
      </w:r>
      <w:r>
        <w:rPr>
          <w:lang w:val="en-US"/>
        </w:rPr>
        <w:t xml:space="preserve"> input widget</w:t>
      </w:r>
      <w:r w:rsidRPr="00622DF2">
        <w:rPr>
          <w:lang w:val="en-US"/>
        </w:rPr>
        <w:t>, a</w:t>
      </w:r>
      <w:r>
        <w:rPr>
          <w:lang w:val="en-US"/>
        </w:rPr>
        <w:t>dd a</w:t>
      </w:r>
      <w:r w:rsidRPr="00622DF2">
        <w:rPr>
          <w:lang w:val="en-US"/>
        </w:rPr>
        <w:t>n editable</w:t>
      </w:r>
      <w:r>
        <w:rPr>
          <w:lang w:val="en-US"/>
        </w:rPr>
        <w:t xml:space="preserve"> </w:t>
      </w:r>
      <w:proofErr w:type="spellStart"/>
      <w:r w:rsidRPr="00622DF2">
        <w:rPr>
          <w:lang w:val="en-US"/>
        </w:rPr>
        <w:t>TypeKey</w:t>
      </w:r>
      <w:proofErr w:type="spellEnd"/>
      <w:r w:rsidRPr="00622DF2">
        <w:rPr>
          <w:lang w:val="en-US"/>
        </w:rPr>
        <w:t xml:space="preserve"> input widget</w:t>
      </w:r>
      <w:r w:rsidR="00906D3E">
        <w:rPr>
          <w:lang w:val="en-US"/>
        </w:rPr>
        <w:t xml:space="preserve"> for the </w:t>
      </w:r>
      <w:proofErr w:type="spellStart"/>
      <w:r w:rsidR="00906D3E">
        <w:rPr>
          <w:lang w:val="en-US"/>
        </w:rPr>
        <w:t>ChannelDirection</w:t>
      </w:r>
      <w:proofErr w:type="spellEnd"/>
      <w:r w:rsidR="00906D3E">
        <w:rPr>
          <w:lang w:val="en-US"/>
        </w:rPr>
        <w:t xml:space="preserve"> typekey</w:t>
      </w:r>
      <w:r w:rsidRPr="00622DF2">
        <w:rPr>
          <w:lang w:val="en-US"/>
        </w:rPr>
        <w:t>.</w:t>
      </w:r>
      <w:r w:rsidR="00DB795A">
        <w:rPr>
          <w:lang w:val="en-US"/>
        </w:rPr>
        <w:br/>
      </w:r>
      <w:r w:rsidR="00DB795A">
        <w:rPr>
          <w:noProof/>
        </w:rPr>
        <w:drawing>
          <wp:inline xmlns:wp14="http://schemas.microsoft.com/office/word/2010/wordprocessingDrawing" distT="0" distB="0" distL="0" distR="0" wp14:anchorId="5B50F56F" wp14:editId="1C626F3A">
            <wp:extent cx="5580953" cy="4819048"/>
            <wp:effectExtent l="57150" t="57150" r="58420" b="577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3" cy="4819048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2DF2" w:rsidP="00622DF2" w:rsidRDefault="00622DF2" w14:paraId="55E2EAAE" wp14:textId="77777777">
      <w:pPr>
        <w:pStyle w:val="H3"/>
      </w:pPr>
      <w:r>
        <w:t>Part E</w:t>
      </w:r>
    </w:p>
    <w:p xmlns:wp14="http://schemas.microsoft.com/office/word/2010/wordml" w:rsidR="00622DF2" w:rsidP="00622DF2" w:rsidRDefault="00622DF2" w14:paraId="15B53069" wp14:textId="77777777">
      <w:r w:rsidRPr="00622DF2">
        <w:t>In Part E, you will deploy your configuration changes and verify your configuration.</w:t>
      </w:r>
    </w:p>
    <w:p xmlns:wp14="http://schemas.microsoft.com/office/word/2010/wordml" w:rsidR="005311E3" w:rsidP="005311E3" w:rsidRDefault="005311E3" w14:paraId="69B49F0C" wp14:textId="77777777">
      <w:pPr>
        <w:pStyle w:val="H3"/>
      </w:pPr>
      <w:r>
        <w:lastRenderedPageBreak/>
        <w:t>Deployment</w:t>
      </w:r>
    </w:p>
    <w:p xmlns:wp14="http://schemas.microsoft.com/office/word/2010/wordml" w:rsidRPr="00E50CE0" w:rsidR="005311E3" w:rsidP="005311E3" w:rsidRDefault="005311E3" w14:paraId="4380B7EC" wp14:textId="77777777">
      <w:pPr>
        <w:pStyle w:val="ListNumber1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 your changes</w:t>
      </w:r>
    </w:p>
    <w:p xmlns:wp14="http://schemas.microsoft.com/office/word/2010/wordml" w:rsidRPr="00357350" w:rsidR="005311E3" w:rsidP="005311E3" w:rsidRDefault="005311E3" w14:paraId="696D2D70" wp14:textId="77777777">
      <w:pPr>
        <w:pStyle w:val="ListLettera"/>
        <w:numPr>
          <w:ilvl w:val="0"/>
          <w:numId w:val="40"/>
        </w:numPr>
      </w:pPr>
      <w:r w:rsidRPr="005311E3">
        <w:rPr>
          <w:lang w:val="en-US"/>
        </w:rPr>
        <w:t>From studio, restart the server using Debug 'Server'.</w:t>
      </w:r>
    </w:p>
    <w:p xmlns:wp14="http://schemas.microsoft.com/office/word/2010/wordml" w:rsidRPr="004845A1" w:rsidR="005311E3" w:rsidP="005311E3" w:rsidRDefault="005311E3" w14:paraId="4B60925E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If open, review the Messages Make window for compilation errors. </w:t>
      </w:r>
    </w:p>
    <w:p xmlns:wp14="http://schemas.microsoft.com/office/word/2010/wordml" w:rsidRPr="004845A1" w:rsidR="005311E3" w:rsidP="005311E3" w:rsidRDefault="005311E3" w14:paraId="525FD38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xmlns:wp14="http://schemas.microsoft.com/office/word/2010/wordml" w:rsidR="005311E3" w:rsidP="005311E3" w:rsidRDefault="005311E3" w14:paraId="3E2ED51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>Verify that the application is running in the Debug console.</w:t>
      </w:r>
      <w:r>
        <w:t xml:space="preserve"> </w:t>
      </w:r>
    </w:p>
    <w:p xmlns:wp14="http://schemas.microsoft.com/office/word/2010/wordml" w:rsidR="001346E8" w:rsidP="001346E8" w:rsidRDefault="001346E8" w14:paraId="58353EEA" wp14:textId="77777777">
      <w:pPr>
        <w:pStyle w:val="H3"/>
      </w:pPr>
      <w:r>
        <w:t>Verification</w:t>
      </w:r>
    </w:p>
    <w:p xmlns:wp14="http://schemas.microsoft.com/office/word/2010/wordml" w:rsidRPr="00E50CE0" w:rsidR="001346E8" w:rsidP="001346E8" w:rsidRDefault="001346E8" w14:paraId="6029D261" wp14:textId="77777777">
      <w:pPr>
        <w:pStyle w:val="ListNumber1"/>
        <w:numPr>
          <w:ilvl w:val="0"/>
          <w:numId w:val="3"/>
        </w:numPr>
      </w:pPr>
      <w:r>
        <w:t>Log in to TrainingApp</w:t>
      </w:r>
    </w:p>
    <w:p xmlns:wp14="http://schemas.microsoft.com/office/word/2010/wordml" w:rsidRPr="00F370DF" w:rsidR="001346E8" w:rsidP="001346E8" w:rsidRDefault="001346E8" w14:paraId="7E3063EE" wp14:textId="77777777">
      <w:pPr>
        <w:pStyle w:val="ListLettera"/>
        <w:numPr>
          <w:ilvl w:val="0"/>
          <w:numId w:val="34"/>
        </w:numPr>
      </w:pPr>
      <w:r>
        <w:t>Log in as Alice Applegate.</w:t>
      </w:r>
    </w:p>
    <w:p xmlns:wp14="http://schemas.microsoft.com/office/word/2010/wordml" w:rsidRPr="00E50CE0" w:rsidR="001346E8" w:rsidP="001346E8" w:rsidRDefault="001346E8" w14:paraId="6309641F" wp14:textId="77777777">
      <w:pPr>
        <w:pStyle w:val="ListNumber1"/>
        <w:numPr>
          <w:ilvl w:val="0"/>
          <w:numId w:val="3"/>
        </w:numPr>
      </w:pPr>
      <w:r>
        <w:rPr>
          <w:lang w:val="en-US"/>
        </w:rPr>
        <w:t>Create a new interaction for William Andy</w:t>
      </w:r>
    </w:p>
    <w:p xmlns:wp14="http://schemas.microsoft.com/office/word/2010/wordml" w:rsidRPr="004438D7" w:rsidR="001346E8" w:rsidP="001346E8" w:rsidRDefault="001346E8" w14:paraId="52AE5258" wp14:textId="77777777">
      <w:pPr>
        <w:pStyle w:val="ListLettera"/>
        <w:numPr>
          <w:ilvl w:val="0"/>
          <w:numId w:val="36"/>
        </w:numPr>
      </w:pPr>
      <w:r w:rsidRPr="00316CF0">
        <w:rPr>
          <w:lang w:val="en-US"/>
        </w:rPr>
        <w:t xml:space="preserve">Open the William Andy contact.   </w:t>
      </w:r>
    </w:p>
    <w:p xmlns:wp14="http://schemas.microsoft.com/office/word/2010/wordml" w:rsidRPr="00912E3E" w:rsidR="001346E8" w:rsidP="001346E8" w:rsidRDefault="001346E8" w14:paraId="739A695D" wp14:textId="77777777">
      <w:pPr>
        <w:pStyle w:val="ListLettera"/>
        <w:numPr>
          <w:ilvl w:val="0"/>
          <w:numId w:val="5"/>
        </w:numPr>
      </w:pPr>
      <w:r>
        <w:t xml:space="preserve">In the sidebar menu, click </w:t>
      </w:r>
      <w:r>
        <w:rPr>
          <w:lang w:val="en-US"/>
        </w:rPr>
        <w:t>Interactions. Click Add.</w:t>
      </w:r>
    </w:p>
    <w:p xmlns:wp14="http://schemas.microsoft.com/office/word/2010/wordml" w:rsidRPr="001346E8" w:rsidR="001346E8" w:rsidP="001346E8" w:rsidRDefault="001346E8" w14:paraId="49F2D803" wp14:textId="77777777">
      <w:pPr>
        <w:pStyle w:val="ListLettera"/>
        <w:numPr>
          <w:ilvl w:val="0"/>
          <w:numId w:val="5"/>
        </w:numPr>
      </w:pPr>
      <w:r>
        <w:rPr>
          <w:lang w:val="en-US"/>
        </w:rPr>
        <w:t>Enter interaction details that verify the desired behavior of the dependent drop-down lists.</w:t>
      </w:r>
    </w:p>
    <w:p xmlns:wp14="http://schemas.microsoft.com/office/word/2010/wordml" w:rsidRPr="001346E8" w:rsidR="001346E8" w:rsidP="001346E8" w:rsidRDefault="001346E8" w14:paraId="7C133D3F" wp14:textId="77777777">
      <w:pPr>
        <w:pStyle w:val="ListLettera"/>
        <w:numPr>
          <w:ilvl w:val="0"/>
          <w:numId w:val="5"/>
        </w:numPr>
      </w:pPr>
      <w:r>
        <w:rPr>
          <w:lang w:val="en-US"/>
        </w:rPr>
        <w:t>Click Update.</w:t>
      </w:r>
    </w:p>
    <w:p xmlns:wp14="http://schemas.microsoft.com/office/word/2010/wordml" w:rsidR="00F02EF2" w:rsidP="00F02EF2" w:rsidRDefault="00F02EF2" w14:paraId="4B94D5A5" wp14:textId="77777777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xmlns:wp14="http://schemas.microsoft.com/office/word/2010/wordml" w:rsidR="005311E3" w:rsidP="00A7683C" w:rsidRDefault="003F0458" w14:paraId="3DEEC669" wp14:textId="77777777">
      <w:pPr>
        <w:pStyle w:val="ListLettera"/>
        <w:numPr>
          <w:ilvl w:val="0"/>
          <w:numId w:val="0"/>
        </w:numPr>
        <w:ind w:left="360" w:hanging="360"/>
        <w:rPr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xmlns:wp14="http://schemas.microsoft.com/office/word/2010/wordprocessingDrawing" distT="0" distB="0" distL="0" distR="0" wp14:anchorId="339A74D7" wp14:editId="62E6B4D7">
            <wp:extent cx="6426457" cy="46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6457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02EF2" w:rsidP="00F02EF2" w:rsidRDefault="00F02EF2" w14:paraId="3656B9AB" wp14:textId="77777777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6C5FCB" w:rsidTr="002455E6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6C5FCB" w:rsidP="002455E6" w:rsidRDefault="006C5FCB" w14:paraId="45FB0818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142F7882" wp14:editId="7C2EDB87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6C5FCB" w:rsidP="002455E6" w:rsidRDefault="006C5FCB" w14:paraId="476A8002" wp14:textId="77777777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xmlns:wp14="http://schemas.microsoft.com/office/word/2010/wordml" w:rsidRPr="006C5FCB" w:rsidR="006C5FCB" w:rsidP="003F0458" w:rsidRDefault="006C5FCB" w14:paraId="049F31CB" wp14:textId="77777777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sectPr w:rsidRPr="006C5FCB" w:rsidR="006C5FCB" w:rsidSect="001664A7">
      <w:headerReference w:type="default" r:id="rId24"/>
      <w:footerReference w:type="default" r:id="rId25"/>
      <w:headerReference w:type="first" r:id="rId26"/>
      <w:footerReference w:type="first" r:id="rId27"/>
      <w:pgSz w:w="12240" w:h="15840" w:orient="portrait" w:code="1"/>
      <w:pgMar w:top="965" w:right="1080" w:bottom="907" w:left="1080" w:header="1152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16822" w:rsidP="004E1325" w:rsidRDefault="00516822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6822" w:rsidP="004E1325" w:rsidRDefault="00516822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664A7" w:rsidRDefault="009069C4" w14:paraId="4E1781FE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6C5FCB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DB795A">
      <w:rPr>
        <w:rFonts w:cs="Calibri"/>
        <w:noProof/>
        <w:sz w:val="16"/>
      </w:rPr>
      <w:t>2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1664A7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</w:t>
    </w:r>
    <w:r w:rsidR="003478B3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B795A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1299C43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16822" w:rsidP="004E1325" w:rsidRDefault="00516822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6822" w:rsidP="004E1325" w:rsidRDefault="00516822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2C5B63" w:rsidRDefault="00230A33" w14:paraId="6442A6EC" wp14:textId="77777777">
    <w:pPr>
      <w:pStyle w:val="NoSpacing"/>
      <w:jc w:val="right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737A3993" wp14:editId="32FFB410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2" name="Picture 2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5B63">
      <w:t>Dependent Drop-downs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198DB819" wp14:editId="6CDC54F8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9C7942"/>
    <w:lvl w:ilvl="0" w:tplc="3E4A07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A013B9E"/>
    <w:multiLevelType w:val="hybridMultilevel"/>
    <w:tmpl w:val="5E6478B6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0"/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IdMacAtCleanup w:val="2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703"/>
    <w:rsid w:val="00011A01"/>
    <w:rsid w:val="00034D18"/>
    <w:rsid w:val="0004510D"/>
    <w:rsid w:val="00060356"/>
    <w:rsid w:val="00065F07"/>
    <w:rsid w:val="00084E4F"/>
    <w:rsid w:val="00091DE3"/>
    <w:rsid w:val="00093F0E"/>
    <w:rsid w:val="00094995"/>
    <w:rsid w:val="000A2D99"/>
    <w:rsid w:val="000A46FC"/>
    <w:rsid w:val="000A5EC3"/>
    <w:rsid w:val="000A7E34"/>
    <w:rsid w:val="000B019B"/>
    <w:rsid w:val="000C1738"/>
    <w:rsid w:val="000C2CAA"/>
    <w:rsid w:val="000C2F59"/>
    <w:rsid w:val="000C3476"/>
    <w:rsid w:val="000C49D1"/>
    <w:rsid w:val="000C53D7"/>
    <w:rsid w:val="000D1F87"/>
    <w:rsid w:val="000E5C4B"/>
    <w:rsid w:val="000E5FAE"/>
    <w:rsid w:val="00125932"/>
    <w:rsid w:val="001346E8"/>
    <w:rsid w:val="001366A0"/>
    <w:rsid w:val="0014645B"/>
    <w:rsid w:val="00150FCA"/>
    <w:rsid w:val="001569ED"/>
    <w:rsid w:val="00165014"/>
    <w:rsid w:val="001664A7"/>
    <w:rsid w:val="0018169A"/>
    <w:rsid w:val="00183115"/>
    <w:rsid w:val="001B0556"/>
    <w:rsid w:val="001B701C"/>
    <w:rsid w:val="001B709C"/>
    <w:rsid w:val="001D0763"/>
    <w:rsid w:val="001D7A29"/>
    <w:rsid w:val="001E480B"/>
    <w:rsid w:val="001F61A0"/>
    <w:rsid w:val="001F7864"/>
    <w:rsid w:val="00206DB4"/>
    <w:rsid w:val="00207F6A"/>
    <w:rsid w:val="00210642"/>
    <w:rsid w:val="00214193"/>
    <w:rsid w:val="00215288"/>
    <w:rsid w:val="00230A33"/>
    <w:rsid w:val="0023264F"/>
    <w:rsid w:val="002328DC"/>
    <w:rsid w:val="002379FE"/>
    <w:rsid w:val="00242A6D"/>
    <w:rsid w:val="002440FA"/>
    <w:rsid w:val="0024629B"/>
    <w:rsid w:val="002520CC"/>
    <w:rsid w:val="002632B9"/>
    <w:rsid w:val="00274748"/>
    <w:rsid w:val="00282111"/>
    <w:rsid w:val="00283D94"/>
    <w:rsid w:val="00290E09"/>
    <w:rsid w:val="002A7409"/>
    <w:rsid w:val="002B1B7E"/>
    <w:rsid w:val="002B2B70"/>
    <w:rsid w:val="002B34A8"/>
    <w:rsid w:val="002B679A"/>
    <w:rsid w:val="002B7C2C"/>
    <w:rsid w:val="002C2C48"/>
    <w:rsid w:val="002C534A"/>
    <w:rsid w:val="002C5B63"/>
    <w:rsid w:val="002D407E"/>
    <w:rsid w:val="002E09EB"/>
    <w:rsid w:val="002E5C72"/>
    <w:rsid w:val="002F11F7"/>
    <w:rsid w:val="002F374D"/>
    <w:rsid w:val="002F3C13"/>
    <w:rsid w:val="00300851"/>
    <w:rsid w:val="0031222A"/>
    <w:rsid w:val="00314E55"/>
    <w:rsid w:val="00316CF0"/>
    <w:rsid w:val="0031796A"/>
    <w:rsid w:val="0032253E"/>
    <w:rsid w:val="00324B26"/>
    <w:rsid w:val="00342174"/>
    <w:rsid w:val="00345289"/>
    <w:rsid w:val="003459F5"/>
    <w:rsid w:val="003478B3"/>
    <w:rsid w:val="00361B10"/>
    <w:rsid w:val="00362633"/>
    <w:rsid w:val="00373892"/>
    <w:rsid w:val="0038200A"/>
    <w:rsid w:val="00384EBE"/>
    <w:rsid w:val="0039132D"/>
    <w:rsid w:val="003C15B9"/>
    <w:rsid w:val="003C1B17"/>
    <w:rsid w:val="003C4A2F"/>
    <w:rsid w:val="003E00EF"/>
    <w:rsid w:val="003E3A6B"/>
    <w:rsid w:val="003E5FB4"/>
    <w:rsid w:val="003E74A0"/>
    <w:rsid w:val="003F0458"/>
    <w:rsid w:val="003F2ADD"/>
    <w:rsid w:val="00400C24"/>
    <w:rsid w:val="00407CD9"/>
    <w:rsid w:val="0041203D"/>
    <w:rsid w:val="0041678E"/>
    <w:rsid w:val="00417838"/>
    <w:rsid w:val="00430A5D"/>
    <w:rsid w:val="00436FCB"/>
    <w:rsid w:val="00447CF8"/>
    <w:rsid w:val="00486139"/>
    <w:rsid w:val="004905C7"/>
    <w:rsid w:val="004967F0"/>
    <w:rsid w:val="004B5E0E"/>
    <w:rsid w:val="004D5A53"/>
    <w:rsid w:val="004E0E3D"/>
    <w:rsid w:val="004E1325"/>
    <w:rsid w:val="004E74EB"/>
    <w:rsid w:val="004E7C7F"/>
    <w:rsid w:val="004F6123"/>
    <w:rsid w:val="004F633D"/>
    <w:rsid w:val="004F7EF2"/>
    <w:rsid w:val="005045E5"/>
    <w:rsid w:val="00510084"/>
    <w:rsid w:val="00513509"/>
    <w:rsid w:val="00516624"/>
    <w:rsid w:val="00516822"/>
    <w:rsid w:val="0052412C"/>
    <w:rsid w:val="005311E3"/>
    <w:rsid w:val="0053246D"/>
    <w:rsid w:val="00542763"/>
    <w:rsid w:val="005822F6"/>
    <w:rsid w:val="00593BFD"/>
    <w:rsid w:val="00595C4A"/>
    <w:rsid w:val="00597E5E"/>
    <w:rsid w:val="005A09FF"/>
    <w:rsid w:val="005A33F4"/>
    <w:rsid w:val="005A3C76"/>
    <w:rsid w:val="005A55A2"/>
    <w:rsid w:val="005A7730"/>
    <w:rsid w:val="005C0DCF"/>
    <w:rsid w:val="005C5FF1"/>
    <w:rsid w:val="005D7A4D"/>
    <w:rsid w:val="005E1095"/>
    <w:rsid w:val="005E4D1B"/>
    <w:rsid w:val="005F4935"/>
    <w:rsid w:val="006006F6"/>
    <w:rsid w:val="006126BD"/>
    <w:rsid w:val="00612967"/>
    <w:rsid w:val="006145A0"/>
    <w:rsid w:val="00622DF2"/>
    <w:rsid w:val="00643D40"/>
    <w:rsid w:val="00654634"/>
    <w:rsid w:val="00661577"/>
    <w:rsid w:val="0066468E"/>
    <w:rsid w:val="0068152F"/>
    <w:rsid w:val="00691D1B"/>
    <w:rsid w:val="00692232"/>
    <w:rsid w:val="006B1B0E"/>
    <w:rsid w:val="006C1228"/>
    <w:rsid w:val="006C2FDE"/>
    <w:rsid w:val="006C3078"/>
    <w:rsid w:val="006C4F04"/>
    <w:rsid w:val="006C5FCB"/>
    <w:rsid w:val="006E4059"/>
    <w:rsid w:val="006E5246"/>
    <w:rsid w:val="0070131F"/>
    <w:rsid w:val="00710273"/>
    <w:rsid w:val="00710F5E"/>
    <w:rsid w:val="007157FC"/>
    <w:rsid w:val="00723674"/>
    <w:rsid w:val="00723EE0"/>
    <w:rsid w:val="00737C71"/>
    <w:rsid w:val="00743D83"/>
    <w:rsid w:val="00743E54"/>
    <w:rsid w:val="007446F3"/>
    <w:rsid w:val="00751801"/>
    <w:rsid w:val="007519DF"/>
    <w:rsid w:val="00752371"/>
    <w:rsid w:val="0076711E"/>
    <w:rsid w:val="00774499"/>
    <w:rsid w:val="00782154"/>
    <w:rsid w:val="007943B6"/>
    <w:rsid w:val="007A0B24"/>
    <w:rsid w:val="007A0C5A"/>
    <w:rsid w:val="007A40A8"/>
    <w:rsid w:val="007A4106"/>
    <w:rsid w:val="007B3890"/>
    <w:rsid w:val="007B4D92"/>
    <w:rsid w:val="007C3407"/>
    <w:rsid w:val="007E2895"/>
    <w:rsid w:val="007F0894"/>
    <w:rsid w:val="007F0B8E"/>
    <w:rsid w:val="007F0F5F"/>
    <w:rsid w:val="0080395A"/>
    <w:rsid w:val="008048BC"/>
    <w:rsid w:val="0080527B"/>
    <w:rsid w:val="00810BFA"/>
    <w:rsid w:val="008111A9"/>
    <w:rsid w:val="00814E1C"/>
    <w:rsid w:val="00820D99"/>
    <w:rsid w:val="00834C52"/>
    <w:rsid w:val="0087483F"/>
    <w:rsid w:val="008827D3"/>
    <w:rsid w:val="00896F25"/>
    <w:rsid w:val="008B2851"/>
    <w:rsid w:val="008B5861"/>
    <w:rsid w:val="008D34BC"/>
    <w:rsid w:val="008E2C9B"/>
    <w:rsid w:val="008E2E74"/>
    <w:rsid w:val="009069C4"/>
    <w:rsid w:val="00906D3E"/>
    <w:rsid w:val="00912AFA"/>
    <w:rsid w:val="00912CE6"/>
    <w:rsid w:val="0092135C"/>
    <w:rsid w:val="00921482"/>
    <w:rsid w:val="0092467F"/>
    <w:rsid w:val="00935A29"/>
    <w:rsid w:val="00940E36"/>
    <w:rsid w:val="00962CF9"/>
    <w:rsid w:val="00965661"/>
    <w:rsid w:val="00966911"/>
    <w:rsid w:val="00977DAD"/>
    <w:rsid w:val="00984312"/>
    <w:rsid w:val="009B1864"/>
    <w:rsid w:val="009C35B7"/>
    <w:rsid w:val="009C47EF"/>
    <w:rsid w:val="009D276F"/>
    <w:rsid w:val="009E3DEE"/>
    <w:rsid w:val="009F43E6"/>
    <w:rsid w:val="00A00A29"/>
    <w:rsid w:val="00A1100D"/>
    <w:rsid w:val="00A16929"/>
    <w:rsid w:val="00A172F1"/>
    <w:rsid w:val="00A17E90"/>
    <w:rsid w:val="00A22054"/>
    <w:rsid w:val="00A43145"/>
    <w:rsid w:val="00A52852"/>
    <w:rsid w:val="00A571A6"/>
    <w:rsid w:val="00A626A9"/>
    <w:rsid w:val="00A679EA"/>
    <w:rsid w:val="00A7683C"/>
    <w:rsid w:val="00A93A0B"/>
    <w:rsid w:val="00AA4C67"/>
    <w:rsid w:val="00AF01C9"/>
    <w:rsid w:val="00AF22A3"/>
    <w:rsid w:val="00AF291B"/>
    <w:rsid w:val="00AF5707"/>
    <w:rsid w:val="00B01628"/>
    <w:rsid w:val="00B05B4D"/>
    <w:rsid w:val="00B30003"/>
    <w:rsid w:val="00B30DE8"/>
    <w:rsid w:val="00B403FB"/>
    <w:rsid w:val="00B5199A"/>
    <w:rsid w:val="00B5434A"/>
    <w:rsid w:val="00B62A4A"/>
    <w:rsid w:val="00B62C9E"/>
    <w:rsid w:val="00B71EF3"/>
    <w:rsid w:val="00B74A73"/>
    <w:rsid w:val="00BA01DB"/>
    <w:rsid w:val="00BD0871"/>
    <w:rsid w:val="00BD17A4"/>
    <w:rsid w:val="00BD5CF4"/>
    <w:rsid w:val="00BF7219"/>
    <w:rsid w:val="00C0236C"/>
    <w:rsid w:val="00C035E8"/>
    <w:rsid w:val="00C05100"/>
    <w:rsid w:val="00C22114"/>
    <w:rsid w:val="00C24298"/>
    <w:rsid w:val="00C34AE6"/>
    <w:rsid w:val="00C447A9"/>
    <w:rsid w:val="00C57993"/>
    <w:rsid w:val="00C778C6"/>
    <w:rsid w:val="00C8248E"/>
    <w:rsid w:val="00C918DE"/>
    <w:rsid w:val="00C919B1"/>
    <w:rsid w:val="00CA3C6F"/>
    <w:rsid w:val="00CC5AEC"/>
    <w:rsid w:val="00CD5B25"/>
    <w:rsid w:val="00CF5502"/>
    <w:rsid w:val="00D12FC5"/>
    <w:rsid w:val="00D1394D"/>
    <w:rsid w:val="00D277BA"/>
    <w:rsid w:val="00D2786E"/>
    <w:rsid w:val="00D31FE9"/>
    <w:rsid w:val="00D36479"/>
    <w:rsid w:val="00D46EC7"/>
    <w:rsid w:val="00D60373"/>
    <w:rsid w:val="00D62868"/>
    <w:rsid w:val="00D747B5"/>
    <w:rsid w:val="00D835C9"/>
    <w:rsid w:val="00D907F8"/>
    <w:rsid w:val="00D9090E"/>
    <w:rsid w:val="00D917CD"/>
    <w:rsid w:val="00D9184D"/>
    <w:rsid w:val="00D91B1F"/>
    <w:rsid w:val="00D93C50"/>
    <w:rsid w:val="00DA6BFD"/>
    <w:rsid w:val="00DB580D"/>
    <w:rsid w:val="00DB6A90"/>
    <w:rsid w:val="00DB795A"/>
    <w:rsid w:val="00DD34AA"/>
    <w:rsid w:val="00DD3AC7"/>
    <w:rsid w:val="00DF336D"/>
    <w:rsid w:val="00DF572C"/>
    <w:rsid w:val="00DF742A"/>
    <w:rsid w:val="00E05F57"/>
    <w:rsid w:val="00E066AC"/>
    <w:rsid w:val="00E1695D"/>
    <w:rsid w:val="00E2678E"/>
    <w:rsid w:val="00E37584"/>
    <w:rsid w:val="00E423DA"/>
    <w:rsid w:val="00E44D9A"/>
    <w:rsid w:val="00E46D24"/>
    <w:rsid w:val="00E50CE0"/>
    <w:rsid w:val="00E54811"/>
    <w:rsid w:val="00E61C94"/>
    <w:rsid w:val="00E62E5D"/>
    <w:rsid w:val="00E6381F"/>
    <w:rsid w:val="00E6417F"/>
    <w:rsid w:val="00E72BF3"/>
    <w:rsid w:val="00E736F9"/>
    <w:rsid w:val="00E752C8"/>
    <w:rsid w:val="00E86E33"/>
    <w:rsid w:val="00E87B53"/>
    <w:rsid w:val="00E92147"/>
    <w:rsid w:val="00E92787"/>
    <w:rsid w:val="00E95283"/>
    <w:rsid w:val="00E959B4"/>
    <w:rsid w:val="00EA1C2C"/>
    <w:rsid w:val="00EA451F"/>
    <w:rsid w:val="00EB2D23"/>
    <w:rsid w:val="00ED3BA3"/>
    <w:rsid w:val="00EE2D14"/>
    <w:rsid w:val="00EF2585"/>
    <w:rsid w:val="00EF76A7"/>
    <w:rsid w:val="00F02EF2"/>
    <w:rsid w:val="00F30D05"/>
    <w:rsid w:val="00F31BEF"/>
    <w:rsid w:val="00F32050"/>
    <w:rsid w:val="00F37577"/>
    <w:rsid w:val="00F62580"/>
    <w:rsid w:val="00F807AE"/>
    <w:rsid w:val="00F8160D"/>
    <w:rsid w:val="00F864E5"/>
    <w:rsid w:val="00FA21E3"/>
    <w:rsid w:val="00FA39E4"/>
    <w:rsid w:val="00FA660A"/>
    <w:rsid w:val="00FC0401"/>
    <w:rsid w:val="00FC7AC0"/>
    <w:rsid w:val="00FD6865"/>
    <w:rsid w:val="00FE289C"/>
    <w:rsid w:val="00FF3A66"/>
    <w:rsid w:val="291BC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6FACD"/>
  <w15:docId w15:val="{980650CF-3334-487D-A050-242DDB2F4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46F3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5289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4528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5289"/>
    <w:rPr>
      <w:vertAlign w:val="superscript"/>
    </w:rPr>
  </w:style>
  <w:style w:type="paragraph" w:styleId="Code" w:customStyle="1">
    <w:name w:val="_Code"/>
    <w:basedOn w:val="Paragraph"/>
    <w:link w:val="CodeChar"/>
    <w:qFormat/>
    <w:rsid w:val="002C5B63"/>
    <w:pPr>
      <w:spacing w:before="100" w:after="100"/>
    </w:pPr>
    <w:rPr>
      <w:rFonts w:ascii="Courier New" w:hAnsi="Courier New"/>
      <w:sz w:val="18"/>
    </w:rPr>
  </w:style>
  <w:style w:type="character" w:styleId="CodeChar" w:customStyle="1">
    <w:name w:val="_Code Char"/>
    <w:basedOn w:val="ParagraphChar"/>
    <w:link w:val="Code"/>
    <w:rsid w:val="002C5B63"/>
    <w:rPr>
      <w:rFonts w:ascii="Courier New" w:hAnsi="Courier New" w:eastAsia="Calibri" w:cs="Times New Roman"/>
      <w:sz w:val="18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52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528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5289"/>
    <w:rPr>
      <w:vertAlign w:val="superscript"/>
    </w:rPr>
  </w:style>
  <w:style w:type="paragraph" w:customStyle="1" w:styleId="Code">
    <w:name w:val="_Code"/>
    <w:basedOn w:val="Paragraph"/>
    <w:link w:val="CodeChar"/>
    <w:qFormat/>
    <w:rsid w:val="002C5B63"/>
    <w:pPr>
      <w:spacing w:before="100" w:after="100"/>
    </w:pPr>
    <w:rPr>
      <w:rFonts w:ascii="Courier New" w:hAnsi="Courier New"/>
      <w:sz w:val="18"/>
    </w:rPr>
  </w:style>
  <w:style w:type="character" w:customStyle="1" w:styleId="CodeChar">
    <w:name w:val="_Code Char"/>
    <w:basedOn w:val="ParagraphChar"/>
    <w:link w:val="Code"/>
    <w:rsid w:val="002C5B63"/>
    <w:rPr>
      <w:rFonts w:ascii="Courier New" w:eastAsia="Calibri" w:hAnsi="Courier New" w:cs="Times New Roman"/>
      <w:sz w:val="1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34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2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79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26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80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header" Target="header2.xml" Id="rId26" /><Relationship Type="http://schemas.openxmlformats.org/officeDocument/2006/relationships/styles" Target="styles.xml" Id="rId3" /><Relationship Type="http://schemas.openxmlformats.org/officeDocument/2006/relationships/image" Target="media/image12.png" Id="rId21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footer" Target="footer1.xm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header" Target="header1.xml" Id="rId24" /><Relationship Type="http://schemas.openxmlformats.org/officeDocument/2006/relationships/customXml" Target="../customXml/item4.xml" Id="rId32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image" Target="media/image14.wmf" Id="rId23" /><Relationship Type="http://schemas.openxmlformats.org/officeDocument/2006/relationships/fontTable" Target="fontTable.xml" Id="rId28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customXml" Target="../customXml/item3.xml" Id="rId31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footer" Target="footer2.xml" Id="rId27" /><Relationship Type="http://schemas.openxmlformats.org/officeDocument/2006/relationships/customXml" Target="../customXml/item2.xml" Id="rId3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62C8BAD8-B89A-46DE-AF00-47E19A64C8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58787D-6CB3-49CE-8794-4B0D99A265FF}"/>
</file>

<file path=customXml/itemProps3.xml><?xml version="1.0" encoding="utf-8"?>
<ds:datastoreItem xmlns:ds="http://schemas.openxmlformats.org/officeDocument/2006/customXml" ds:itemID="{1443C66A-9F1A-482A-A70F-286A381E4C24}"/>
</file>

<file path=customXml/itemProps4.xml><?xml version="1.0" encoding="utf-8"?>
<ds:datastoreItem xmlns:ds="http://schemas.openxmlformats.org/officeDocument/2006/customXml" ds:itemID="{A74AB5F4-0D52-4684-8A6F-BD5BD2CCC0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Guidewire Studio 8 Editors</dc:subject>
  <dc:creator>Seth Luersen</dc:creator>
  <cp:keywords>Emerald;Curriculum Development;GA</cp:keywords>
  <dc:description>Finals</dc:description>
  <cp:lastModifiedBy>yagudelo</cp:lastModifiedBy>
  <cp:revision>8</cp:revision>
  <cp:lastPrinted>2013-06-18T01:28:00Z</cp:lastPrinted>
  <dcterms:created xsi:type="dcterms:W3CDTF">2014-12-05T00:30:00Z</dcterms:created>
  <dcterms:modified xsi:type="dcterms:W3CDTF">2022-05-12T17:35:49Z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1486800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