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07CF8" w14:textId="70061D3E" w:rsidR="001970A5" w:rsidRPr="00D366B4" w:rsidRDefault="005302B3" w:rsidP="00D366B4">
      <w:pPr>
        <w:pStyle w:val="Heading1"/>
      </w:pPr>
      <w:r w:rsidRPr="00D366B4">
        <w:t>Webinar Swing Trading 2026</w:t>
      </w:r>
    </w:p>
    <w:p w14:paraId="45637F32" w14:textId="77777777" w:rsidR="001970A5" w:rsidRPr="00D366B4" w:rsidRDefault="001970A5">
      <w:pPr>
        <w:rPr>
          <w:rFonts w:ascii="Arial" w:hAnsi="Arial" w:cs="Arial"/>
        </w:rPr>
      </w:pPr>
    </w:p>
    <w:p w14:paraId="7FFD3F09" w14:textId="49470A50" w:rsidR="002A4365" w:rsidRPr="00D366B4" w:rsidRDefault="001970A5">
      <w:pPr>
        <w:rPr>
          <w:rFonts w:ascii="Arial" w:hAnsi="Arial" w:cs="Arial"/>
        </w:rPr>
      </w:pPr>
      <w:r w:rsidRPr="00D366B4">
        <w:rPr>
          <w:rFonts w:ascii="Arial" w:hAnsi="Arial" w:cs="Arial"/>
          <w:noProof/>
        </w:rPr>
        <w:drawing>
          <wp:inline distT="0" distB="0" distL="0" distR="0" wp14:anchorId="54C48936" wp14:editId="7BFCDF5B">
            <wp:extent cx="5943600" cy="2306320"/>
            <wp:effectExtent l="0" t="0" r="0" b="0"/>
            <wp:docPr id="32349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96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9500" w14:textId="77777777" w:rsidR="008E6AF4" w:rsidRDefault="008E6AF4">
      <w:pPr>
        <w:rPr>
          <w:rFonts w:ascii="Arial" w:hAnsi="Arial" w:cs="Arial"/>
        </w:rPr>
      </w:pPr>
    </w:p>
    <w:p w14:paraId="49208AAB" w14:textId="036257DE" w:rsidR="00D366B4" w:rsidRPr="00D366B4" w:rsidRDefault="00D366B4" w:rsidP="00D366B4">
      <w:pPr>
        <w:pStyle w:val="Heading2"/>
      </w:pPr>
      <w:r w:rsidRPr="00D366B4">
        <w:t>Glosario</w:t>
      </w:r>
    </w:p>
    <w:p w14:paraId="3C2A69CD" w14:textId="05F1CBF4" w:rsidR="008E6AF4" w:rsidRPr="00D366B4" w:rsidRDefault="008E6AF4">
      <w:pPr>
        <w:rPr>
          <w:rFonts w:ascii="Arial" w:hAnsi="Arial" w:cs="Arial"/>
        </w:rPr>
      </w:pPr>
      <w:r w:rsidRPr="00D366B4">
        <w:rPr>
          <w:rFonts w:ascii="Arial" w:hAnsi="Arial" w:cs="Arial"/>
          <w:noProof/>
        </w:rPr>
        <w:drawing>
          <wp:inline distT="0" distB="0" distL="0" distR="0" wp14:anchorId="282A043E" wp14:editId="60ECCB5F">
            <wp:extent cx="5943600" cy="2908300"/>
            <wp:effectExtent l="0" t="0" r="0" b="6350"/>
            <wp:docPr id="112539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95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B295" w14:textId="77777777" w:rsidR="008E6AF4" w:rsidRPr="00D366B4" w:rsidRDefault="008E6AF4">
      <w:pPr>
        <w:rPr>
          <w:rFonts w:ascii="Arial" w:hAnsi="Arial" w:cs="Arial"/>
        </w:rPr>
      </w:pPr>
    </w:p>
    <w:p w14:paraId="0072F5AA" w14:textId="160120C3" w:rsidR="008E6AF4" w:rsidRPr="00D366B4" w:rsidRDefault="008E6AF4">
      <w:pPr>
        <w:rPr>
          <w:rFonts w:ascii="Arial" w:hAnsi="Arial" w:cs="Arial"/>
        </w:rPr>
      </w:pPr>
      <w:r w:rsidRPr="00D366B4">
        <w:rPr>
          <w:rFonts w:ascii="Arial" w:hAnsi="Arial" w:cs="Arial"/>
          <w:noProof/>
        </w:rPr>
        <w:lastRenderedPageBreak/>
        <w:drawing>
          <wp:inline distT="0" distB="0" distL="0" distR="0" wp14:anchorId="44529CCD" wp14:editId="64C2D77C">
            <wp:extent cx="5943600" cy="2450465"/>
            <wp:effectExtent l="0" t="0" r="0" b="6985"/>
            <wp:docPr id="210927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71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B405" w14:textId="3B3498DA" w:rsidR="008E6AF4" w:rsidRPr="00D366B4" w:rsidRDefault="008E6AF4">
      <w:pPr>
        <w:rPr>
          <w:rFonts w:ascii="Arial" w:hAnsi="Arial" w:cs="Arial"/>
        </w:rPr>
      </w:pPr>
      <w:r w:rsidRPr="00D366B4">
        <w:rPr>
          <w:rFonts w:ascii="Arial" w:hAnsi="Arial" w:cs="Arial"/>
          <w:noProof/>
        </w:rPr>
        <w:drawing>
          <wp:inline distT="0" distB="0" distL="0" distR="0" wp14:anchorId="6BD8BCE2" wp14:editId="026D7692">
            <wp:extent cx="5943600" cy="2623185"/>
            <wp:effectExtent l="0" t="0" r="0" b="5715"/>
            <wp:docPr id="22411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15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7A8E" w14:textId="77777777" w:rsidR="006C6C36" w:rsidRDefault="006C6C36">
      <w:pPr>
        <w:rPr>
          <w:rFonts w:ascii="Arial" w:hAnsi="Arial" w:cs="Arial"/>
        </w:rPr>
      </w:pPr>
    </w:p>
    <w:p w14:paraId="711A9C32" w14:textId="77777777" w:rsidR="00D366B4" w:rsidRDefault="00D366B4">
      <w:pPr>
        <w:rPr>
          <w:rFonts w:ascii="Arial" w:hAnsi="Arial" w:cs="Arial"/>
        </w:rPr>
      </w:pPr>
    </w:p>
    <w:p w14:paraId="52B8D0D3" w14:textId="77777777" w:rsidR="00D366B4" w:rsidRDefault="00D366B4">
      <w:pPr>
        <w:rPr>
          <w:rFonts w:ascii="Arial" w:hAnsi="Arial" w:cs="Arial"/>
        </w:rPr>
      </w:pPr>
    </w:p>
    <w:p w14:paraId="2904B879" w14:textId="77777777" w:rsidR="00D366B4" w:rsidRDefault="00D366B4">
      <w:pPr>
        <w:rPr>
          <w:rFonts w:ascii="Arial" w:hAnsi="Arial" w:cs="Arial"/>
        </w:rPr>
      </w:pPr>
    </w:p>
    <w:p w14:paraId="04750ABB" w14:textId="77777777" w:rsidR="00D366B4" w:rsidRDefault="00D366B4">
      <w:pPr>
        <w:rPr>
          <w:rFonts w:ascii="Arial" w:hAnsi="Arial" w:cs="Arial"/>
        </w:rPr>
      </w:pPr>
    </w:p>
    <w:p w14:paraId="5FE45C80" w14:textId="77777777" w:rsidR="00D366B4" w:rsidRDefault="00D366B4">
      <w:pPr>
        <w:rPr>
          <w:rFonts w:ascii="Arial" w:hAnsi="Arial" w:cs="Arial"/>
        </w:rPr>
      </w:pPr>
    </w:p>
    <w:p w14:paraId="3EE84AF9" w14:textId="77777777" w:rsidR="00D366B4" w:rsidRDefault="00D366B4">
      <w:pPr>
        <w:rPr>
          <w:rFonts w:ascii="Arial" w:hAnsi="Arial" w:cs="Arial"/>
        </w:rPr>
      </w:pPr>
    </w:p>
    <w:p w14:paraId="0846A923" w14:textId="77777777" w:rsidR="00D366B4" w:rsidRDefault="00D366B4">
      <w:pPr>
        <w:rPr>
          <w:rFonts w:ascii="Arial" w:hAnsi="Arial" w:cs="Arial"/>
        </w:rPr>
      </w:pPr>
    </w:p>
    <w:p w14:paraId="5D0C75BA" w14:textId="77777777" w:rsidR="00D366B4" w:rsidRDefault="00D366B4">
      <w:pPr>
        <w:rPr>
          <w:rFonts w:ascii="Arial" w:hAnsi="Arial" w:cs="Arial"/>
        </w:rPr>
      </w:pPr>
    </w:p>
    <w:p w14:paraId="41647CAA" w14:textId="21DF31DF" w:rsidR="00D366B4" w:rsidRDefault="00D366B4" w:rsidP="00D366B4">
      <w:pPr>
        <w:pStyle w:val="Heading2"/>
      </w:pPr>
      <w:r w:rsidRPr="00D366B4">
        <w:lastRenderedPageBreak/>
        <w:t>Filtros</w:t>
      </w:r>
      <w:r w:rsidR="00BE3A74">
        <w:t xml:space="preserve"> Finviz</w:t>
      </w:r>
    </w:p>
    <w:p w14:paraId="521F863F" w14:textId="77777777" w:rsidR="00D366B4" w:rsidRPr="00D366B4" w:rsidRDefault="00D366B4" w:rsidP="00D366B4"/>
    <w:p w14:paraId="20172C86" w14:textId="77777777" w:rsidR="00D366B4" w:rsidRPr="00D366B4" w:rsidRDefault="00D366B4" w:rsidP="00D366B4">
      <w:pPr>
        <w:pStyle w:val="Heading3"/>
        <w:rPr>
          <w:rStyle w:val="Heading3Char"/>
          <w:b/>
          <w:bCs/>
        </w:rPr>
      </w:pPr>
      <w:r w:rsidRPr="00D366B4">
        <w:rPr>
          <w:rStyle w:val="Heading3Char"/>
          <w:b/>
          <w:bCs/>
        </w:rPr>
        <w:t xml:space="preserve">Volumen climático: </w:t>
      </w:r>
    </w:p>
    <w:p w14:paraId="36C5D0E9" w14:textId="7D37690F" w:rsidR="00D366B4" w:rsidRPr="00D366B4" w:rsidRDefault="00D366B4">
      <w:pPr>
        <w:rPr>
          <w:rFonts w:ascii="Arial" w:hAnsi="Arial" w:cs="Arial"/>
          <w:lang w:val="es-CO"/>
        </w:rPr>
      </w:pPr>
      <w:hyperlink r:id="rId8" w:history="1">
        <w:r w:rsidRPr="000B0978">
          <w:rPr>
            <w:rStyle w:val="Hyperlink"/>
            <w:rFonts w:ascii="Arial" w:hAnsi="Arial" w:cs="Arial"/>
            <w:lang w:val="es-CO"/>
          </w:rPr>
          <w:t>https://finviz.com/screener?v=141&amp;f=cap_smallover%2Cind_stocksonly%2Csh_curvol_o5000%2Cta_change_u%2Cta_changeopen_u%2Cta_perf_1wup&amp;o=perf1w&amp;preset=s151616253</w:t>
        </w:r>
      </w:hyperlink>
      <w:r w:rsidRPr="00D366B4">
        <w:rPr>
          <w:rFonts w:ascii="Arial" w:hAnsi="Arial" w:cs="Arial"/>
          <w:lang w:val="es-CO"/>
        </w:rPr>
        <w:t xml:space="preserve"> </w:t>
      </w:r>
    </w:p>
    <w:p w14:paraId="5BD3AA4C" w14:textId="77777777" w:rsidR="00D366B4" w:rsidRPr="00D366B4" w:rsidRDefault="00D366B4">
      <w:pPr>
        <w:rPr>
          <w:rFonts w:ascii="Arial" w:hAnsi="Arial" w:cs="Arial"/>
          <w:lang w:val="es-CO"/>
        </w:rPr>
      </w:pPr>
    </w:p>
    <w:p w14:paraId="5F623DA0" w14:textId="6F7A2394" w:rsidR="00D366B4" w:rsidRDefault="00D366B4" w:rsidP="00D366B4">
      <w:pPr>
        <w:pStyle w:val="Heading3"/>
      </w:pPr>
      <w:r w:rsidRPr="00D366B4">
        <w:t>Ganadores semanales:</w:t>
      </w:r>
    </w:p>
    <w:p w14:paraId="7ACC24CE" w14:textId="4CC3B210" w:rsidR="00D366B4" w:rsidRPr="00D366B4" w:rsidRDefault="00D366B4">
      <w:pPr>
        <w:rPr>
          <w:rFonts w:ascii="Arial" w:hAnsi="Arial" w:cs="Arial"/>
        </w:rPr>
      </w:pPr>
      <w:hyperlink r:id="rId9" w:history="1">
        <w:r w:rsidRPr="00D366B4">
          <w:rPr>
            <w:rStyle w:val="Hyperlink"/>
            <w:rFonts w:ascii="Arial" w:hAnsi="Arial" w:cs="Arial"/>
          </w:rPr>
          <w:t>https://finviz.com/screener?v=141&amp;f=ind_stocksonlyspac%2Csh_avgvol_o100%2Csh_price_o5%2Cta_perf_1w20o&amp;o=-perf1w&amp;preset=s151616244</w:t>
        </w:r>
      </w:hyperlink>
      <w:r w:rsidRPr="00D366B4">
        <w:rPr>
          <w:rFonts w:ascii="Arial" w:hAnsi="Arial" w:cs="Arial"/>
        </w:rPr>
        <w:t xml:space="preserve"> </w:t>
      </w:r>
    </w:p>
    <w:p w14:paraId="453487A2" w14:textId="77777777" w:rsidR="00D366B4" w:rsidRPr="00D366B4" w:rsidRDefault="00D366B4">
      <w:pPr>
        <w:rPr>
          <w:rFonts w:ascii="Arial" w:hAnsi="Arial" w:cs="Arial"/>
        </w:rPr>
      </w:pPr>
    </w:p>
    <w:p w14:paraId="4322DA84" w14:textId="644B1824" w:rsidR="00D366B4" w:rsidRDefault="00D366B4" w:rsidP="00D366B4">
      <w:pPr>
        <w:pStyle w:val="Heading3"/>
      </w:pPr>
      <w:r w:rsidRPr="00D366B4">
        <w:t>Momentum Trending</w:t>
      </w:r>
      <w:r w:rsidRPr="00D366B4">
        <w:t>:</w:t>
      </w:r>
    </w:p>
    <w:p w14:paraId="3E75DE40" w14:textId="4864AB08" w:rsidR="00D366B4" w:rsidRPr="00D366B4" w:rsidRDefault="00D366B4">
      <w:pPr>
        <w:rPr>
          <w:rFonts w:ascii="Arial" w:hAnsi="Arial" w:cs="Arial"/>
        </w:rPr>
      </w:pPr>
      <w:hyperlink r:id="rId10" w:history="1">
        <w:r w:rsidRPr="00D366B4">
          <w:rPr>
            <w:rStyle w:val="Hyperlink"/>
            <w:rFonts w:ascii="Arial" w:hAnsi="Arial" w:cs="Arial"/>
          </w:rPr>
          <w:t>https://finviz.com/screener?v=141&amp;f=cap_smallover%2Cfa_epsqoq_o25%2Cfa_epsyoyttm_pos%2Cfa_netmargin_pos%2Cfa_roe_pos%2Cfa_salesqoq_o10%2Cfa_salesyoyttm_pos%2Cgeo_usa%2Cind_stocksonly%2Csh_avgvol_o100%2Csh_price_o10%2Cta_highlow52w_a50h%2Cta_sma20_sa50%2Cta_sma200_pa%2Cta_sma50_pa&amp;o=-perf1w&amp;preset=s151616223</w:t>
        </w:r>
      </w:hyperlink>
      <w:r w:rsidRPr="00D366B4">
        <w:rPr>
          <w:rFonts w:ascii="Arial" w:hAnsi="Arial" w:cs="Arial"/>
        </w:rPr>
        <w:t xml:space="preserve"> </w:t>
      </w:r>
    </w:p>
    <w:p w14:paraId="506FA0EE" w14:textId="77777777" w:rsidR="00D366B4" w:rsidRPr="00D366B4" w:rsidRDefault="00D366B4">
      <w:pPr>
        <w:rPr>
          <w:rFonts w:ascii="Arial" w:hAnsi="Arial" w:cs="Arial"/>
        </w:rPr>
      </w:pPr>
    </w:p>
    <w:p w14:paraId="381A4413" w14:textId="22C6B438" w:rsidR="00D366B4" w:rsidRPr="00D366B4" w:rsidRDefault="00D366B4" w:rsidP="001B04C1">
      <w:pPr>
        <w:pStyle w:val="Heading2"/>
      </w:pPr>
      <w:r w:rsidRPr="00D366B4">
        <w:t>Cómo creo los gráficos:</w:t>
      </w:r>
    </w:p>
    <w:p w14:paraId="5C778AC7" w14:textId="46D6C998" w:rsidR="006C6C36" w:rsidRDefault="006C6C36">
      <w:pPr>
        <w:rPr>
          <w:rFonts w:ascii="Arial" w:hAnsi="Arial" w:cs="Arial"/>
        </w:rPr>
      </w:pPr>
      <w:r w:rsidRPr="00D366B4">
        <w:rPr>
          <w:rFonts w:ascii="Arial" w:hAnsi="Arial" w:cs="Arial"/>
          <w:noProof/>
        </w:rPr>
        <w:drawing>
          <wp:inline distT="0" distB="0" distL="0" distR="0" wp14:anchorId="3900A7DB" wp14:editId="13B0FAA6">
            <wp:extent cx="5943600" cy="2948305"/>
            <wp:effectExtent l="0" t="0" r="0" b="4445"/>
            <wp:docPr id="43350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09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3946" w14:textId="00D10C50" w:rsidR="001B04C1" w:rsidRPr="00D366B4" w:rsidRDefault="001B04C1" w:rsidP="001B04C1">
      <w:pPr>
        <w:pStyle w:val="Heading2"/>
      </w:pPr>
      <w:r>
        <w:lastRenderedPageBreak/>
        <w:t>7 Pasos del BO</w:t>
      </w:r>
    </w:p>
    <w:p w14:paraId="040F1831" w14:textId="77777777" w:rsidR="00314640" w:rsidRPr="00D366B4" w:rsidRDefault="00314640">
      <w:pPr>
        <w:rPr>
          <w:rFonts w:ascii="Arial" w:hAnsi="Arial" w:cs="Arial"/>
        </w:rPr>
      </w:pPr>
    </w:p>
    <w:p w14:paraId="26B8D64C" w14:textId="33831596" w:rsidR="00314640" w:rsidRPr="00D366B4" w:rsidRDefault="00314640">
      <w:pPr>
        <w:rPr>
          <w:rFonts w:ascii="Arial" w:hAnsi="Arial" w:cs="Arial"/>
        </w:rPr>
      </w:pPr>
      <w:r w:rsidRPr="00D366B4">
        <w:rPr>
          <w:rFonts w:ascii="Arial" w:hAnsi="Arial" w:cs="Arial"/>
          <w:noProof/>
        </w:rPr>
        <w:drawing>
          <wp:inline distT="0" distB="0" distL="0" distR="0" wp14:anchorId="46DFE512" wp14:editId="68F3C9FF">
            <wp:extent cx="5943600" cy="3067685"/>
            <wp:effectExtent l="0" t="0" r="0" b="0"/>
            <wp:docPr id="178483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39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AB93" w14:textId="77777777" w:rsidR="009952FD" w:rsidRPr="00D366B4" w:rsidRDefault="009952FD">
      <w:pPr>
        <w:rPr>
          <w:rFonts w:ascii="Arial" w:hAnsi="Arial" w:cs="Arial"/>
        </w:rPr>
      </w:pPr>
    </w:p>
    <w:p w14:paraId="363B3532" w14:textId="2B5B1EB7" w:rsidR="009952FD" w:rsidRPr="00D366B4" w:rsidRDefault="009952FD">
      <w:pPr>
        <w:rPr>
          <w:rFonts w:ascii="Arial" w:hAnsi="Arial" w:cs="Arial"/>
        </w:rPr>
      </w:pPr>
      <w:r w:rsidRPr="00D366B4">
        <w:rPr>
          <w:rFonts w:ascii="Arial" w:hAnsi="Arial" w:cs="Arial"/>
          <w:noProof/>
        </w:rPr>
        <w:drawing>
          <wp:inline distT="0" distB="0" distL="0" distR="0" wp14:anchorId="61B6195C" wp14:editId="003B1598">
            <wp:extent cx="5943600" cy="3706495"/>
            <wp:effectExtent l="0" t="0" r="0" b="8255"/>
            <wp:docPr id="103286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62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3FBA" w14:textId="77777777" w:rsidR="004528AE" w:rsidRPr="00D366B4" w:rsidRDefault="004528AE">
      <w:pPr>
        <w:rPr>
          <w:rFonts w:ascii="Arial" w:hAnsi="Arial" w:cs="Arial"/>
        </w:rPr>
      </w:pPr>
    </w:p>
    <w:p w14:paraId="7BE6B94C" w14:textId="3B43848A" w:rsidR="004528AE" w:rsidRPr="00D366B4" w:rsidRDefault="004528AE">
      <w:pPr>
        <w:rPr>
          <w:rFonts w:ascii="Arial" w:hAnsi="Arial" w:cs="Arial"/>
        </w:rPr>
      </w:pPr>
      <w:r w:rsidRPr="00D366B4">
        <w:rPr>
          <w:rFonts w:ascii="Arial" w:hAnsi="Arial" w:cs="Arial"/>
        </w:rPr>
        <w:lastRenderedPageBreak/>
        <w:t>0</w:t>
      </w:r>
      <w:r w:rsidR="00E31502" w:rsidRPr="00D366B4">
        <w:rPr>
          <w:rFonts w:ascii="Arial" w:hAnsi="Arial" w:cs="Arial"/>
        </w:rPr>
        <w:t>4</w:t>
      </w:r>
      <w:r w:rsidRPr="00D366B4">
        <w:rPr>
          <w:rFonts w:ascii="Arial" w:hAnsi="Arial" w:cs="Arial"/>
        </w:rPr>
        <w:t>:</w:t>
      </w:r>
      <w:r w:rsidR="00E31502" w:rsidRPr="00D366B4">
        <w:rPr>
          <w:rFonts w:ascii="Arial" w:hAnsi="Arial" w:cs="Arial"/>
        </w:rPr>
        <w:t>00</w:t>
      </w:r>
      <w:r w:rsidRPr="00D366B4">
        <w:rPr>
          <w:rFonts w:ascii="Arial" w:hAnsi="Arial" w:cs="Arial"/>
        </w:rPr>
        <w:t>:</w:t>
      </w:r>
      <w:r w:rsidR="00E5054A" w:rsidRPr="00D366B4">
        <w:rPr>
          <w:rFonts w:ascii="Arial" w:hAnsi="Arial" w:cs="Arial"/>
        </w:rPr>
        <w:t>00</w:t>
      </w:r>
    </w:p>
    <w:sectPr w:rsidR="004528AE" w:rsidRPr="00D366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0A5"/>
    <w:rsid w:val="000C323C"/>
    <w:rsid w:val="001970A5"/>
    <w:rsid w:val="001B04C1"/>
    <w:rsid w:val="00253510"/>
    <w:rsid w:val="002A4365"/>
    <w:rsid w:val="00313C96"/>
    <w:rsid w:val="00314640"/>
    <w:rsid w:val="004528AE"/>
    <w:rsid w:val="005302B3"/>
    <w:rsid w:val="005527E6"/>
    <w:rsid w:val="006C6C36"/>
    <w:rsid w:val="008E3DEF"/>
    <w:rsid w:val="008E6AF4"/>
    <w:rsid w:val="009952FD"/>
    <w:rsid w:val="00B07719"/>
    <w:rsid w:val="00BE3A74"/>
    <w:rsid w:val="00CA36C5"/>
    <w:rsid w:val="00D366B4"/>
    <w:rsid w:val="00E31502"/>
    <w:rsid w:val="00E5054A"/>
    <w:rsid w:val="00FA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59CEE"/>
  <w15:chartTrackingRefBased/>
  <w15:docId w15:val="{3C464F60-1027-46EB-B33D-F6F1592B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6B4"/>
    <w:pPr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66B4"/>
    <w:pPr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66B4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6B4"/>
    <w:rPr>
      <w:rFonts w:ascii="Arial" w:hAnsi="Arial" w:cs="Arial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366B4"/>
    <w:rPr>
      <w:rFonts w:ascii="Arial" w:hAnsi="Arial" w:cs="Arial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366B4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0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66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66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nviz.com/screener?v=141&amp;f=cap_smallover%2Cind_stocksonly%2Csh_curvol_o5000%2Cta_change_u%2Cta_changeopen_u%2Cta_perf_1wup&amp;o=perf1w&amp;preset=s151616253" TargetMode="External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s://finviz.com/screener?v=141&amp;f=cap_smallover%2Cfa_epsqoq_o25%2Cfa_epsyoyttm_pos%2Cfa_netmargin_pos%2Cfa_roe_pos%2Cfa_salesqoq_o10%2Cfa_salesyoyttm_pos%2Cgeo_usa%2Cind_stocksonly%2Csh_avgvol_o100%2Csh_price_o10%2Cta_highlow52w_a50h%2Cta_sma20_sa50%2Cta_sma200_pa%2Cta_sma50_pa&amp;o=-perf1w&amp;preset=s151616223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finviz.com/screener?v=141&amp;f=ind_stocksonlyspac%2Csh_avgvol_o100%2Csh_price_o5%2Cta_perf_1w20o&amp;o=-perf1w&amp;preset=s15161624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5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ANDRESALFONSO MIRAMEJIA</dc:creator>
  <cp:keywords/>
  <dc:description/>
  <cp:lastModifiedBy>ANDRESALFONSO MIRAMEJIA</cp:lastModifiedBy>
  <cp:revision>14</cp:revision>
  <dcterms:created xsi:type="dcterms:W3CDTF">2026-06-01T14:21:00Z</dcterms:created>
  <dcterms:modified xsi:type="dcterms:W3CDTF">2026-06-04T21:55:00Z</dcterms:modified>
</cp:coreProperties>
</file>