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77777777" w:rsidR="00571D5E" w:rsidRPr="002B3658" w:rsidRDefault="00571D5E" w:rsidP="00A232E5">
      <w:r w:rsidRPr="00A232E5">
        <w:rPr>
          <w:b/>
          <w:bCs/>
        </w:rPr>
        <w:t>Nombre y apellidos</w:t>
      </w:r>
      <w:r w:rsidRPr="002B3658">
        <w:tab/>
      </w:r>
      <w:r w:rsidRPr="002B3658">
        <w:tab/>
      </w:r>
      <w:r w:rsidRPr="00A232E5">
        <w:t>Nombre y apellidos del estudiante</w:t>
      </w:r>
      <w:r>
        <w:t xml:space="preserve"> </w:t>
      </w:r>
    </w:p>
    <w:p w14:paraId="6E8B0772" w14:textId="77777777" w:rsidR="00A232E5" w:rsidRPr="00A232E5" w:rsidRDefault="00A232E5" w:rsidP="005C4BE9">
      <w:pPr>
        <w:rPr>
          <w:rFonts w:ascii="Roboto" w:hAnsi="Roboto"/>
        </w:rPr>
      </w:pPr>
    </w:p>
    <w:p w14:paraId="2020CDA0" w14:textId="1E570F80" w:rsidR="005C4BE9" w:rsidRPr="00804A12" w:rsidRDefault="00AE6A27" w:rsidP="00AE6A27">
      <w:pPr>
        <w:pStyle w:val="TituloApartado1"/>
      </w:pPr>
      <w:r>
        <w:t>Actividad 3 (</w:t>
      </w:r>
      <w:r w:rsidR="005900A8">
        <w:t>I</w:t>
      </w:r>
      <w:r>
        <w:t xml:space="preserve">ndividual o </w:t>
      </w:r>
      <w:r w:rsidR="005900A8">
        <w:t>G</w:t>
      </w:r>
      <w:r>
        <w:t>rupal). Asincronía, autenticación y despliegue</w:t>
      </w:r>
    </w:p>
    <w:p w14:paraId="1ABD619B" w14:textId="0229F19B" w:rsidR="005C4BE9" w:rsidRDefault="005C4BE9" w:rsidP="005C4BE9"/>
    <w:p w14:paraId="1CDEE6A8" w14:textId="4162740E" w:rsidR="00914428" w:rsidRPr="00A76C20" w:rsidRDefault="00914428" w:rsidP="005C4BE9">
      <w:pPr>
        <w:rPr>
          <w:b/>
          <w:bCs/>
          <w:color w:val="EE0000"/>
        </w:rPr>
      </w:pPr>
      <w:r w:rsidRPr="00A76C20">
        <w:rPr>
          <w:b/>
          <w:bCs/>
          <w:color w:val="EE0000"/>
        </w:rPr>
        <w:t>Si esta actividad se realiza en grupo, la composición del grupo debe quedar registrada en la sección de equipos de esta actividad. Dicha sección será visible unos días antes de la entrega de la actividad. No registrar el grupo podría conllevar la no evaluación de la actividad.</w:t>
      </w:r>
    </w:p>
    <w:p w14:paraId="6DCD8D8F" w14:textId="77777777" w:rsidR="00914428" w:rsidRDefault="00914428" w:rsidP="005C4BE9"/>
    <w:p w14:paraId="43183EA0" w14:textId="77777777" w:rsidR="003035AC" w:rsidRDefault="003035AC" w:rsidP="003035AC">
      <w:pPr>
        <w:pStyle w:val="TtuloApartado3"/>
      </w:pPr>
      <w:r>
        <w:t>Enunciado general (aplica a las tres actividades)</w:t>
      </w:r>
    </w:p>
    <w:p w14:paraId="09F59A43" w14:textId="77777777" w:rsidR="009E4490" w:rsidRDefault="009E4490" w:rsidP="009E4490"/>
    <w:p w14:paraId="2E2BAF5E" w14:textId="77777777" w:rsidR="009E4490" w:rsidRDefault="009E4490" w:rsidP="009E4490">
      <w:r>
        <w:t>Las tres actividades que se llevarán a cabo en la asignatura Desarrollo Web: Full Stack tienen como objetivo:</w:t>
      </w:r>
    </w:p>
    <w:p w14:paraId="5CF3775F" w14:textId="77777777" w:rsidR="009E4490" w:rsidRDefault="009E4490" w:rsidP="009E4490"/>
    <w:p w14:paraId="033769A2" w14:textId="77777777" w:rsidR="009E4490" w:rsidRDefault="009E4490" w:rsidP="009E4490">
      <w:pPr>
        <w:pStyle w:val="Vietaprimernivel"/>
      </w:pPr>
      <w:r>
        <w:t xml:space="preserve">Desarrollar un </w:t>
      </w:r>
      <w:proofErr w:type="spellStart"/>
      <w:r w:rsidRPr="002655D1">
        <w:rPr>
          <w:i/>
          <w:iCs/>
        </w:rPr>
        <w:t>front-end</w:t>
      </w:r>
      <w:proofErr w:type="spellEnd"/>
      <w:r>
        <w:t xml:space="preserve"> (SPA) haciendo uso de HTML5, CSS3, JavaScript y </w:t>
      </w:r>
      <w:proofErr w:type="spellStart"/>
      <w:r>
        <w:t>React</w:t>
      </w:r>
      <w:proofErr w:type="spellEnd"/>
      <w:r>
        <w:t xml:space="preserve">, incluyendo en el último caso el uso de los </w:t>
      </w:r>
      <w:proofErr w:type="spellStart"/>
      <w:r w:rsidRPr="008837B5">
        <w:rPr>
          <w:i/>
          <w:iCs/>
        </w:rPr>
        <w:t>hooks</w:t>
      </w:r>
      <w:proofErr w:type="spellEnd"/>
      <w:r>
        <w:t xml:space="preserve"> más prominentes de la librería, así como el desarrollo de </w:t>
      </w:r>
      <w:proofErr w:type="spellStart"/>
      <w:r w:rsidRPr="008837B5">
        <w:rPr>
          <w:i/>
          <w:iCs/>
        </w:rPr>
        <w:t>custom</w:t>
      </w:r>
      <w:proofErr w:type="spellEnd"/>
      <w:r w:rsidRPr="008837B5">
        <w:rPr>
          <w:i/>
          <w:iCs/>
        </w:rPr>
        <w:t xml:space="preserve"> </w:t>
      </w:r>
      <w:proofErr w:type="spellStart"/>
      <w:r w:rsidRPr="008837B5">
        <w:rPr>
          <w:i/>
          <w:iCs/>
        </w:rPr>
        <w:t>hooks</w:t>
      </w:r>
      <w:proofErr w:type="spellEnd"/>
      <w:r w:rsidRPr="008837B5">
        <w:rPr>
          <w:i/>
          <w:iCs/>
        </w:rPr>
        <w:t>.</w:t>
      </w:r>
      <w:r>
        <w:t xml:space="preserve"> Se utilizará la última versión disponible con soporte de </w:t>
      </w:r>
      <w:proofErr w:type="spellStart"/>
      <w:r>
        <w:t>React</w:t>
      </w:r>
      <w:proofErr w:type="spellEnd"/>
      <w:r>
        <w:t>.</w:t>
      </w:r>
    </w:p>
    <w:p w14:paraId="7FDC1176" w14:textId="77777777" w:rsidR="009E4490" w:rsidRDefault="009E4490" w:rsidP="009E4490">
      <w:pPr>
        <w:pStyle w:val="Vietaprimernivel"/>
      </w:pPr>
      <w:r>
        <w:t xml:space="preserve">Desarrollar un </w:t>
      </w:r>
      <w:r w:rsidRPr="008837B5">
        <w:rPr>
          <w:i/>
          <w:iCs/>
        </w:rPr>
        <w:t>back-</w:t>
      </w:r>
      <w:proofErr w:type="spellStart"/>
      <w:r w:rsidRPr="008837B5">
        <w:rPr>
          <w:i/>
          <w:iCs/>
        </w:rPr>
        <w:t>end</w:t>
      </w:r>
      <w:proofErr w:type="spellEnd"/>
      <w:r w:rsidRPr="008837B5">
        <w:rPr>
          <w:i/>
          <w:iCs/>
        </w:rPr>
        <w:t xml:space="preserve"> </w:t>
      </w:r>
      <w:r>
        <w:t xml:space="preserve">con una arquitectura orientada a microservicios, donde cada uno expondrá una API </w:t>
      </w:r>
      <w:proofErr w:type="spellStart"/>
      <w:r>
        <w:t>RESTful</w:t>
      </w:r>
      <w:proofErr w:type="spellEnd"/>
      <w:r>
        <w:t xml:space="preserve"> por medio de Java y Spring, integrando comunicación asíncrona basada en eventos y utilizando también el protocolo WebSocket. Además, se hará uso de </w:t>
      </w:r>
      <w:proofErr w:type="spellStart"/>
      <w:r>
        <w:t>Elasticsearch</w:t>
      </w:r>
      <w:proofErr w:type="spellEnd"/>
      <w:r>
        <w:t xml:space="preserve"> como motor de búsqueda para operaciones consultivas de alto coste y se integrará la aplicación con servicios de mensajería externa SMTP (Gmail) y API de IA (Gemini). La autenticación se llevará a cabo mediante token opaco </w:t>
      </w:r>
      <w:r w:rsidRPr="001C2FBD">
        <w:rPr>
          <w:i/>
          <w:iCs/>
        </w:rPr>
        <w:t>(</w:t>
      </w:r>
      <w:proofErr w:type="spellStart"/>
      <w:r w:rsidRPr="001C2FBD">
        <w:rPr>
          <w:i/>
          <w:iCs/>
        </w:rPr>
        <w:t>phantom</w:t>
      </w:r>
      <w:proofErr w:type="spellEnd"/>
      <w:r w:rsidRPr="001C2FBD">
        <w:rPr>
          <w:i/>
          <w:iCs/>
        </w:rPr>
        <w:t xml:space="preserve"> token </w:t>
      </w:r>
      <w:proofErr w:type="spellStart"/>
      <w:r w:rsidRPr="001C2FBD">
        <w:rPr>
          <w:i/>
          <w:iCs/>
        </w:rPr>
        <w:t>pattern</w:t>
      </w:r>
      <w:proofErr w:type="spellEnd"/>
      <w:r w:rsidRPr="001C2FBD">
        <w:rPr>
          <w:i/>
          <w:iCs/>
        </w:rPr>
        <w:t>)</w:t>
      </w:r>
      <w:r>
        <w:t xml:space="preserve"> usando también tokens JWT.</w:t>
      </w:r>
    </w:p>
    <w:p w14:paraId="3896E31E" w14:textId="77777777" w:rsidR="009E4490" w:rsidRDefault="009E4490" w:rsidP="009E4490">
      <w:pPr>
        <w:pStyle w:val="Vietaprimernivel"/>
      </w:pPr>
      <w:r>
        <w:lastRenderedPageBreak/>
        <w:t xml:space="preserve">Integrar ambas partes y desplegar el </w:t>
      </w:r>
      <w:proofErr w:type="spellStart"/>
      <w:r w:rsidRPr="001C2FBD">
        <w:rPr>
          <w:i/>
          <w:iCs/>
        </w:rPr>
        <w:t>front-end</w:t>
      </w:r>
      <w:proofErr w:type="spellEnd"/>
      <w:r>
        <w:t xml:space="preserve"> y </w:t>
      </w:r>
      <w:r w:rsidRPr="001C2FBD">
        <w:rPr>
          <w:i/>
          <w:iCs/>
        </w:rPr>
        <w:t>back-</w:t>
      </w:r>
      <w:proofErr w:type="spellStart"/>
      <w:r w:rsidRPr="001C2FBD">
        <w:rPr>
          <w:i/>
          <w:iCs/>
        </w:rPr>
        <w:t>end</w:t>
      </w:r>
      <w:proofErr w:type="spellEnd"/>
      <w:r>
        <w:t xml:space="preserve"> tanto de forma local como pública. Las plataformas recomendadas para el despliegue público son </w:t>
      </w:r>
      <w:proofErr w:type="spellStart"/>
      <w:r>
        <w:t>Vercel</w:t>
      </w:r>
      <w:proofErr w:type="spellEnd"/>
      <w:r>
        <w:t xml:space="preserve"> y </w:t>
      </w:r>
      <w:proofErr w:type="spellStart"/>
      <w:r>
        <w:t>Railway</w:t>
      </w:r>
      <w:proofErr w:type="spellEnd"/>
      <w:r>
        <w:t>, pero la elección final es libre.</w:t>
      </w:r>
    </w:p>
    <w:p w14:paraId="0F93BB0F" w14:textId="77777777" w:rsidR="009E4490" w:rsidRDefault="009E4490" w:rsidP="009E4490"/>
    <w:p w14:paraId="317BFB07" w14:textId="77777777" w:rsidR="009E4490" w:rsidRDefault="009E4490" w:rsidP="009E4490">
      <w:r>
        <w:t xml:space="preserve">Esta actividad está encuadrada en el </w:t>
      </w:r>
      <w:r w:rsidRPr="005E3C0B">
        <w:rPr>
          <w:b/>
          <w:bCs/>
        </w:rPr>
        <w:t>proyecto transversal del máster</w:t>
      </w:r>
      <w:r>
        <w:rPr>
          <w:b/>
          <w:bCs/>
        </w:rPr>
        <w:t>,</w:t>
      </w:r>
      <w:r>
        <w:t xml:space="preserve"> Relatos de papel, y la arquitectura de la aplicación final, tras haber realizado las tres actividades, será la siguiente:</w:t>
      </w:r>
    </w:p>
    <w:p w14:paraId="7C5A0771" w14:textId="77777777" w:rsidR="009E4490" w:rsidRDefault="009E4490" w:rsidP="009E4490"/>
    <w:p w14:paraId="24DC7A54" w14:textId="77777777" w:rsidR="009E4490" w:rsidRDefault="009E4490" w:rsidP="009E4490">
      <w:pPr>
        <w:jc w:val="center"/>
      </w:pPr>
      <w:r>
        <w:rPr>
          <w:noProof/>
        </w:rPr>
        <w:drawing>
          <wp:inline distT="0" distB="0" distL="0" distR="0" wp14:anchorId="054A1925" wp14:editId="06B340F7">
            <wp:extent cx="4681855" cy="4956175"/>
            <wp:effectExtent l="0" t="0" r="4445" b="0"/>
            <wp:docPr id="756439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1855" cy="4956175"/>
                    </a:xfrm>
                    <a:prstGeom prst="rect">
                      <a:avLst/>
                    </a:prstGeom>
                    <a:noFill/>
                  </pic:spPr>
                </pic:pic>
              </a:graphicData>
            </a:graphic>
          </wp:inline>
        </w:drawing>
      </w:r>
    </w:p>
    <w:p w14:paraId="394DC128" w14:textId="77777777" w:rsidR="009E4490" w:rsidRDefault="009E4490" w:rsidP="009E4490">
      <w:pPr>
        <w:pStyle w:val="Piedefoto-tabla"/>
      </w:pPr>
      <w:r>
        <w:t>Figura 1. Arquitectura de la aplicación web Relatos de papel. Fuente: elaboración propia.</w:t>
      </w:r>
    </w:p>
    <w:p w14:paraId="76F7F0CC" w14:textId="77777777" w:rsidR="009E4490" w:rsidRDefault="009E4490" w:rsidP="009E4490"/>
    <w:p w14:paraId="35A83B19" w14:textId="77777777" w:rsidR="0063721D" w:rsidRDefault="0063721D" w:rsidP="0063721D">
      <w:r>
        <w:br w:type="page"/>
      </w:r>
    </w:p>
    <w:p w14:paraId="6A6F444F" w14:textId="1C4AC915" w:rsidR="00BC088E" w:rsidRDefault="00BC088E" w:rsidP="00BC088E">
      <w:pPr>
        <w:pStyle w:val="TtuloApartado3"/>
      </w:pPr>
      <w:r>
        <w:lastRenderedPageBreak/>
        <w:t>Enunciado específico de esta actividad</w:t>
      </w:r>
    </w:p>
    <w:p w14:paraId="7D2B21B7" w14:textId="77777777" w:rsidR="003F6D04" w:rsidRPr="003F6D04" w:rsidRDefault="003F6D04" w:rsidP="003F6D04">
      <w:pPr>
        <w:rPr>
          <w:lang w:eastAsia="ja-JP"/>
        </w:rPr>
      </w:pPr>
    </w:p>
    <w:p w14:paraId="20DDB713" w14:textId="4E172EE7" w:rsidR="009E4490" w:rsidRDefault="004176A2" w:rsidP="009E4490">
      <w:r w:rsidRPr="004176A2">
        <w:t>Esta tercera actividad persigue finalizar la implementación de la arquitectura de referencia del proyecto transversal del máster. En ella trabajarás los siguientes conceptos:</w:t>
      </w:r>
    </w:p>
    <w:p w14:paraId="74C51C35" w14:textId="77777777" w:rsidR="009E4490" w:rsidRDefault="009E4490" w:rsidP="009E4490"/>
    <w:p w14:paraId="465A198B" w14:textId="77777777" w:rsidR="003A2089" w:rsidRDefault="003A2089" w:rsidP="003A2089">
      <w:pPr>
        <w:pStyle w:val="Vietaprimernivel"/>
      </w:pPr>
      <w:r>
        <w:t>Diseño y consumo de API REST.</w:t>
      </w:r>
    </w:p>
    <w:p w14:paraId="0992B46E" w14:textId="77777777" w:rsidR="003A2089" w:rsidRDefault="003A2089" w:rsidP="003A2089">
      <w:pPr>
        <w:pStyle w:val="Vietaprimernivel"/>
      </w:pPr>
      <w:r>
        <w:t>Arquitecturas de microservicios.</w:t>
      </w:r>
    </w:p>
    <w:p w14:paraId="5C2085A6" w14:textId="77777777" w:rsidR="003A2089" w:rsidRDefault="003A2089" w:rsidP="003A2089">
      <w:pPr>
        <w:pStyle w:val="Vietaprimernivel"/>
      </w:pPr>
      <w:r>
        <w:t>Lenguaje de programación Java.</w:t>
      </w:r>
    </w:p>
    <w:p w14:paraId="66B41927" w14:textId="77777777" w:rsidR="003A2089" w:rsidRDefault="003A2089" w:rsidP="003A2089">
      <w:pPr>
        <w:pStyle w:val="Vietaprimernivel"/>
      </w:pPr>
      <w:r>
        <w:t xml:space="preserve">Uso del </w:t>
      </w:r>
      <w:r w:rsidRPr="003A2089">
        <w:rPr>
          <w:i/>
          <w:iCs/>
        </w:rPr>
        <w:t>framework</w:t>
      </w:r>
      <w:r>
        <w:t xml:space="preserve"> Spring:</w:t>
      </w:r>
    </w:p>
    <w:p w14:paraId="2635E3EE" w14:textId="77777777" w:rsidR="003A2089" w:rsidRPr="003A2089" w:rsidRDefault="003A2089" w:rsidP="003A2089">
      <w:pPr>
        <w:pStyle w:val="Vietasegundonivel"/>
        <w:rPr>
          <w:lang w:val="en-US"/>
        </w:rPr>
      </w:pPr>
      <w:r w:rsidRPr="003A2089">
        <w:rPr>
          <w:lang w:val="en-US"/>
        </w:rPr>
        <w:t>Spring Core, Boot y Data.</w:t>
      </w:r>
    </w:p>
    <w:p w14:paraId="7C75F77A" w14:textId="77777777" w:rsidR="003A2089" w:rsidRPr="003A2089" w:rsidRDefault="003A2089" w:rsidP="003A2089">
      <w:pPr>
        <w:pStyle w:val="Vietasegundonivel"/>
        <w:rPr>
          <w:lang w:val="en-US"/>
        </w:rPr>
      </w:pPr>
      <w:r w:rsidRPr="003A2089">
        <w:rPr>
          <w:lang w:val="en-US"/>
        </w:rPr>
        <w:t>Spring Cloud Netflix Eureka y Spring Cloud Gateway.</w:t>
      </w:r>
    </w:p>
    <w:p w14:paraId="54A3F13D" w14:textId="77777777" w:rsidR="003A2089" w:rsidRDefault="003A2089" w:rsidP="003A2089">
      <w:pPr>
        <w:pStyle w:val="Vietaprimernivel"/>
      </w:pPr>
      <w:r>
        <w:t xml:space="preserve">Autenticación y autorización mediante </w:t>
      </w:r>
      <w:proofErr w:type="spellStart"/>
      <w:r w:rsidRPr="003A2089">
        <w:rPr>
          <w:i/>
          <w:iCs/>
        </w:rPr>
        <w:t>phantom</w:t>
      </w:r>
      <w:proofErr w:type="spellEnd"/>
      <w:r w:rsidRPr="003A2089">
        <w:rPr>
          <w:i/>
          <w:iCs/>
        </w:rPr>
        <w:t xml:space="preserve"> token</w:t>
      </w:r>
      <w:r>
        <w:t xml:space="preserve"> usando JWT.</w:t>
      </w:r>
    </w:p>
    <w:p w14:paraId="306A9CFC" w14:textId="77777777" w:rsidR="003A2089" w:rsidRDefault="003A2089" w:rsidP="003A2089">
      <w:pPr>
        <w:pStyle w:val="Vietaprimernivel"/>
      </w:pPr>
      <w:r>
        <w:t>Comunicación asíncrona mediante eventos.</w:t>
      </w:r>
    </w:p>
    <w:p w14:paraId="051531A3" w14:textId="77777777" w:rsidR="003A2089" w:rsidRDefault="003A2089" w:rsidP="003A2089">
      <w:pPr>
        <w:pStyle w:val="Vietaprimernivel"/>
      </w:pPr>
      <w:r>
        <w:t xml:space="preserve">Comunicación asíncrona mediante </w:t>
      </w:r>
      <w:proofErr w:type="spellStart"/>
      <w:r w:rsidRPr="003A2089">
        <w:rPr>
          <w:i/>
          <w:iCs/>
        </w:rPr>
        <w:t>websockets</w:t>
      </w:r>
      <w:proofErr w:type="spellEnd"/>
      <w:r w:rsidRPr="003A2089">
        <w:rPr>
          <w:i/>
          <w:iCs/>
        </w:rPr>
        <w:t>.</w:t>
      </w:r>
    </w:p>
    <w:p w14:paraId="191DF5A3" w14:textId="20300F0E" w:rsidR="003A2089" w:rsidRDefault="003A2089" w:rsidP="003A2089">
      <w:pPr>
        <w:pStyle w:val="Vietaprimernivel"/>
      </w:pPr>
      <w:r>
        <w:t>Integración con servidores de correo SMTP y API de IA externas.</w:t>
      </w:r>
    </w:p>
    <w:p w14:paraId="72FD3BA8" w14:textId="2D652344" w:rsidR="009E4490" w:rsidRPr="003A2089" w:rsidRDefault="003A2089" w:rsidP="003A2089">
      <w:pPr>
        <w:pStyle w:val="Vietaprimernivel"/>
        <w:rPr>
          <w:lang w:val="es-AR"/>
        </w:rPr>
      </w:pPr>
      <w:r>
        <w:t>Integración con motores de búsqueda.</w:t>
      </w:r>
    </w:p>
    <w:p w14:paraId="591996CC" w14:textId="77777777" w:rsidR="009E4490" w:rsidRDefault="009E4490" w:rsidP="009E4490"/>
    <w:p w14:paraId="50B8B990" w14:textId="77777777" w:rsidR="00EF6FE9" w:rsidRDefault="00EF6FE9">
      <w:pPr>
        <w:spacing w:after="160" w:line="259" w:lineRule="auto"/>
        <w:jc w:val="left"/>
        <w:rPr>
          <w:b/>
          <w:bCs/>
        </w:rPr>
      </w:pPr>
      <w:r>
        <w:rPr>
          <w:b/>
          <w:bCs/>
        </w:rPr>
        <w:br w:type="page"/>
      </w:r>
    </w:p>
    <w:p w14:paraId="45BAF87C" w14:textId="10D183C4" w:rsidR="009E4490" w:rsidRPr="006875D6" w:rsidRDefault="009E4490" w:rsidP="009E4490">
      <w:pPr>
        <w:rPr>
          <w:b/>
          <w:bCs/>
        </w:rPr>
      </w:pPr>
      <w:r w:rsidRPr="006875D6">
        <w:rPr>
          <w:b/>
          <w:bCs/>
        </w:rPr>
        <w:lastRenderedPageBreak/>
        <w:t>Uso de inteligencia artificial</w:t>
      </w:r>
    </w:p>
    <w:p w14:paraId="30DB87DC" w14:textId="77777777" w:rsidR="009E4490" w:rsidRDefault="009E4490" w:rsidP="009E4490"/>
    <w:p w14:paraId="70F7E274" w14:textId="0F400745" w:rsidR="009E4490" w:rsidRDefault="009E4490" w:rsidP="009E4490">
      <w:r>
        <w:t xml:space="preserve">El uso de inteligencia artificial (IA) en esta actividad es obligatorio. Para ello, se podrá utilizar un asistente de IA generativa (recomendado </w:t>
      </w:r>
      <w:proofErr w:type="spellStart"/>
      <w:r>
        <w:t>ChatGPT</w:t>
      </w:r>
      <w:proofErr w:type="spellEnd"/>
      <w:r>
        <w:t xml:space="preserve">) o el modo agente de GitHub </w:t>
      </w:r>
      <w:proofErr w:type="spellStart"/>
      <w:r>
        <w:t>Copilot</w:t>
      </w:r>
      <w:proofErr w:type="spellEnd"/>
      <w:r>
        <w:t xml:space="preserve"> PRO (gratis para estudiantes de UNIR, recomendado </w:t>
      </w:r>
      <w:r w:rsidR="00D678BB">
        <w:t xml:space="preserve">algún modelo de </w:t>
      </w:r>
      <w:r>
        <w:t>Claude) para las siguientes tareas:</w:t>
      </w:r>
    </w:p>
    <w:p w14:paraId="70B76CAE" w14:textId="77777777" w:rsidR="009E4490" w:rsidRDefault="009E4490" w:rsidP="009E4490"/>
    <w:p w14:paraId="79A06E4A" w14:textId="6E67734A" w:rsidR="00BB333D" w:rsidRDefault="00BB333D" w:rsidP="00BB333D">
      <w:pPr>
        <w:pStyle w:val="Vietaprimernivel"/>
      </w:pPr>
      <w:r>
        <w:t xml:space="preserve">Creación del </w:t>
      </w:r>
      <w:proofErr w:type="spellStart"/>
      <w:r w:rsidRPr="00BB333D">
        <w:rPr>
          <w:i/>
          <w:iCs/>
        </w:rPr>
        <w:t>mapping</w:t>
      </w:r>
      <w:proofErr w:type="spellEnd"/>
      <w:r>
        <w:t xml:space="preserve"> del índice de </w:t>
      </w:r>
      <w:proofErr w:type="spellStart"/>
      <w:r>
        <w:t>Elasticsearch</w:t>
      </w:r>
      <w:proofErr w:type="spellEnd"/>
      <w:r>
        <w:t>, así como de los POJO que se encarguen de representar elementos de dicho índice.</w:t>
      </w:r>
    </w:p>
    <w:p w14:paraId="1AB3F9C2" w14:textId="6F8A8EFC" w:rsidR="00BB333D" w:rsidRDefault="00BB333D" w:rsidP="00BB333D">
      <w:pPr>
        <w:pStyle w:val="Vietaprimernivel"/>
      </w:pPr>
      <w:r>
        <w:t xml:space="preserve">Modificación del microservicio </w:t>
      </w:r>
      <w:r w:rsidRPr="00BB333D">
        <w:rPr>
          <w:rStyle w:val="Cdigofuenteinline"/>
        </w:rPr>
        <w:t>catalogue</w:t>
      </w:r>
      <w:r>
        <w:t xml:space="preserve"> para utilizar </w:t>
      </w:r>
      <w:proofErr w:type="spellStart"/>
      <w:r>
        <w:t>Elasticsearch</w:t>
      </w:r>
      <w:proofErr w:type="spellEnd"/>
      <w:r>
        <w:t xml:space="preserve">. A partir de un contexto amplio y generoso donde se le facilite a la IA la estructura de la base de datos relacional del proyecto, POJO, </w:t>
      </w:r>
      <w:proofErr w:type="spellStart"/>
      <w:r w:rsidRPr="00036940">
        <w:rPr>
          <w:i/>
          <w:iCs/>
        </w:rPr>
        <w:t>mappings</w:t>
      </w:r>
      <w:proofErr w:type="spellEnd"/>
      <w:r>
        <w:t xml:space="preserve"> del índice de </w:t>
      </w:r>
      <w:proofErr w:type="spellStart"/>
      <w:r>
        <w:t>Elasticsearch</w:t>
      </w:r>
      <w:proofErr w:type="spellEnd"/>
      <w:r>
        <w:t xml:space="preserve"> y sus respectivos POJO, se debe pedir que se modifique la implementación del microservicio para que las operaciones consultivas ocurran contra </w:t>
      </w:r>
      <w:proofErr w:type="spellStart"/>
      <w:r>
        <w:t>Elasticsearch</w:t>
      </w:r>
      <w:proofErr w:type="spellEnd"/>
      <w:r>
        <w:t xml:space="preserve"> y las de escritura contra la base de datos relacional, manteniendo sincronización entre ambos medios.</w:t>
      </w:r>
    </w:p>
    <w:p w14:paraId="7BB770B7" w14:textId="77777777" w:rsidR="009E4490" w:rsidRDefault="009E4490" w:rsidP="009E4490"/>
    <w:p w14:paraId="476C11F8" w14:textId="77777777" w:rsidR="009E4490" w:rsidRDefault="009E4490" w:rsidP="009E4490">
      <w:r>
        <w:t xml:space="preserve">En la vídeo-memoria de la actividad que deberá entregarse se detallará el uso de la IA que se ha hecho, mostrando </w:t>
      </w:r>
      <w:proofErr w:type="spellStart"/>
      <w:r w:rsidRPr="006875D6">
        <w:rPr>
          <w:i/>
          <w:iCs/>
        </w:rPr>
        <w:t>prompts</w:t>
      </w:r>
      <w:proofErr w:type="spellEnd"/>
      <w:r>
        <w:t xml:space="preserve"> y resultados obtenidos. Con base en lo observado, se deberá indicar:</w:t>
      </w:r>
    </w:p>
    <w:p w14:paraId="17FA29BE" w14:textId="77777777" w:rsidR="009E4490" w:rsidRDefault="009E4490" w:rsidP="009E4490"/>
    <w:p w14:paraId="73201EE9" w14:textId="77777777" w:rsidR="009E4490" w:rsidRDefault="009E4490" w:rsidP="009E4490">
      <w:pPr>
        <w:pStyle w:val="Vietaprimernivel"/>
      </w:pPr>
      <w:r>
        <w:t>Porcentaje aproximado de respuestas correctas o parcialmente correctas.</w:t>
      </w:r>
    </w:p>
    <w:p w14:paraId="324EB606" w14:textId="77777777" w:rsidR="009E4490" w:rsidRDefault="009E4490" w:rsidP="009E4490">
      <w:pPr>
        <w:pStyle w:val="Vietaprimernivel"/>
      </w:pPr>
      <w:r>
        <w:t>Porcentaje aproximado de respuestas incorrectas.</w:t>
      </w:r>
    </w:p>
    <w:p w14:paraId="10A9D4E1" w14:textId="77777777" w:rsidR="009E4490" w:rsidRDefault="009E4490" w:rsidP="009E4490">
      <w:pPr>
        <w:pStyle w:val="Vietaprimernivel"/>
      </w:pPr>
      <w:r>
        <w:t>Número de líneas de código (aproximadas) generadas usando IA.</w:t>
      </w:r>
    </w:p>
    <w:p w14:paraId="5E588744" w14:textId="77777777" w:rsidR="009E4490" w:rsidRDefault="009E4490" w:rsidP="009E4490">
      <w:pPr>
        <w:pStyle w:val="Vietaprimernivel"/>
      </w:pPr>
      <w:r>
        <w:t>Estimación del tiempo ahorrado en el proceso de codificación usando IA.</w:t>
      </w:r>
    </w:p>
    <w:p w14:paraId="05C10E88" w14:textId="77777777" w:rsidR="00FB6677" w:rsidRDefault="00FB6677" w:rsidP="00FB6677"/>
    <w:p w14:paraId="598CAD9B" w14:textId="77777777" w:rsidR="00F74FB6" w:rsidRDefault="00F74FB6" w:rsidP="00F74FB6">
      <w:pPr>
        <w:pStyle w:val="Vietaprimernivel"/>
        <w:numPr>
          <w:ilvl w:val="0"/>
          <w:numId w:val="0"/>
        </w:numPr>
        <w:ind w:left="284" w:hanging="284"/>
      </w:pPr>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606"/>
        <w:gridCol w:w="2669"/>
      </w:tblGrid>
      <w:tr w:rsidR="00F74FB6" w14:paraId="52A024EB" w14:textId="77777777" w:rsidTr="00C31F8C">
        <w:tc>
          <w:tcPr>
            <w:tcW w:w="2736" w:type="dxa"/>
            <w:vAlign w:val="center"/>
          </w:tcPr>
          <w:p w14:paraId="04ED079A" w14:textId="77777777" w:rsidR="00F74FB6" w:rsidRDefault="00F74FB6" w:rsidP="00C31F8C">
            <w:pPr>
              <w:pStyle w:val="Vietaprimernivel"/>
              <w:numPr>
                <w:ilvl w:val="0"/>
                <w:numId w:val="0"/>
              </w:numPr>
              <w:jc w:val="center"/>
            </w:pPr>
            <w:r>
              <w:fldChar w:fldCharType="begin"/>
            </w:r>
            <w:r>
              <w:instrText xml:space="preserve"> INCLUDEPICTURE "https://img1.wsimg.com/isteam/ip/19716913-4cf3-4ce6-86cd-55780732a3b3/1_ObxAErPqFYsyhrnGLelCPg.png/:/cr=t:11.34%25,l:0%25,w:100%25,h:77.32%25/rs=w:388,h:194,cg:true" \* MERGEFORMATINET </w:instrText>
            </w:r>
            <w:r>
              <w:fldChar w:fldCharType="separate"/>
            </w:r>
            <w:r>
              <w:rPr>
                <w:noProof/>
              </w:rPr>
              <w:drawing>
                <wp:inline distT="0" distB="0" distL="0" distR="0" wp14:anchorId="15B1AB29" wp14:editId="5C00077A">
                  <wp:extent cx="1418493" cy="456188"/>
                  <wp:effectExtent l="0" t="0" r="0" b="1270"/>
                  <wp:docPr id="674833567" name="Imagen 6" descr="Training the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ining the Trainer"/>
                          <pic:cNvPicPr>
                            <a:picLocks noChangeAspect="1" noChangeArrowheads="1"/>
                          </pic:cNvPicPr>
                        </pic:nvPicPr>
                        <pic:blipFill rotWithShape="1">
                          <a:blip r:embed="rId12">
                            <a:extLst>
                              <a:ext uri="{28A0092B-C50C-407E-A947-70E740481C1C}">
                                <a14:useLocalDpi xmlns:a14="http://schemas.microsoft.com/office/drawing/2010/main" val="0"/>
                              </a:ext>
                            </a:extLst>
                          </a:blip>
                          <a:srcRect l="17802" t="22012" b="24858"/>
                          <a:stretch>
                            <a:fillRect/>
                          </a:stretch>
                        </pic:blipFill>
                        <pic:spPr bwMode="auto">
                          <a:xfrm>
                            <a:off x="0" y="0"/>
                            <a:ext cx="1485157" cy="4776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2737" w:type="dxa"/>
            <w:vAlign w:val="center"/>
          </w:tcPr>
          <w:p w14:paraId="14494ED4" w14:textId="77777777" w:rsidR="00F74FB6" w:rsidRDefault="00F74FB6" w:rsidP="00C31F8C">
            <w:pPr>
              <w:pStyle w:val="Vietaprimernivel"/>
              <w:numPr>
                <w:ilvl w:val="0"/>
                <w:numId w:val="0"/>
              </w:numPr>
              <w:jc w:val="center"/>
            </w:pPr>
            <w:r>
              <w:fldChar w:fldCharType="begin"/>
            </w:r>
            <w:r>
              <w:instrText xml:space="preserve"> INCLUDEPICTURE "https://threatconnect.com/wp-content/uploads/2025/02/ChatGpt-logo.png" \* MERGEFORMATINET </w:instrText>
            </w:r>
            <w:r>
              <w:fldChar w:fldCharType="separate"/>
            </w:r>
            <w:r>
              <w:rPr>
                <w:noProof/>
              </w:rPr>
              <w:drawing>
                <wp:inline distT="0" distB="0" distL="0" distR="0" wp14:anchorId="082BCD62" wp14:editId="1372D7F6">
                  <wp:extent cx="1277816" cy="375572"/>
                  <wp:effectExtent l="0" t="0" r="5080" b="5715"/>
                  <wp:docPr id="1508365060" name="Imagen 7" descr="ChatGPT | Marketplace and Integrations | Threa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tGPT | Marketplace and Integrations | ThreatConn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40865" cy="394103"/>
                          </a:xfrm>
                          <a:prstGeom prst="rect">
                            <a:avLst/>
                          </a:prstGeom>
                          <a:noFill/>
                          <a:ln>
                            <a:noFill/>
                          </a:ln>
                        </pic:spPr>
                      </pic:pic>
                    </a:graphicData>
                  </a:graphic>
                </wp:inline>
              </w:drawing>
            </w:r>
            <w:r>
              <w:fldChar w:fldCharType="end"/>
            </w:r>
          </w:p>
        </w:tc>
        <w:tc>
          <w:tcPr>
            <w:tcW w:w="2737" w:type="dxa"/>
            <w:vAlign w:val="center"/>
          </w:tcPr>
          <w:p w14:paraId="5B61D11D" w14:textId="77777777" w:rsidR="00F74FB6" w:rsidRDefault="00F74FB6" w:rsidP="00C31F8C">
            <w:pPr>
              <w:pStyle w:val="Vietaprimernivel"/>
              <w:numPr>
                <w:ilvl w:val="0"/>
                <w:numId w:val="0"/>
              </w:numPr>
              <w:jc w:val="center"/>
            </w:pPr>
            <w:r>
              <w:fldChar w:fldCharType="begin"/>
            </w:r>
            <w:r>
              <w:instrText xml:space="preserve"> INCLUDEPICTURE "https://cdn.imweb.me/thumbnail/20250523/5d6b04e7ebbfe.png" \* MERGEFORMATINET </w:instrText>
            </w:r>
            <w:r>
              <w:fldChar w:fldCharType="separate"/>
            </w:r>
            <w:r>
              <w:rPr>
                <w:noProof/>
              </w:rPr>
              <w:drawing>
                <wp:inline distT="0" distB="0" distL="0" distR="0" wp14:anchorId="37D3A40D" wp14:editId="6175CBED">
                  <wp:extent cx="1430216" cy="309880"/>
                  <wp:effectExtent l="0" t="0" r="5080" b="0"/>
                  <wp:docPr id="1462713843" name="Imagen 8" descr="Anthropic Unveils Claude Opus 4 and Sonnet 4, Ushering in a New Era of  Autonomous AI Coding : 밸류체인타임스 비즈니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thropic Unveils Claude Opus 4 and Sonnet 4, Ushering in a New Era of  Autonomous AI Coding : 밸류체인타임스 비즈니스"/>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902" t="38643" r="9214" b="37983"/>
                          <a:stretch>
                            <a:fillRect/>
                          </a:stretch>
                        </pic:blipFill>
                        <pic:spPr bwMode="auto">
                          <a:xfrm>
                            <a:off x="0" y="0"/>
                            <a:ext cx="1499597" cy="3249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r>
    </w:tbl>
    <w:p w14:paraId="64B52DFA" w14:textId="77777777" w:rsidR="00F74FB6" w:rsidRDefault="00F74FB6" w:rsidP="00F74FB6">
      <w:pPr>
        <w:pStyle w:val="Vietaprimernivel"/>
        <w:numPr>
          <w:ilvl w:val="0"/>
          <w:numId w:val="0"/>
        </w:numPr>
        <w:ind w:left="284" w:hanging="284"/>
      </w:pPr>
    </w:p>
    <w:p w14:paraId="1562A4AF" w14:textId="77777777" w:rsidR="00B674AF" w:rsidRDefault="00B674AF">
      <w:pPr>
        <w:spacing w:after="160" w:line="259" w:lineRule="auto"/>
        <w:jc w:val="left"/>
        <w:rPr>
          <w:rFonts w:eastAsia="Calibri"/>
          <w:b/>
          <w:bCs/>
          <w:lang w:eastAsia="ja-JP"/>
        </w:rPr>
      </w:pPr>
      <w:r>
        <w:br w:type="page"/>
      </w:r>
    </w:p>
    <w:p w14:paraId="5A573DFD" w14:textId="28210251" w:rsidR="00FB6677" w:rsidRPr="005241B8" w:rsidRDefault="00FB6677" w:rsidP="00FB6677">
      <w:pPr>
        <w:pStyle w:val="TtuloApartado3"/>
      </w:pPr>
      <w:r w:rsidRPr="005241B8">
        <w:lastRenderedPageBreak/>
        <w:t>Pautas de elaboración</w:t>
      </w:r>
    </w:p>
    <w:p w14:paraId="5FF1F0CB" w14:textId="77777777" w:rsidR="00FB6677" w:rsidRDefault="00FB6677" w:rsidP="00FB6677"/>
    <w:p w14:paraId="36C41676" w14:textId="77777777" w:rsidR="00F00041" w:rsidRDefault="00F00041" w:rsidP="00F00041">
      <w:pPr>
        <w:pStyle w:val="Cuadroenlace"/>
      </w:pPr>
      <w:r>
        <w:t>Dado el alcance de la actividad, se recomienda realizar la actividad en un grupo de tres a cinco personas.</w:t>
      </w:r>
    </w:p>
    <w:p w14:paraId="1B9E795F" w14:textId="77777777" w:rsidR="00F00041" w:rsidRDefault="00F00041" w:rsidP="00F00041"/>
    <w:p w14:paraId="29A2F673" w14:textId="77777777" w:rsidR="00F00041" w:rsidRDefault="00F00041" w:rsidP="00F00041">
      <w:r>
        <w:t>Esta actividad abarca la culminación de la aplicación web. Para ello, será necesario realizar ajustes en algunos microservicios y crear otros nuevos.</w:t>
      </w:r>
    </w:p>
    <w:p w14:paraId="6BD55172" w14:textId="77777777" w:rsidR="00F00041" w:rsidRDefault="00F00041" w:rsidP="00F00041"/>
    <w:p w14:paraId="71A2810A" w14:textId="7FCA4404" w:rsidR="00F00041" w:rsidRDefault="00F00041" w:rsidP="0004482E">
      <w:pPr>
        <w:pStyle w:val="Vietaprimernivel"/>
      </w:pPr>
      <w:r w:rsidRPr="0004482E">
        <w:rPr>
          <w:b/>
          <w:bCs/>
        </w:rPr>
        <w:t xml:space="preserve">Microservicio </w:t>
      </w:r>
      <w:r w:rsidRPr="0004482E">
        <w:rPr>
          <w:rStyle w:val="Cdigofuenteinline"/>
          <w:b/>
          <w:bCs/>
          <w:sz w:val="22"/>
          <w:szCs w:val="22"/>
        </w:rPr>
        <w:t>catalogue</w:t>
      </w:r>
      <w:r w:rsidRPr="0004482E">
        <w:rPr>
          <w:b/>
          <w:bCs/>
        </w:rPr>
        <w:t>:</w:t>
      </w:r>
      <w:r>
        <w:t xml:space="preserve"> </w:t>
      </w:r>
      <w:r w:rsidR="0004482E">
        <w:t>e</w:t>
      </w:r>
      <w:r>
        <w:t xml:space="preserve">sta parte de la actividad es opcional. Dejará de realizar operaciones de consulta contra la base de datos relacional y en su lugar se comunicará con un clúster de </w:t>
      </w:r>
      <w:proofErr w:type="spellStart"/>
      <w:r>
        <w:t>Elasticsearch</w:t>
      </w:r>
      <w:proofErr w:type="spellEnd"/>
      <w:r>
        <w:t>. Las operaciones de escritura se realizarán contra la base de datos relacional y se deberán sincronizar los datos entre ambos medios cuando una escritura tenga lugar.</w:t>
      </w:r>
    </w:p>
    <w:p w14:paraId="06FCD10B" w14:textId="7879AE61" w:rsidR="00F00041" w:rsidRDefault="00F00041" w:rsidP="0004482E">
      <w:pPr>
        <w:pStyle w:val="Vietaprimernivel"/>
      </w:pPr>
      <w:r w:rsidRPr="00E87654">
        <w:rPr>
          <w:b/>
          <w:bCs/>
        </w:rPr>
        <w:t xml:space="preserve">Microservicio operador </w:t>
      </w:r>
      <w:proofErr w:type="spellStart"/>
      <w:r w:rsidRPr="00E87654">
        <w:rPr>
          <w:rStyle w:val="Cdigofuenteinline"/>
          <w:b/>
          <w:bCs/>
          <w:sz w:val="22"/>
          <w:szCs w:val="22"/>
        </w:rPr>
        <w:t>orders</w:t>
      </w:r>
      <w:proofErr w:type="spellEnd"/>
      <w:r w:rsidRPr="00E87654">
        <w:rPr>
          <w:b/>
          <w:bCs/>
        </w:rPr>
        <w:t>:</w:t>
      </w:r>
      <w:r>
        <w:t xml:space="preserve"> </w:t>
      </w:r>
      <w:r w:rsidR="00E87654">
        <w:t>u</w:t>
      </w:r>
      <w:r>
        <w:t xml:space="preserve">na vez que el pedido se haya realizado correctamente, se emitirá un evento de tipo </w:t>
      </w:r>
      <w:r w:rsidR="00E87654">
        <w:t>«</w:t>
      </w:r>
      <w:r>
        <w:t>pedido creado</w:t>
      </w:r>
      <w:r w:rsidR="00E87654">
        <w:t>»</w:t>
      </w:r>
      <w:r>
        <w:t xml:space="preserve"> que provocará que, de forma asíncrona, se notifique por correo electrónico al cliente de que su pedido ha sido aceptado.</w:t>
      </w:r>
    </w:p>
    <w:p w14:paraId="24FBFA3C" w14:textId="71B121CB" w:rsidR="00F00041" w:rsidRDefault="00F00041" w:rsidP="0004482E">
      <w:pPr>
        <w:pStyle w:val="Vietaprimernivel"/>
      </w:pPr>
      <w:r w:rsidRPr="008D7048">
        <w:rPr>
          <w:b/>
          <w:bCs/>
        </w:rPr>
        <w:t xml:space="preserve">Microservicio </w:t>
      </w:r>
      <w:proofErr w:type="spellStart"/>
      <w:r w:rsidRPr="008D7048">
        <w:rPr>
          <w:rStyle w:val="Cdigofuenteinline"/>
          <w:b/>
          <w:bCs/>
          <w:sz w:val="22"/>
          <w:szCs w:val="22"/>
        </w:rPr>
        <w:t>users</w:t>
      </w:r>
      <w:proofErr w:type="spellEnd"/>
      <w:r w:rsidRPr="008D7048">
        <w:rPr>
          <w:b/>
          <w:bCs/>
        </w:rPr>
        <w:t>:</w:t>
      </w:r>
      <w:r>
        <w:t xml:space="preserve"> </w:t>
      </w:r>
      <w:r w:rsidR="00C373D7">
        <w:t>e</w:t>
      </w:r>
      <w:r>
        <w:t xml:space="preserve">ste microservicio cumple un doble papel. Es, en primer lugar, el servicio de autenticación del </w:t>
      </w:r>
      <w:r w:rsidRPr="00C373D7">
        <w:rPr>
          <w:i/>
          <w:iCs/>
        </w:rPr>
        <w:t>back-</w:t>
      </w:r>
      <w:proofErr w:type="spellStart"/>
      <w:r w:rsidRPr="00C373D7">
        <w:rPr>
          <w:i/>
          <w:iCs/>
        </w:rPr>
        <w:t>end</w:t>
      </w:r>
      <w:proofErr w:type="spellEnd"/>
      <w:r>
        <w:t xml:space="preserve"> que cuenta con una base de datos relacional donde se almacena la información de los usuarios. Por otro lado, expone un controlador para obtener la información del perfil de un usuario. Como servicio de autenticación, debe ser capaz de emitir tokens siguiendo el patrón </w:t>
      </w:r>
      <w:proofErr w:type="spellStart"/>
      <w:r w:rsidRPr="00C373D7">
        <w:rPr>
          <w:i/>
          <w:iCs/>
        </w:rPr>
        <w:t>phantom</w:t>
      </w:r>
      <w:proofErr w:type="spellEnd"/>
      <w:r w:rsidRPr="00C373D7">
        <w:rPr>
          <w:i/>
          <w:iCs/>
        </w:rPr>
        <w:t xml:space="preserve"> token,</w:t>
      </w:r>
      <w:r>
        <w:t xml:space="preserve"> es decir, generando un token JWT y un toquen opaco y almacenando la relación entre ambos en una persistencia efímera, que puede ser Redis. Por tanto, se espera que este microservicio exponga, al menos, </w:t>
      </w:r>
      <w:r w:rsidR="0053379A">
        <w:t>cuatro</w:t>
      </w:r>
      <w:r>
        <w:t xml:space="preserve"> operaciones (obtener información del usuario, crear token, validar token y renovar token).</w:t>
      </w:r>
    </w:p>
    <w:p w14:paraId="424A4ECB" w14:textId="1AE1A8F6" w:rsidR="00F00041" w:rsidRDefault="00F00041" w:rsidP="0004482E">
      <w:pPr>
        <w:pStyle w:val="Vietaprimernivel"/>
      </w:pPr>
      <w:r w:rsidRPr="0053379A">
        <w:rPr>
          <w:b/>
          <w:bCs/>
        </w:rPr>
        <w:t xml:space="preserve">Microservicio </w:t>
      </w:r>
      <w:proofErr w:type="spellStart"/>
      <w:r w:rsidRPr="0053379A">
        <w:rPr>
          <w:rStyle w:val="Cdigofuenteinline"/>
          <w:b/>
          <w:bCs/>
          <w:sz w:val="22"/>
          <w:szCs w:val="22"/>
        </w:rPr>
        <w:t>comms</w:t>
      </w:r>
      <w:proofErr w:type="spellEnd"/>
      <w:r w:rsidRPr="0053379A">
        <w:rPr>
          <w:b/>
          <w:bCs/>
        </w:rPr>
        <w:t>:</w:t>
      </w:r>
      <w:r>
        <w:t xml:space="preserve"> </w:t>
      </w:r>
      <w:r w:rsidR="0053379A">
        <w:t>e</w:t>
      </w:r>
      <w:r>
        <w:t xml:space="preserve">ste microservicio será el encargado del procesamiento de las comunicaciones asíncronas de la aplicación. Por un </w:t>
      </w:r>
      <w:r w:rsidR="0053379A">
        <w:t>lado,</w:t>
      </w:r>
      <w:r>
        <w:t xml:space="preserve"> escuchará de las diferentes colas o tópicos para procesar los eventos que allí lleguen. Por otro, expondrá un controlador para mejorar una conexión TCP al protocolo WebSocket y</w:t>
      </w:r>
      <w:r w:rsidR="0053379A">
        <w:t>,</w:t>
      </w:r>
      <w:r>
        <w:t xml:space="preserve"> de esa forma</w:t>
      </w:r>
      <w:r w:rsidR="0053379A">
        <w:t>,</w:t>
      </w:r>
      <w:r>
        <w:t xml:space="preserve"> utilizar ese protocolo de comunicación para conectar al usuario </w:t>
      </w:r>
      <w:r>
        <w:lastRenderedPageBreak/>
        <w:t xml:space="preserve">del </w:t>
      </w:r>
      <w:proofErr w:type="spellStart"/>
      <w:r w:rsidR="0053379A" w:rsidRPr="0053379A">
        <w:rPr>
          <w:i/>
          <w:iCs/>
        </w:rPr>
        <w:t>front-end</w:t>
      </w:r>
      <w:proofErr w:type="spellEnd"/>
      <w:r w:rsidR="0053379A">
        <w:t xml:space="preserve"> </w:t>
      </w:r>
      <w:r>
        <w:t>con un agente de atención al cliente simulado, usando para ello la API de Gemini (</w:t>
      </w:r>
      <w:hyperlink r:id="rId15" w:history="1">
        <w:r w:rsidRPr="00885AE3">
          <w:rPr>
            <w:rStyle w:val="Hipervnculo"/>
          </w:rPr>
          <w:t>versión gratuita</w:t>
        </w:r>
      </w:hyperlink>
      <w:r>
        <w:t>), donde se habrá volcado la información de los diferentes productos para ofrecer respuestas, dentro de lo posible, aceptables.</w:t>
      </w:r>
    </w:p>
    <w:p w14:paraId="37BDABC5" w14:textId="77777777" w:rsidR="00F00041" w:rsidRDefault="00F00041" w:rsidP="00F00041"/>
    <w:p w14:paraId="02737F3C" w14:textId="5B82B1EB" w:rsidR="00F00041" w:rsidRDefault="00F00041" w:rsidP="00F00041">
      <w:r>
        <w:t xml:space="preserve">Todos los microservicios deberán exponer </w:t>
      </w:r>
      <w:r w:rsidRPr="0099638E">
        <w:rPr>
          <w:b/>
          <w:bCs/>
        </w:rPr>
        <w:t>AP</w:t>
      </w:r>
      <w:r w:rsidR="00F713A8" w:rsidRPr="0099638E">
        <w:rPr>
          <w:b/>
          <w:bCs/>
        </w:rPr>
        <w:t>I</w:t>
      </w:r>
      <w:r w:rsidRPr="0099638E">
        <w:rPr>
          <w:b/>
          <w:bCs/>
        </w:rPr>
        <w:t xml:space="preserve"> </w:t>
      </w:r>
      <w:proofErr w:type="spellStart"/>
      <w:r w:rsidRPr="0099638E">
        <w:rPr>
          <w:b/>
          <w:bCs/>
        </w:rPr>
        <w:t>RESTful</w:t>
      </w:r>
      <w:proofErr w:type="spellEnd"/>
      <w:r w:rsidRPr="0099638E">
        <w:rPr>
          <w:b/>
          <w:bCs/>
        </w:rPr>
        <w:t xml:space="preserve"> bien definidas</w:t>
      </w:r>
      <w:r>
        <w:t xml:space="preserve"> que sigan las recomendaciones vistas en la asignatura. Se penalizará duramente una API que no siga tales recomendaciones. A su vez, los microservicios deberán </w:t>
      </w:r>
      <w:r w:rsidRPr="0099638E">
        <w:rPr>
          <w:b/>
          <w:bCs/>
        </w:rPr>
        <w:t>registrarse automáticamente</w:t>
      </w:r>
      <w:r>
        <w:t xml:space="preserve"> en su arranque en un servidor de descubrimiento </w:t>
      </w:r>
      <w:r w:rsidRPr="0099638E">
        <w:rPr>
          <w:b/>
          <w:bCs/>
        </w:rPr>
        <w:t>Netflix Eureka,</w:t>
      </w:r>
      <w:r>
        <w:t xml:space="preserve"> por lo que cualquier petición HTTP entre microservicios tiene que hacerse utilizando nombres relativos y no se debe incluir en ningún caso una dirección IP y un puerto. Se utilizará por tanto el balanceador del lado del cliente de Eureka incluido en cada microservicio.</w:t>
      </w:r>
    </w:p>
    <w:p w14:paraId="23E4CC08" w14:textId="77777777" w:rsidR="00F00041" w:rsidRDefault="00F00041" w:rsidP="00F00041"/>
    <w:p w14:paraId="1B742155" w14:textId="67FCA3D6" w:rsidR="00F00041" w:rsidRDefault="00F00041" w:rsidP="0068613C">
      <w:pPr>
        <w:pStyle w:val="Vietaprimernivel"/>
      </w:pPr>
      <w:r>
        <w:t xml:space="preserve">El </w:t>
      </w:r>
      <w:proofErr w:type="spellStart"/>
      <w:r w:rsidR="0068613C" w:rsidRPr="0068613C">
        <w:rPr>
          <w:i/>
          <w:iCs/>
        </w:rPr>
        <w:t>g</w:t>
      </w:r>
      <w:r w:rsidRPr="0068613C">
        <w:rPr>
          <w:i/>
          <w:iCs/>
        </w:rPr>
        <w:t>ateway</w:t>
      </w:r>
      <w:proofErr w:type="spellEnd"/>
      <w:r>
        <w:t xml:space="preserve"> (indistintamente de si se usó el </w:t>
      </w:r>
      <w:proofErr w:type="spellStart"/>
      <w:r w:rsidR="0068613C" w:rsidRPr="0068613C">
        <w:rPr>
          <w:i/>
          <w:iCs/>
        </w:rPr>
        <w:t>gateway</w:t>
      </w:r>
      <w:proofErr w:type="spellEnd"/>
      <w:r w:rsidR="0068613C">
        <w:t xml:space="preserve"> </w:t>
      </w:r>
      <w:r>
        <w:t xml:space="preserve">normal o ACL en la actividad anterior) actúa como defensor principal de la arquitectura validando los tokens opacos que recibe, realizando peticiones para ello contra el microservicio </w:t>
      </w:r>
      <w:proofErr w:type="spellStart"/>
      <w:r w:rsidRPr="008931BF">
        <w:rPr>
          <w:rStyle w:val="Cdigofuenteinline"/>
          <w:sz w:val="22"/>
          <w:szCs w:val="22"/>
        </w:rPr>
        <w:t>users</w:t>
      </w:r>
      <w:proofErr w:type="spellEnd"/>
      <w:r>
        <w:t xml:space="preserve">. Si el token opaco es válido y tiene un JWT no expirado asociado, dicho token JWT será incluido como </w:t>
      </w:r>
      <w:proofErr w:type="spellStart"/>
      <w:r w:rsidRPr="008931BF">
        <w:rPr>
          <w:i/>
          <w:iCs/>
        </w:rPr>
        <w:t>header</w:t>
      </w:r>
      <w:proofErr w:type="spellEnd"/>
      <w:r>
        <w:t xml:space="preserve"> </w:t>
      </w:r>
      <w:proofErr w:type="spellStart"/>
      <w:r w:rsidRPr="008931BF">
        <w:rPr>
          <w:rStyle w:val="Cdigofuenteinline"/>
          <w:sz w:val="22"/>
          <w:szCs w:val="22"/>
        </w:rPr>
        <w:t>accessToken</w:t>
      </w:r>
      <w:proofErr w:type="spellEnd"/>
      <w:r>
        <w:t xml:space="preserve"> en la petición que será redirigida al microservicio que lo necesite. Los </w:t>
      </w:r>
      <w:proofErr w:type="spellStart"/>
      <w:r w:rsidRPr="008931BF">
        <w:rPr>
          <w:i/>
          <w:iCs/>
        </w:rPr>
        <w:t>endpoints</w:t>
      </w:r>
      <w:proofErr w:type="spellEnd"/>
      <w:r>
        <w:t xml:space="preserve"> públicos, que no necesitan autenticación, no tienen necesidad de realizar esto último. </w:t>
      </w:r>
      <w:r w:rsidRPr="00E13A21">
        <w:rPr>
          <w:b/>
          <w:bCs/>
        </w:rPr>
        <w:t xml:space="preserve">Cualquier </w:t>
      </w:r>
      <w:proofErr w:type="spellStart"/>
      <w:r w:rsidRPr="00E13A21">
        <w:rPr>
          <w:b/>
          <w:bCs/>
          <w:i/>
          <w:iCs/>
        </w:rPr>
        <w:t>endpoint</w:t>
      </w:r>
      <w:proofErr w:type="spellEnd"/>
      <w:r w:rsidRPr="00E13A21">
        <w:rPr>
          <w:b/>
          <w:bCs/>
        </w:rPr>
        <w:t xml:space="preserve"> que implique operar con los datos de un cliente es un </w:t>
      </w:r>
      <w:proofErr w:type="spellStart"/>
      <w:r w:rsidRPr="00E13A21">
        <w:rPr>
          <w:b/>
          <w:bCs/>
          <w:i/>
          <w:iCs/>
        </w:rPr>
        <w:t>endpoint</w:t>
      </w:r>
      <w:proofErr w:type="spellEnd"/>
      <w:r w:rsidRPr="00E13A21">
        <w:rPr>
          <w:b/>
          <w:bCs/>
        </w:rPr>
        <w:t xml:space="preserve"> protegido.</w:t>
      </w:r>
    </w:p>
    <w:p w14:paraId="512F7CDD" w14:textId="77777777" w:rsidR="00F00041" w:rsidRDefault="00F00041" w:rsidP="00F00041"/>
    <w:p w14:paraId="20A237B1" w14:textId="77777777" w:rsidR="00F00041" w:rsidRDefault="00F00041" w:rsidP="00F00041">
      <w:r>
        <w:t xml:space="preserve">Todos los componentes de la arquitectura deben poder </w:t>
      </w:r>
      <w:r w:rsidRPr="00E13A21">
        <w:rPr>
          <w:b/>
          <w:bCs/>
        </w:rPr>
        <w:t>desplegarse en local</w:t>
      </w:r>
      <w:r>
        <w:t xml:space="preserve"> correctamente una vez que sean importados en un entorno de desarrollo como </w:t>
      </w:r>
      <w:r w:rsidRPr="00E13A21">
        <w:rPr>
          <w:b/>
          <w:bCs/>
        </w:rPr>
        <w:t>Eclipse o IntelliJ IDEA.</w:t>
      </w:r>
    </w:p>
    <w:p w14:paraId="0A3F505B" w14:textId="77777777" w:rsidR="00F00041" w:rsidRDefault="00F00041" w:rsidP="00F00041"/>
    <w:p w14:paraId="39FA5860" w14:textId="77777777" w:rsidR="00F00041" w:rsidRDefault="00F00041" w:rsidP="00F00041">
      <w:r>
        <w:t>Además, como puntos finales de la actividad se tienen las siguientes tareas:</w:t>
      </w:r>
    </w:p>
    <w:p w14:paraId="541D1FE2" w14:textId="77777777" w:rsidR="00F00041" w:rsidRDefault="00F00041" w:rsidP="00F00041"/>
    <w:p w14:paraId="7C5D061A" w14:textId="62B5C56E" w:rsidR="00F00041" w:rsidRDefault="00F00041" w:rsidP="00E13A21">
      <w:pPr>
        <w:pStyle w:val="Vietaprimernivel"/>
      </w:pPr>
      <w:r w:rsidRPr="00E13A21">
        <w:rPr>
          <w:b/>
          <w:bCs/>
        </w:rPr>
        <w:t xml:space="preserve">Integrar el </w:t>
      </w:r>
      <w:proofErr w:type="spellStart"/>
      <w:r w:rsidRPr="00E13A21">
        <w:rPr>
          <w:b/>
          <w:bCs/>
          <w:i/>
          <w:iCs/>
        </w:rPr>
        <w:t>front-end</w:t>
      </w:r>
      <w:proofErr w:type="spellEnd"/>
      <w:r w:rsidRPr="00E13A21">
        <w:rPr>
          <w:b/>
          <w:bCs/>
        </w:rPr>
        <w:t xml:space="preserve"> y el </w:t>
      </w:r>
      <w:r w:rsidRPr="00E13A21">
        <w:rPr>
          <w:b/>
          <w:bCs/>
          <w:i/>
          <w:iCs/>
        </w:rPr>
        <w:t>back-</w:t>
      </w:r>
      <w:proofErr w:type="spellStart"/>
      <w:r w:rsidRPr="00E13A21">
        <w:rPr>
          <w:b/>
          <w:bCs/>
          <w:i/>
          <w:iCs/>
        </w:rPr>
        <w:t>end</w:t>
      </w:r>
      <w:proofErr w:type="spellEnd"/>
      <w:r w:rsidRPr="00E13A21">
        <w:rPr>
          <w:b/>
          <w:bCs/>
          <w:i/>
          <w:iCs/>
        </w:rPr>
        <w:t>.</w:t>
      </w:r>
      <w:r>
        <w:t xml:space="preserve"> Para ello, será necesario modificar los componentes de </w:t>
      </w:r>
      <w:proofErr w:type="spellStart"/>
      <w:r>
        <w:t>React</w:t>
      </w:r>
      <w:proofErr w:type="spellEnd"/>
      <w:r>
        <w:t xml:space="preserve"> que se encargaban de acceder a los datos de prueba para que ahora hagan peticiones HTTP al </w:t>
      </w:r>
      <w:r w:rsidRPr="00D66230">
        <w:rPr>
          <w:i/>
          <w:iCs/>
        </w:rPr>
        <w:t>back-</w:t>
      </w:r>
      <w:proofErr w:type="spellStart"/>
      <w:r w:rsidRPr="00D66230">
        <w:rPr>
          <w:i/>
          <w:iCs/>
        </w:rPr>
        <w:t>end</w:t>
      </w:r>
      <w:proofErr w:type="spellEnd"/>
      <w:r>
        <w:t xml:space="preserve"> (siempre al API Gateway).</w:t>
      </w:r>
    </w:p>
    <w:p w14:paraId="5FAF8C70" w14:textId="4560A58E" w:rsidR="00FB6677" w:rsidRDefault="00F00041" w:rsidP="00E13A21">
      <w:pPr>
        <w:pStyle w:val="Vietaprimernivel"/>
      </w:pPr>
      <w:r>
        <w:lastRenderedPageBreak/>
        <w:t xml:space="preserve">Desplegar todos los </w:t>
      </w:r>
      <w:r w:rsidRPr="00D66230">
        <w:rPr>
          <w:b/>
          <w:bCs/>
        </w:rPr>
        <w:t>componentes</w:t>
      </w:r>
      <w:r>
        <w:t xml:space="preserve"> de la arquitectura en local mediante </w:t>
      </w:r>
      <w:r w:rsidRPr="00D66230">
        <w:rPr>
          <w:b/>
          <w:bCs/>
        </w:rPr>
        <w:t>contenedores Docker,</w:t>
      </w:r>
      <w:r>
        <w:t xml:space="preserve"> salvo del </w:t>
      </w:r>
      <w:proofErr w:type="spellStart"/>
      <w:r w:rsidRPr="00D66230">
        <w:rPr>
          <w:i/>
          <w:iCs/>
        </w:rPr>
        <w:t>front-end</w:t>
      </w:r>
      <w:proofErr w:type="spellEnd"/>
      <w:r w:rsidRPr="00D66230">
        <w:rPr>
          <w:i/>
          <w:iCs/>
        </w:rPr>
        <w:t>,</w:t>
      </w:r>
      <w:r>
        <w:t xml:space="preserve"> que estará desplegado de forma local, como se ha venido haciendo. No obstante, para obtener la nota máxima, toda la aplicación deberá ser desplegada de forma pública usando </w:t>
      </w:r>
      <w:proofErr w:type="spellStart"/>
      <w:r>
        <w:t>Railway</w:t>
      </w:r>
      <w:proofErr w:type="spellEnd"/>
      <w:r>
        <w:t xml:space="preserve"> (opción recomendada y con vídeos de soporte en el Aula Virtual), Digital Ocean, AWS o Azure.</w:t>
      </w:r>
    </w:p>
    <w:p w14:paraId="6CAB85B8" w14:textId="77777777" w:rsidR="00FB6677" w:rsidRPr="0015347F" w:rsidRDefault="00FB6677" w:rsidP="00FB6677"/>
    <w:p w14:paraId="4BBD72C1" w14:textId="77777777" w:rsidR="00A76C20" w:rsidRDefault="00A76C20">
      <w:pPr>
        <w:spacing w:after="160" w:line="259" w:lineRule="auto"/>
        <w:jc w:val="left"/>
        <w:rPr>
          <w:rFonts w:eastAsia="Calibri"/>
          <w:b/>
          <w:bCs/>
          <w:lang w:eastAsia="ja-JP"/>
        </w:rPr>
      </w:pPr>
      <w:r>
        <w:br w:type="page"/>
      </w:r>
    </w:p>
    <w:p w14:paraId="0B35C64E" w14:textId="7AB6A3F9" w:rsidR="00FB6677" w:rsidRDefault="00FB6677" w:rsidP="00FB6677">
      <w:pPr>
        <w:pStyle w:val="TtuloApartado3"/>
      </w:pPr>
      <w:r w:rsidRPr="005241B8">
        <w:lastRenderedPageBreak/>
        <w:t>Extensión</w:t>
      </w:r>
      <w:r>
        <w:t xml:space="preserve"> y formato</w:t>
      </w:r>
      <w:r w:rsidRPr="0015347F">
        <w:t xml:space="preserve"> </w:t>
      </w:r>
    </w:p>
    <w:p w14:paraId="29054586" w14:textId="77777777" w:rsidR="00FB6677" w:rsidRDefault="00FB6677" w:rsidP="00FB6677"/>
    <w:p w14:paraId="5C22D7E9" w14:textId="77777777" w:rsidR="00992252" w:rsidRDefault="00992252" w:rsidP="00992252">
      <w:r>
        <w:t>La entrega consistirá un único archivo ZIP con los siguientes archivos:</w:t>
      </w:r>
    </w:p>
    <w:p w14:paraId="3FC1F3F0" w14:textId="77777777" w:rsidR="00992252" w:rsidRDefault="00992252" w:rsidP="00992252"/>
    <w:p w14:paraId="49A67D62" w14:textId="056492F2" w:rsidR="00992252" w:rsidRDefault="00992252" w:rsidP="00170819">
      <w:pPr>
        <w:pStyle w:val="Vietaprimernivel"/>
      </w:pPr>
      <w:r w:rsidRPr="008C1738">
        <w:rPr>
          <w:b/>
          <w:bCs/>
        </w:rPr>
        <w:t>Vídeo-memoria</w:t>
      </w:r>
      <w:r>
        <w:t xml:space="preserve"> obligatoria en formato MP4 de la actividad. La vídeo-memoria es una grabación donde explicarás con detalle el </w:t>
      </w:r>
      <w:r w:rsidRPr="008C1738">
        <w:rPr>
          <w:i/>
          <w:iCs/>
        </w:rPr>
        <w:t>software</w:t>
      </w:r>
      <w:r>
        <w:t xml:space="preserve"> que has desarrollado. Si estás muy orgulloso de tu trabajo, ¡podrías incluso publicar este vídeo de forma pública como parte de tu porfolio!</w:t>
      </w:r>
    </w:p>
    <w:p w14:paraId="7F5FC638" w14:textId="77777777" w:rsidR="008C6762" w:rsidRPr="008C6762" w:rsidRDefault="008C6762" w:rsidP="008C6762">
      <w:pPr>
        <w:pStyle w:val="Vietaprimernivel"/>
      </w:pPr>
      <w:r w:rsidRPr="008C6762">
        <w:rPr>
          <w:b/>
          <w:bCs/>
        </w:rPr>
        <w:t>Proyectos con el código</w:t>
      </w:r>
      <w:r w:rsidRPr="008C6762">
        <w:t xml:space="preserve"> del </w:t>
      </w:r>
      <w:proofErr w:type="spellStart"/>
      <w:r w:rsidRPr="008C6762">
        <w:rPr>
          <w:i/>
          <w:iCs/>
        </w:rPr>
        <w:t>front-end</w:t>
      </w:r>
      <w:proofErr w:type="spellEnd"/>
      <w:r w:rsidRPr="008C6762">
        <w:rPr>
          <w:i/>
          <w:iCs/>
        </w:rPr>
        <w:t>,</w:t>
      </w:r>
      <w:r w:rsidRPr="008C6762">
        <w:t xml:space="preserve"> Eureka, Cloud Gateway y microservicios. Un directorio por proyecto </w:t>
      </w:r>
      <w:r w:rsidRPr="00531148">
        <w:rPr>
          <w:b/>
          <w:bCs/>
        </w:rPr>
        <w:t>sin comprimir.</w:t>
      </w:r>
      <w:r w:rsidRPr="008C6762">
        <w:t xml:space="preserve"> Se incluye todo el contenido del proyecto sin la carpeta </w:t>
      </w:r>
      <w:r w:rsidRPr="00531148">
        <w:rPr>
          <w:i/>
          <w:iCs/>
        </w:rPr>
        <w:t>target</w:t>
      </w:r>
      <w:r w:rsidRPr="008C6762">
        <w:t xml:space="preserve"> y sin la carpeta </w:t>
      </w:r>
      <w:proofErr w:type="spellStart"/>
      <w:r w:rsidRPr="008C6762">
        <w:t>node_modules</w:t>
      </w:r>
      <w:proofErr w:type="spellEnd"/>
      <w:r w:rsidRPr="008C6762">
        <w:t>.</w:t>
      </w:r>
    </w:p>
    <w:p w14:paraId="0D8C52AC" w14:textId="18445B8A" w:rsidR="00992252" w:rsidRDefault="008C6762" w:rsidP="008C6762">
      <w:pPr>
        <w:pStyle w:val="Vietaprimernivel"/>
      </w:pPr>
      <w:r w:rsidRPr="008C6762">
        <w:t>Archivos SQL con sentencias DDL y DML necesarias para disponer del mismo conjunto de datos que se ha usado durante el desarrollo.</w:t>
      </w:r>
    </w:p>
    <w:p w14:paraId="5B4C4442" w14:textId="77777777" w:rsidR="00992252" w:rsidRDefault="00992252" w:rsidP="00992252"/>
    <w:p w14:paraId="17E38586" w14:textId="77777777" w:rsidR="00992252" w:rsidRDefault="00992252" w:rsidP="00992252">
      <w:r>
        <w:t>En esta ocasión, la vídeo-memoria tendrá una duración máxima de 20 minutos y deberá tener en cuenta los siguientes aspectos de tu actividad:</w:t>
      </w:r>
    </w:p>
    <w:p w14:paraId="0E862E97" w14:textId="77777777" w:rsidR="00992252" w:rsidRDefault="00992252" w:rsidP="00992252"/>
    <w:p w14:paraId="376BD219" w14:textId="77777777" w:rsidR="00280FC2" w:rsidRDefault="00280FC2" w:rsidP="00280FC2">
      <w:pPr>
        <w:pStyle w:val="Vietaprimernivel"/>
      </w:pPr>
      <w:r w:rsidRPr="00280FC2">
        <w:rPr>
          <w:b/>
          <w:bCs/>
        </w:rPr>
        <w:t xml:space="preserve">Modificaciones realizadas en el </w:t>
      </w:r>
      <w:proofErr w:type="spellStart"/>
      <w:r w:rsidRPr="00280FC2">
        <w:rPr>
          <w:b/>
          <w:bCs/>
          <w:i/>
          <w:iCs/>
        </w:rPr>
        <w:t>front-end</w:t>
      </w:r>
      <w:proofErr w:type="spellEnd"/>
      <w:r w:rsidRPr="00280FC2">
        <w:rPr>
          <w:b/>
          <w:bCs/>
        </w:rPr>
        <w:t xml:space="preserve"> y en el </w:t>
      </w:r>
      <w:r w:rsidRPr="00280FC2">
        <w:rPr>
          <w:b/>
          <w:bCs/>
          <w:i/>
          <w:iCs/>
        </w:rPr>
        <w:t>back-</w:t>
      </w:r>
      <w:proofErr w:type="spellStart"/>
      <w:r w:rsidRPr="00280FC2">
        <w:rPr>
          <w:b/>
          <w:bCs/>
          <w:i/>
          <w:iCs/>
        </w:rPr>
        <w:t>end</w:t>
      </w:r>
      <w:proofErr w:type="spellEnd"/>
      <w:r w:rsidRPr="00280FC2">
        <w:rPr>
          <w:b/>
          <w:bCs/>
          <w:i/>
          <w:iCs/>
        </w:rPr>
        <w:t>:</w:t>
      </w:r>
      <w:r>
        <w:t xml:space="preserve"> se describirán brevemente las modificaciones que han sido necesarias en el </w:t>
      </w:r>
      <w:proofErr w:type="spellStart"/>
      <w:r w:rsidRPr="00E33636">
        <w:rPr>
          <w:i/>
          <w:iCs/>
        </w:rPr>
        <w:t>front-end</w:t>
      </w:r>
      <w:proofErr w:type="spellEnd"/>
      <w:r>
        <w:t xml:space="preserve"> y en el </w:t>
      </w:r>
      <w:r w:rsidRPr="00E33636">
        <w:rPr>
          <w:i/>
          <w:iCs/>
        </w:rPr>
        <w:t>back-</w:t>
      </w:r>
      <w:proofErr w:type="spellStart"/>
      <w:r w:rsidRPr="00E33636">
        <w:rPr>
          <w:i/>
          <w:iCs/>
        </w:rPr>
        <w:t>end</w:t>
      </w:r>
      <w:proofErr w:type="spellEnd"/>
      <w:r>
        <w:t xml:space="preserve"> para lograr la integración, así como las consideraciones que se hayan tenido en cuenta al migrar del modelo relacional a </w:t>
      </w:r>
      <w:proofErr w:type="spellStart"/>
      <w:r>
        <w:t>Elasticsearch</w:t>
      </w:r>
      <w:proofErr w:type="spellEnd"/>
      <w:r>
        <w:t>.</w:t>
      </w:r>
    </w:p>
    <w:p w14:paraId="3E67D609" w14:textId="77777777" w:rsidR="00280FC2" w:rsidRDefault="00280FC2" w:rsidP="00280FC2">
      <w:pPr>
        <w:pStyle w:val="Vietaprimernivel"/>
      </w:pPr>
      <w:r w:rsidRPr="00255E01">
        <w:rPr>
          <w:b/>
          <w:bCs/>
        </w:rPr>
        <w:t>Despliegue local:</w:t>
      </w:r>
      <w:r>
        <w:t xml:space="preserve"> se mostrarán los </w:t>
      </w:r>
      <w:proofErr w:type="spellStart"/>
      <w:r w:rsidRPr="00255E01">
        <w:rPr>
          <w:i/>
          <w:iCs/>
        </w:rPr>
        <w:t>dockerfile</w:t>
      </w:r>
      <w:proofErr w:type="spellEnd"/>
      <w:r>
        <w:t xml:space="preserve"> de los diferentes componentes del </w:t>
      </w:r>
      <w:r w:rsidRPr="00255E01">
        <w:rPr>
          <w:i/>
          <w:iCs/>
        </w:rPr>
        <w:t>back-</w:t>
      </w:r>
      <w:proofErr w:type="spellStart"/>
      <w:r w:rsidRPr="00255E01">
        <w:rPr>
          <w:i/>
          <w:iCs/>
        </w:rPr>
        <w:t>end</w:t>
      </w:r>
      <w:proofErr w:type="spellEnd"/>
      <w:r w:rsidRPr="00255E01">
        <w:rPr>
          <w:i/>
          <w:iCs/>
        </w:rPr>
        <w:t>,</w:t>
      </w:r>
      <w:r>
        <w:t xml:space="preserve"> así como las evidencias de que la aplicación se está ejecutando correctamente.</w:t>
      </w:r>
    </w:p>
    <w:p w14:paraId="308ADFA7" w14:textId="77777777" w:rsidR="00280FC2" w:rsidRDefault="00280FC2" w:rsidP="00280FC2">
      <w:pPr>
        <w:pStyle w:val="Vietaprimernivel"/>
      </w:pPr>
      <w:r w:rsidRPr="00255E01">
        <w:rPr>
          <w:b/>
          <w:bCs/>
        </w:rPr>
        <w:t>Despliegue remoto:</w:t>
      </w:r>
      <w:r>
        <w:t xml:space="preserve"> se mostrarán los diferentes componentes del </w:t>
      </w:r>
      <w:r w:rsidRPr="00255E01">
        <w:rPr>
          <w:i/>
          <w:iCs/>
        </w:rPr>
        <w:t>back-</w:t>
      </w:r>
      <w:proofErr w:type="spellStart"/>
      <w:r w:rsidRPr="00255E01">
        <w:rPr>
          <w:i/>
          <w:iCs/>
        </w:rPr>
        <w:t>end</w:t>
      </w:r>
      <w:proofErr w:type="spellEnd"/>
      <w:r>
        <w:t xml:space="preserve"> y </w:t>
      </w:r>
      <w:proofErr w:type="spellStart"/>
      <w:r w:rsidRPr="00255E01">
        <w:rPr>
          <w:i/>
          <w:iCs/>
        </w:rPr>
        <w:t>front-end</w:t>
      </w:r>
      <w:proofErr w:type="spellEnd"/>
      <w:r>
        <w:t xml:space="preserve"> desplegados de forma pública, así como las evidencias de que la aplicación se está ejecutando correctamente.</w:t>
      </w:r>
    </w:p>
    <w:p w14:paraId="5AB2CEFA" w14:textId="77777777" w:rsidR="00280FC2" w:rsidRDefault="00280FC2" w:rsidP="00280FC2">
      <w:pPr>
        <w:pStyle w:val="Vietaprimernivel"/>
      </w:pPr>
      <w:r w:rsidRPr="00255E01">
        <w:rPr>
          <w:b/>
          <w:bCs/>
        </w:rPr>
        <w:t>Conclusiones:</w:t>
      </w:r>
      <w:r>
        <w:t xml:space="preserve"> añade cualquier comentario que desees, así como </w:t>
      </w:r>
      <w:proofErr w:type="spellStart"/>
      <w:r w:rsidRPr="00255E01">
        <w:rPr>
          <w:i/>
          <w:iCs/>
        </w:rPr>
        <w:t>feedback</w:t>
      </w:r>
      <w:proofErr w:type="spellEnd"/>
      <w:r w:rsidRPr="00255E01">
        <w:rPr>
          <w:i/>
          <w:iCs/>
        </w:rPr>
        <w:t>.</w:t>
      </w:r>
    </w:p>
    <w:p w14:paraId="6BAEFE39" w14:textId="77777777" w:rsidR="00992252" w:rsidRDefault="00992252" w:rsidP="00992252"/>
    <w:p w14:paraId="5E7CADE0" w14:textId="77777777" w:rsidR="00A76C20" w:rsidRDefault="00A76C20" w:rsidP="00A76C20"/>
    <w:tbl>
      <w:tblPr>
        <w:tblStyle w:val="UNIR"/>
        <w:tblW w:w="0" w:type="auto"/>
        <w:tblLook w:val="04A0" w:firstRow="1" w:lastRow="0" w:firstColumn="1" w:lastColumn="0" w:noHBand="0" w:noVBand="1"/>
      </w:tblPr>
      <w:tblGrid>
        <w:gridCol w:w="8160"/>
      </w:tblGrid>
      <w:tr w:rsidR="00A76C20" w14:paraId="5219F4F7" w14:textId="77777777" w:rsidTr="00C31F8C">
        <w:tc>
          <w:tcPr>
            <w:tcW w:w="8210" w:type="dxa"/>
            <w:tcBorders>
              <w:top w:val="single" w:sz="24" w:space="0" w:color="auto"/>
              <w:left w:val="single" w:sz="24" w:space="0" w:color="auto"/>
              <w:bottom w:val="single" w:sz="24" w:space="0" w:color="auto"/>
              <w:right w:val="single" w:sz="24" w:space="0" w:color="auto"/>
            </w:tcBorders>
          </w:tcPr>
          <w:p w14:paraId="70275898" w14:textId="77777777" w:rsidR="00A76C20" w:rsidRPr="003D31DA" w:rsidRDefault="00A76C20" w:rsidP="00C31F8C">
            <w:pPr>
              <w:jc w:val="center"/>
              <w:rPr>
                <w:b/>
                <w:bCs/>
              </w:rPr>
            </w:pPr>
            <w:r>
              <w:lastRenderedPageBreak/>
              <w:br/>
            </w:r>
            <w:r w:rsidRPr="003D31DA">
              <w:rPr>
                <w:b/>
                <w:bCs/>
                <w:color w:val="EE0000"/>
              </w:rPr>
              <w:t>Sobre el envío de video memorias a través del Aula Virtual</w:t>
            </w:r>
          </w:p>
          <w:p w14:paraId="307EA07A" w14:textId="77777777" w:rsidR="00A76C20" w:rsidRDefault="00A76C20" w:rsidP="00C31F8C">
            <w:r>
              <w:t xml:space="preserve">El </w:t>
            </w:r>
            <w:r w:rsidRPr="003D31DA">
              <w:rPr>
                <w:b/>
                <w:bCs/>
              </w:rPr>
              <w:t>tamaño máximo</w:t>
            </w:r>
            <w:r>
              <w:t xml:space="preserve"> de un archivo adjuntado a través del Aula Virtual es de </w:t>
            </w:r>
            <w:r w:rsidRPr="003D31DA">
              <w:rPr>
                <w:b/>
                <w:bCs/>
              </w:rPr>
              <w:t>50 MB</w:t>
            </w:r>
            <w:r>
              <w:t xml:space="preserve">. Este límite no será modificado bajo ninguna circunstancia. Una vez grabada la video memoria (puedes usar una reunión de Microsoft </w:t>
            </w:r>
            <w:proofErr w:type="spellStart"/>
            <w:r>
              <w:t>Teams</w:t>
            </w:r>
            <w:proofErr w:type="spellEnd"/>
            <w:r>
              <w:t xml:space="preserve"> para grabarla), súbela al </w:t>
            </w:r>
            <w:r w:rsidRPr="000C605E">
              <w:rPr>
                <w:b/>
                <w:bCs/>
              </w:rPr>
              <w:t>OneDrive corporativo</w:t>
            </w:r>
            <w:r>
              <w:t xml:space="preserve"> (usando tu cuenta institucional </w:t>
            </w:r>
            <w:r w:rsidRPr="000C605E">
              <w:rPr>
                <w:b/>
                <w:bCs/>
              </w:rPr>
              <w:t>@comunidadunir</w:t>
            </w:r>
            <w:r>
              <w:t xml:space="preserve">) y compártela con todo el mundo de forma pública. Es fácil ver si el enlace es público usándolo en una ventana con navegación privada donde no se haya iniciado sesión en la cuenta de UNIR corporativa. </w:t>
            </w:r>
          </w:p>
          <w:p w14:paraId="04DF3952" w14:textId="77777777" w:rsidR="00A76C20" w:rsidRDefault="00A76C20" w:rsidP="00C31F8C">
            <w:r w:rsidRPr="003D31DA">
              <w:rPr>
                <w:b/>
                <w:bCs/>
              </w:rPr>
              <w:t>No es válido usar Google Drive, YouTube, MEGA o cualquier otro medio</w:t>
            </w:r>
            <w:r>
              <w:t xml:space="preserve"> para adjuntar el vídeo que no sea OneDrive corporativo.</w:t>
            </w:r>
          </w:p>
          <w:p w14:paraId="02A6BFD5" w14:textId="77777777" w:rsidR="00A76C20" w:rsidRDefault="00A76C20" w:rsidP="00C31F8C">
            <w:r w:rsidRPr="003D31DA">
              <w:rPr>
                <w:b/>
                <w:bCs/>
              </w:rPr>
              <w:t>Esto solo aplica para la video memoria</w:t>
            </w:r>
            <w:r>
              <w:t>; el resto de archivos de la actividad se entregarán de forma normal a través del propio envío del Aula Virtual.</w:t>
            </w:r>
          </w:p>
        </w:tc>
      </w:tr>
    </w:tbl>
    <w:p w14:paraId="6D7C831D" w14:textId="7DA9870D" w:rsidR="00FB6677" w:rsidRDefault="00FB6677" w:rsidP="00992252">
      <w:r>
        <w:br w:type="page"/>
      </w:r>
    </w:p>
    <w:p w14:paraId="3F246607" w14:textId="77777777" w:rsidR="00A232E5" w:rsidRPr="007476CD" w:rsidRDefault="00A232E5" w:rsidP="00A232E5">
      <w:pPr>
        <w:pStyle w:val="TtuloApartado3"/>
      </w:pPr>
      <w:r>
        <w:lastRenderedPageBreak/>
        <w:t>Criterios de evaluación</w:t>
      </w:r>
    </w:p>
    <w:p w14:paraId="726AF8BA" w14:textId="77777777" w:rsidR="00A232E5" w:rsidRPr="007476CD" w:rsidRDefault="00A232E5" w:rsidP="00A232E5"/>
    <w:tbl>
      <w:tblPr>
        <w:tblStyle w:val="Tabladecuadrcula4"/>
        <w:tblW w:w="0" w:type="auto"/>
        <w:jc w:val="center"/>
        <w:tblLook w:val="04A0" w:firstRow="1" w:lastRow="0" w:firstColumn="1" w:lastColumn="0" w:noHBand="0" w:noVBand="1"/>
      </w:tblPr>
      <w:tblGrid>
        <w:gridCol w:w="1838"/>
        <w:gridCol w:w="3544"/>
        <w:gridCol w:w="1231"/>
        <w:gridCol w:w="802"/>
      </w:tblGrid>
      <w:tr w:rsidR="009A1CF1" w14:paraId="295FFB5D" w14:textId="77777777" w:rsidTr="00716E3D">
        <w:trPr>
          <w:cnfStyle w:val="100000000000" w:firstRow="1" w:lastRow="0" w:firstColumn="0" w:lastColumn="0" w:oddVBand="0" w:evenVBand="0" w:oddHBand="0"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04040" w:themeFill="text1" w:themeFillTint="BF"/>
            <w:vAlign w:val="center"/>
          </w:tcPr>
          <w:p w14:paraId="5679F839" w14:textId="5957D021" w:rsidR="009A1CF1" w:rsidRPr="006069B6" w:rsidRDefault="009A1CF1" w:rsidP="00D20BE4">
            <w:pPr>
              <w:spacing w:line="240" w:lineRule="auto"/>
              <w:jc w:val="center"/>
              <w:rPr>
                <w:rFonts w:cs="UnitOT-Medi"/>
                <w:b w:val="0"/>
                <w:color w:val="FFFFFF" w:themeColor="background1"/>
                <w:sz w:val="22"/>
                <w:szCs w:val="22"/>
              </w:rPr>
            </w:pPr>
          </w:p>
        </w:tc>
        <w:tc>
          <w:tcPr>
            <w:tcW w:w="3544" w:type="dxa"/>
            <w:shd w:val="clear" w:color="auto" w:fill="404040" w:themeFill="text1" w:themeFillTint="BF"/>
            <w:vAlign w:val="center"/>
          </w:tcPr>
          <w:p w14:paraId="20347BF3"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1" w:type="dxa"/>
            <w:shd w:val="clear" w:color="auto" w:fill="404040" w:themeFill="text1" w:themeFillTint="BF"/>
          </w:tcPr>
          <w:p w14:paraId="153E63AC" w14:textId="7F018853" w:rsidR="009A1CF1" w:rsidRPr="006069B6" w:rsidRDefault="009A1CF1" w:rsidP="00716E3D">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0B7755">
              <w:rPr>
                <w:rFonts w:cs="UnitOT-Medi"/>
                <w:b w:val="0"/>
                <w:bCs w:val="0"/>
                <w:color w:val="FFFFFF" w:themeColor="background1"/>
                <w:sz w:val="22"/>
                <w:szCs w:val="22"/>
              </w:rPr>
              <w:t>Puntuación máxima</w:t>
            </w:r>
            <w:r w:rsidR="00716E3D">
              <w:rPr>
                <w:rFonts w:cs="UnitOT-Medi"/>
                <w:b w:val="0"/>
                <w:bCs w:val="0"/>
                <w:color w:val="FFFFFF" w:themeColor="background1"/>
                <w:sz w:val="22"/>
                <w:szCs w:val="22"/>
              </w:rPr>
              <w:t xml:space="preserve"> </w:t>
            </w:r>
            <w:r w:rsidRPr="000B7755">
              <w:rPr>
                <w:rFonts w:cs="UnitOT-Medi"/>
                <w:b w:val="0"/>
                <w:bCs w:val="0"/>
                <w:color w:val="FFFFFF" w:themeColor="background1"/>
                <w:sz w:val="22"/>
                <w:szCs w:val="22"/>
              </w:rPr>
              <w:t>(puntos)</w:t>
            </w:r>
          </w:p>
        </w:tc>
        <w:tc>
          <w:tcPr>
            <w:tcW w:w="802" w:type="dxa"/>
            <w:shd w:val="clear" w:color="auto" w:fill="404040" w:themeFill="text1" w:themeFillTint="BF"/>
            <w:vAlign w:val="center"/>
          </w:tcPr>
          <w:p w14:paraId="4BC3960B" w14:textId="5745C3F0" w:rsidR="009A1CF1" w:rsidRPr="006069B6" w:rsidRDefault="009A1CF1" w:rsidP="00716E3D">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r w:rsidR="00716E3D">
              <w:rPr>
                <w:rFonts w:cs="UnitOT-Medi"/>
                <w:b w:val="0"/>
                <w:bCs w:val="0"/>
                <w:color w:val="FFFFFF" w:themeColor="background1"/>
                <w:sz w:val="22"/>
                <w:szCs w:val="22"/>
              </w:rPr>
              <w:t xml:space="preserve"> </w:t>
            </w:r>
            <w:r w:rsidRPr="006069B6">
              <w:rPr>
                <w:rFonts w:cs="UnitOT-Medi"/>
                <w:b w:val="0"/>
                <w:bCs w:val="0"/>
                <w:color w:val="FFFFFF" w:themeColor="background1"/>
                <w:sz w:val="22"/>
                <w:szCs w:val="22"/>
              </w:rPr>
              <w:t>%</w:t>
            </w:r>
          </w:p>
        </w:tc>
      </w:tr>
      <w:tr w:rsidR="009A1CF1" w14:paraId="31E87C5C" w14:textId="77777777" w:rsidTr="00C00146">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623AF0AE"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1</w:t>
            </w:r>
          </w:p>
        </w:tc>
        <w:tc>
          <w:tcPr>
            <w:tcW w:w="3544" w:type="dxa"/>
            <w:shd w:val="clear" w:color="auto" w:fill="FFFFFF" w:themeFill="background1"/>
            <w:vAlign w:val="center"/>
          </w:tcPr>
          <w:p w14:paraId="0A303182" w14:textId="279C7F26" w:rsidR="009A1CF1" w:rsidRPr="006069B6" w:rsidRDefault="008175EB" w:rsidP="0050162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8175EB">
              <w:rPr>
                <w:rFonts w:cs="UnitOT-Light"/>
                <w:sz w:val="20"/>
                <w:szCs w:val="20"/>
              </w:rPr>
              <w:t xml:space="preserve">Implementación correcta del flujo de autenticación y autorización en el microservicio </w:t>
            </w:r>
            <w:proofErr w:type="spellStart"/>
            <w:r w:rsidRPr="008175EB">
              <w:rPr>
                <w:rStyle w:val="Cdigofuenteinline"/>
                <w:sz w:val="18"/>
                <w:szCs w:val="18"/>
              </w:rPr>
              <w:t>users</w:t>
            </w:r>
            <w:proofErr w:type="spellEnd"/>
            <w:r w:rsidRPr="008175EB">
              <w:rPr>
                <w:rFonts w:cs="UnitOT-Light"/>
                <w:sz w:val="20"/>
                <w:szCs w:val="20"/>
              </w:rPr>
              <w:t xml:space="preserve"> y en el </w:t>
            </w:r>
            <w:r w:rsidRPr="008175EB">
              <w:rPr>
                <w:rStyle w:val="Cdigofuenteinline"/>
                <w:sz w:val="18"/>
                <w:szCs w:val="18"/>
              </w:rPr>
              <w:t>Gateway</w:t>
            </w:r>
            <w:r>
              <w:rPr>
                <w:rFonts w:cs="UnitOT-Light"/>
                <w:sz w:val="20"/>
                <w:szCs w:val="20"/>
              </w:rPr>
              <w:t>.</w:t>
            </w:r>
          </w:p>
        </w:tc>
        <w:tc>
          <w:tcPr>
            <w:tcW w:w="1231" w:type="dxa"/>
            <w:tcBorders>
              <w:top w:val="single" w:sz="4" w:space="0" w:color="000000" w:themeColor="text1"/>
            </w:tcBorders>
            <w:shd w:val="clear" w:color="auto" w:fill="FFFFFF" w:themeFill="background1"/>
            <w:vAlign w:val="center"/>
          </w:tcPr>
          <w:p w14:paraId="75E80A16" w14:textId="15D355BE" w:rsidR="009A1CF1" w:rsidRDefault="0080541C"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802" w:type="dxa"/>
            <w:shd w:val="clear" w:color="auto" w:fill="FFFFFF" w:themeFill="background1"/>
            <w:vAlign w:val="center"/>
          </w:tcPr>
          <w:p w14:paraId="61D7E13B" w14:textId="36CA058D" w:rsidR="009A1CF1" w:rsidRPr="006069B6" w:rsidRDefault="002710BE"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9A1CF1">
              <w:rPr>
                <w:rFonts w:cs="UnitOT-Light"/>
                <w:sz w:val="20"/>
                <w:szCs w:val="20"/>
              </w:rPr>
              <w:t>0</w:t>
            </w:r>
            <w:r w:rsidR="00716E3D">
              <w:rPr>
                <w:rFonts w:cs="UnitOT-Light"/>
                <w:sz w:val="20"/>
                <w:szCs w:val="20"/>
              </w:rPr>
              <w:t xml:space="preserve"> </w:t>
            </w:r>
            <w:r w:rsidR="009A1CF1">
              <w:rPr>
                <w:rFonts w:cs="UnitOT-Light"/>
                <w:sz w:val="20"/>
                <w:szCs w:val="20"/>
              </w:rPr>
              <w:t>%</w:t>
            </w:r>
          </w:p>
        </w:tc>
      </w:tr>
      <w:tr w:rsidR="005A53DC" w14:paraId="2732964C" w14:textId="77777777" w:rsidTr="00501624">
        <w:trPr>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3EF7ACCA" w14:textId="77777777" w:rsidR="005A53DC" w:rsidRPr="006069B6" w:rsidRDefault="005A53DC" w:rsidP="005A53DC">
            <w:pPr>
              <w:jc w:val="left"/>
              <w:rPr>
                <w:rFonts w:cs="UnitOT-Medi"/>
                <w:b w:val="0"/>
                <w:sz w:val="20"/>
                <w:szCs w:val="20"/>
              </w:rPr>
            </w:pPr>
            <w:r w:rsidRPr="006069B6">
              <w:rPr>
                <w:rFonts w:cs="UnitOT-Medi"/>
                <w:b w:val="0"/>
                <w:bCs w:val="0"/>
                <w:sz w:val="20"/>
                <w:szCs w:val="20"/>
              </w:rPr>
              <w:t>Criterio 2</w:t>
            </w:r>
          </w:p>
        </w:tc>
        <w:tc>
          <w:tcPr>
            <w:tcW w:w="3544" w:type="dxa"/>
            <w:shd w:val="clear" w:color="auto" w:fill="FFFFFF" w:themeFill="background1"/>
            <w:vAlign w:val="center"/>
          </w:tcPr>
          <w:p w14:paraId="3EAC9348" w14:textId="6747EBE7" w:rsidR="005A53DC" w:rsidRPr="006069B6" w:rsidRDefault="005A53DC" w:rsidP="0050162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A53DC">
              <w:rPr>
                <w:rFonts w:cs="UnitOT-Light"/>
                <w:sz w:val="20"/>
                <w:szCs w:val="20"/>
              </w:rPr>
              <w:t>Implementación correcta de la asincronía con eventos.</w:t>
            </w:r>
          </w:p>
        </w:tc>
        <w:tc>
          <w:tcPr>
            <w:tcW w:w="1231" w:type="dxa"/>
            <w:shd w:val="clear" w:color="auto" w:fill="FFFFFF" w:themeFill="background1"/>
            <w:vAlign w:val="center"/>
          </w:tcPr>
          <w:p w14:paraId="7D9AF915" w14:textId="2BC42839" w:rsidR="005A53DC" w:rsidRDefault="0080541C" w:rsidP="005A53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3D52A938" w14:textId="71ACC789" w:rsidR="005A53DC" w:rsidRPr="006069B6" w:rsidRDefault="002710BE" w:rsidP="005A53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A53DC">
              <w:rPr>
                <w:rFonts w:cs="UnitOT-Light"/>
                <w:sz w:val="20"/>
                <w:szCs w:val="20"/>
              </w:rPr>
              <w:t>0 %</w:t>
            </w:r>
          </w:p>
        </w:tc>
      </w:tr>
      <w:tr w:rsidR="005A53DC" w14:paraId="0B50979D" w14:textId="77777777" w:rsidTr="00501624">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ABCA9FD" w14:textId="77777777" w:rsidR="005A53DC" w:rsidRPr="006069B6" w:rsidRDefault="005A53DC" w:rsidP="005A53DC">
            <w:pPr>
              <w:jc w:val="left"/>
              <w:rPr>
                <w:rFonts w:cs="UnitOT-Medi"/>
                <w:b w:val="0"/>
                <w:sz w:val="20"/>
                <w:szCs w:val="20"/>
              </w:rPr>
            </w:pPr>
            <w:r w:rsidRPr="006069B6">
              <w:rPr>
                <w:rFonts w:cs="UnitOT-Medi"/>
                <w:b w:val="0"/>
                <w:bCs w:val="0"/>
                <w:sz w:val="20"/>
                <w:szCs w:val="20"/>
              </w:rPr>
              <w:t>Criterio 3</w:t>
            </w:r>
          </w:p>
        </w:tc>
        <w:tc>
          <w:tcPr>
            <w:tcW w:w="3544" w:type="dxa"/>
            <w:shd w:val="clear" w:color="auto" w:fill="FFFFFF" w:themeFill="background1"/>
            <w:vAlign w:val="center"/>
          </w:tcPr>
          <w:p w14:paraId="12D23A96" w14:textId="0D2DD4F6" w:rsidR="005A53DC" w:rsidRPr="006069B6" w:rsidRDefault="005A53DC" w:rsidP="0050162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A53DC">
              <w:rPr>
                <w:rFonts w:cs="UnitOT-Light"/>
                <w:sz w:val="20"/>
                <w:szCs w:val="20"/>
              </w:rPr>
              <w:t>Implementación correcta de la asincronía con WebSockets.</w:t>
            </w:r>
          </w:p>
        </w:tc>
        <w:tc>
          <w:tcPr>
            <w:tcW w:w="1231" w:type="dxa"/>
            <w:shd w:val="clear" w:color="auto" w:fill="FFFFFF" w:themeFill="background1"/>
            <w:vAlign w:val="center"/>
          </w:tcPr>
          <w:p w14:paraId="261E40A5" w14:textId="23C679FE" w:rsidR="005A53DC" w:rsidRDefault="0080541C" w:rsidP="005A53D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71A2BD99" w14:textId="329ACA6A" w:rsidR="005A53DC" w:rsidRPr="006069B6" w:rsidRDefault="002710BE" w:rsidP="005A53D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5A53DC">
              <w:rPr>
                <w:rFonts w:cs="UnitOT-Light"/>
                <w:sz w:val="20"/>
                <w:szCs w:val="20"/>
              </w:rPr>
              <w:t>0 %</w:t>
            </w:r>
          </w:p>
        </w:tc>
      </w:tr>
      <w:tr w:rsidR="005A53DC" w14:paraId="34F7B7CC" w14:textId="77777777" w:rsidTr="00501624">
        <w:trPr>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2DD50D6C" w14:textId="77777777" w:rsidR="005A53DC" w:rsidRPr="006069B6" w:rsidRDefault="005A53DC" w:rsidP="005A53DC">
            <w:pPr>
              <w:jc w:val="left"/>
              <w:rPr>
                <w:rFonts w:cs="UnitOT-Medi"/>
                <w:b w:val="0"/>
                <w:sz w:val="20"/>
                <w:szCs w:val="20"/>
              </w:rPr>
            </w:pPr>
            <w:r w:rsidRPr="006069B6">
              <w:rPr>
                <w:rFonts w:cs="UnitOT-Medi"/>
                <w:b w:val="0"/>
                <w:bCs w:val="0"/>
                <w:sz w:val="20"/>
                <w:szCs w:val="20"/>
              </w:rPr>
              <w:t>Criterio 4</w:t>
            </w:r>
          </w:p>
        </w:tc>
        <w:tc>
          <w:tcPr>
            <w:tcW w:w="3544" w:type="dxa"/>
            <w:shd w:val="clear" w:color="auto" w:fill="FFFFFF" w:themeFill="background1"/>
            <w:vAlign w:val="center"/>
          </w:tcPr>
          <w:p w14:paraId="6170A23A" w14:textId="323BF213" w:rsidR="005A53DC" w:rsidRPr="006069B6" w:rsidRDefault="005A53DC" w:rsidP="0050162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A53DC">
              <w:rPr>
                <w:rFonts w:cs="UnitOT-Light"/>
                <w:sz w:val="20"/>
                <w:szCs w:val="20"/>
              </w:rPr>
              <w:t>Integración y despliegue local.</w:t>
            </w:r>
          </w:p>
        </w:tc>
        <w:tc>
          <w:tcPr>
            <w:tcW w:w="1231" w:type="dxa"/>
            <w:shd w:val="clear" w:color="auto" w:fill="FFFFFF" w:themeFill="background1"/>
            <w:vAlign w:val="center"/>
          </w:tcPr>
          <w:p w14:paraId="390C7B8A" w14:textId="49E37A3F" w:rsidR="005A53DC" w:rsidRDefault="0080541C" w:rsidP="005A53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802" w:type="dxa"/>
            <w:shd w:val="clear" w:color="auto" w:fill="FFFFFF" w:themeFill="background1"/>
            <w:vAlign w:val="center"/>
          </w:tcPr>
          <w:p w14:paraId="2EEC2943" w14:textId="282A95E9" w:rsidR="005A53DC" w:rsidRPr="006069B6" w:rsidRDefault="002710BE" w:rsidP="005A53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5A53DC">
              <w:rPr>
                <w:rFonts w:cs="UnitOT-Light"/>
                <w:sz w:val="20"/>
                <w:szCs w:val="20"/>
              </w:rPr>
              <w:t xml:space="preserve"> %</w:t>
            </w:r>
          </w:p>
        </w:tc>
      </w:tr>
      <w:tr w:rsidR="005A53DC" w14:paraId="2D165A5F" w14:textId="77777777" w:rsidTr="00501624">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1E52D964" w14:textId="77777777" w:rsidR="005A53DC" w:rsidRPr="006069B6" w:rsidRDefault="005A53DC" w:rsidP="005A53DC">
            <w:pPr>
              <w:jc w:val="left"/>
              <w:rPr>
                <w:rFonts w:cs="UnitOT-Medi"/>
                <w:b w:val="0"/>
                <w:sz w:val="20"/>
                <w:szCs w:val="20"/>
              </w:rPr>
            </w:pPr>
            <w:r w:rsidRPr="006069B6">
              <w:rPr>
                <w:rFonts w:cs="UnitOT-Medi"/>
                <w:b w:val="0"/>
                <w:bCs w:val="0"/>
                <w:sz w:val="20"/>
                <w:szCs w:val="20"/>
              </w:rPr>
              <w:t>Criterio 5</w:t>
            </w:r>
          </w:p>
        </w:tc>
        <w:tc>
          <w:tcPr>
            <w:tcW w:w="3544" w:type="dxa"/>
            <w:shd w:val="clear" w:color="auto" w:fill="FFFFFF" w:themeFill="background1"/>
            <w:vAlign w:val="center"/>
          </w:tcPr>
          <w:p w14:paraId="6B6A815B" w14:textId="00D0E711" w:rsidR="005A53DC" w:rsidRPr="006069B6" w:rsidRDefault="005A53DC" w:rsidP="0050162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A53DC">
              <w:rPr>
                <w:rFonts w:cs="UnitOT-Light"/>
                <w:sz w:val="20"/>
                <w:szCs w:val="20"/>
              </w:rPr>
              <w:t>Integración y despliegue remoto.</w:t>
            </w:r>
          </w:p>
        </w:tc>
        <w:tc>
          <w:tcPr>
            <w:tcW w:w="1231" w:type="dxa"/>
            <w:shd w:val="clear" w:color="auto" w:fill="FFFFFF" w:themeFill="background1"/>
            <w:vAlign w:val="center"/>
          </w:tcPr>
          <w:p w14:paraId="6FF16A74" w14:textId="7ECB20DA" w:rsidR="005A53DC" w:rsidRDefault="0080541C" w:rsidP="005A53D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p>
        </w:tc>
        <w:tc>
          <w:tcPr>
            <w:tcW w:w="802" w:type="dxa"/>
            <w:shd w:val="clear" w:color="auto" w:fill="FFFFFF" w:themeFill="background1"/>
            <w:vAlign w:val="center"/>
          </w:tcPr>
          <w:p w14:paraId="1B8DE1A6" w14:textId="077B677F" w:rsidR="005A53DC" w:rsidRPr="006069B6" w:rsidRDefault="0080541C" w:rsidP="005A53D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r w:rsidR="005A53DC">
              <w:rPr>
                <w:rFonts w:cs="UnitOT-Light"/>
                <w:sz w:val="20"/>
                <w:szCs w:val="20"/>
              </w:rPr>
              <w:t xml:space="preserve"> %</w:t>
            </w:r>
          </w:p>
        </w:tc>
      </w:tr>
      <w:tr w:rsidR="005A53DC" w14:paraId="62EA68E8" w14:textId="77777777" w:rsidTr="00501624">
        <w:trPr>
          <w:trHeight w:val="68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74C51199" w14:textId="16298551" w:rsidR="005A53DC" w:rsidRPr="00255E01" w:rsidRDefault="005A53DC" w:rsidP="005A53DC">
            <w:pPr>
              <w:jc w:val="left"/>
              <w:rPr>
                <w:rFonts w:cs="UnitOT-Medi"/>
                <w:b w:val="0"/>
                <w:bCs w:val="0"/>
                <w:sz w:val="20"/>
                <w:szCs w:val="20"/>
              </w:rPr>
            </w:pPr>
            <w:r w:rsidRPr="00255E01">
              <w:rPr>
                <w:rFonts w:cs="UnitOT-Medi"/>
                <w:b w:val="0"/>
                <w:bCs w:val="0"/>
                <w:sz w:val="20"/>
                <w:szCs w:val="20"/>
              </w:rPr>
              <w:t>Criterio 6</w:t>
            </w:r>
          </w:p>
        </w:tc>
        <w:tc>
          <w:tcPr>
            <w:tcW w:w="3544" w:type="dxa"/>
            <w:shd w:val="clear" w:color="auto" w:fill="FFFFFF" w:themeFill="background1"/>
            <w:vAlign w:val="center"/>
          </w:tcPr>
          <w:p w14:paraId="474122BA" w14:textId="14297F98" w:rsidR="005A53DC" w:rsidRDefault="005A53DC" w:rsidP="0050162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A53DC">
              <w:rPr>
                <w:rFonts w:cs="UnitOT-Light"/>
                <w:sz w:val="20"/>
                <w:szCs w:val="20"/>
              </w:rPr>
              <w:t xml:space="preserve">Uso de IA aplicado al desarrollo de </w:t>
            </w:r>
            <w:r w:rsidRPr="00C00146">
              <w:rPr>
                <w:rFonts w:cs="UnitOT-Light"/>
                <w:i/>
                <w:iCs/>
                <w:sz w:val="20"/>
                <w:szCs w:val="20"/>
              </w:rPr>
              <w:t>software</w:t>
            </w:r>
            <w:r w:rsidR="00C00146" w:rsidRPr="00C00146">
              <w:rPr>
                <w:rFonts w:cs="UnitOT-Light"/>
                <w:i/>
                <w:iCs/>
                <w:sz w:val="20"/>
                <w:szCs w:val="20"/>
              </w:rPr>
              <w:t>.</w:t>
            </w:r>
          </w:p>
        </w:tc>
        <w:tc>
          <w:tcPr>
            <w:tcW w:w="1231" w:type="dxa"/>
            <w:shd w:val="clear" w:color="auto" w:fill="FFFFFF" w:themeFill="background1"/>
            <w:vAlign w:val="center"/>
          </w:tcPr>
          <w:p w14:paraId="28DE150F" w14:textId="15374ACC" w:rsidR="005A53DC" w:rsidRDefault="005A53DC" w:rsidP="005A53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6ADAB1F8" w14:textId="41C80AE0" w:rsidR="005A53DC" w:rsidRDefault="0080541C" w:rsidP="005A53D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A53DC">
              <w:rPr>
                <w:rFonts w:cs="UnitOT-Light"/>
                <w:sz w:val="20"/>
                <w:szCs w:val="20"/>
              </w:rPr>
              <w:t>0 %</w:t>
            </w:r>
          </w:p>
        </w:tc>
      </w:tr>
      <w:tr w:rsidR="005A53DC" w14:paraId="3B9EDFB2" w14:textId="77777777" w:rsidTr="00C00146">
        <w:trPr>
          <w:cnfStyle w:val="000000100000" w:firstRow="0" w:lastRow="0" w:firstColumn="0" w:lastColumn="0" w:oddVBand="0" w:evenVBand="0" w:oddHBand="1" w:evenHBand="0" w:firstRowFirstColumn="0" w:firstRowLastColumn="0" w:lastRowFirstColumn="0" w:lastRowLastColumn="0"/>
          <w:trHeight w:val="1587"/>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5C78930" w14:textId="5EEBAE2D" w:rsidR="005A53DC" w:rsidRPr="00255E01" w:rsidRDefault="005A53DC" w:rsidP="005A53DC">
            <w:pPr>
              <w:jc w:val="left"/>
              <w:rPr>
                <w:rFonts w:cs="UnitOT-Medi"/>
                <w:b w:val="0"/>
                <w:bCs w:val="0"/>
                <w:sz w:val="20"/>
                <w:szCs w:val="20"/>
              </w:rPr>
            </w:pPr>
            <w:r w:rsidRPr="00255E01">
              <w:rPr>
                <w:rFonts w:cs="UnitOT-Medi"/>
                <w:b w:val="0"/>
                <w:bCs w:val="0"/>
                <w:sz w:val="20"/>
                <w:szCs w:val="20"/>
              </w:rPr>
              <w:t>Criterio 7</w:t>
            </w:r>
          </w:p>
        </w:tc>
        <w:tc>
          <w:tcPr>
            <w:tcW w:w="3544" w:type="dxa"/>
            <w:shd w:val="clear" w:color="auto" w:fill="FFFFFF" w:themeFill="background1"/>
            <w:vAlign w:val="center"/>
          </w:tcPr>
          <w:p w14:paraId="62E6C868" w14:textId="4BB79907" w:rsidR="005A53DC" w:rsidRDefault="005A53DC" w:rsidP="0050162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A53DC">
              <w:rPr>
                <w:rFonts w:cs="UnitOT-Light"/>
                <w:sz w:val="20"/>
                <w:szCs w:val="20"/>
              </w:rPr>
              <w:t>Elaboración de la v</w:t>
            </w:r>
            <w:r w:rsidR="00C00146">
              <w:rPr>
                <w:rFonts w:cs="UnitOT-Light"/>
                <w:sz w:val="20"/>
                <w:szCs w:val="20"/>
              </w:rPr>
              <w:t>í</w:t>
            </w:r>
            <w:r w:rsidRPr="005A53DC">
              <w:rPr>
                <w:rFonts w:cs="UnitOT-Light"/>
                <w:sz w:val="20"/>
                <w:szCs w:val="20"/>
              </w:rPr>
              <w:t>deo</w:t>
            </w:r>
            <w:r w:rsidR="00C00146">
              <w:rPr>
                <w:rFonts w:cs="UnitOT-Light"/>
                <w:sz w:val="20"/>
                <w:szCs w:val="20"/>
              </w:rPr>
              <w:t>-</w:t>
            </w:r>
            <w:r w:rsidRPr="005A53DC">
              <w:rPr>
                <w:rFonts w:cs="UnitOT-Light"/>
                <w:sz w:val="20"/>
                <w:szCs w:val="20"/>
              </w:rPr>
              <w:t>memoria obligatoria según las especificaciones, ajustándose a la duración aproximada y cubriendo los aspectos solicitados</w:t>
            </w:r>
            <w:r w:rsidR="00181119">
              <w:rPr>
                <w:rFonts w:cs="UnitOT-Light"/>
                <w:sz w:val="20"/>
                <w:szCs w:val="20"/>
              </w:rPr>
              <w:t xml:space="preserve"> (</w:t>
            </w:r>
            <w:r w:rsidR="00FA0B50">
              <w:rPr>
                <w:rFonts w:cs="UnitOT-Light"/>
                <w:sz w:val="20"/>
                <w:szCs w:val="20"/>
              </w:rPr>
              <w:t>t</w:t>
            </w:r>
            <w:r w:rsidR="00FA0B50" w:rsidRPr="00FA0B50">
              <w:rPr>
                <w:rFonts w:cs="UnitOT-Light"/>
                <w:sz w:val="20"/>
                <w:szCs w:val="20"/>
              </w:rPr>
              <w:t>odos los integrantes del equipo deben participar</w:t>
            </w:r>
            <w:r w:rsidR="00FA0B50">
              <w:rPr>
                <w:rFonts w:cs="UnitOT-Light"/>
                <w:sz w:val="20"/>
                <w:szCs w:val="20"/>
              </w:rPr>
              <w:t>)</w:t>
            </w:r>
            <w:r w:rsidR="00FA0B50" w:rsidRPr="00FA0B50">
              <w:rPr>
                <w:rFonts w:cs="UnitOT-Light"/>
                <w:sz w:val="20"/>
                <w:szCs w:val="20"/>
              </w:rPr>
              <w:t>.</w:t>
            </w:r>
          </w:p>
        </w:tc>
        <w:tc>
          <w:tcPr>
            <w:tcW w:w="1231" w:type="dxa"/>
            <w:shd w:val="clear" w:color="auto" w:fill="FFFFFF" w:themeFill="background1"/>
            <w:vAlign w:val="center"/>
          </w:tcPr>
          <w:p w14:paraId="4AA3330B" w14:textId="252605E8" w:rsidR="005A53DC" w:rsidRDefault="0080541C" w:rsidP="005A53D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71EA1119" w14:textId="00941585" w:rsidR="005A53DC" w:rsidRDefault="0080541C" w:rsidP="005A53D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5A53DC">
              <w:rPr>
                <w:rFonts w:cs="UnitOT-Light"/>
                <w:sz w:val="20"/>
                <w:szCs w:val="20"/>
              </w:rPr>
              <w:t>0 %</w:t>
            </w:r>
          </w:p>
        </w:tc>
      </w:tr>
      <w:tr w:rsidR="00255E01" w14:paraId="6169122F" w14:textId="77777777" w:rsidTr="00716E3D">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4D95C9C6" w14:textId="77777777" w:rsidR="00255E01" w:rsidRPr="005B48C2" w:rsidRDefault="00255E01" w:rsidP="00255E01">
            <w:pPr>
              <w:spacing w:line="288" w:lineRule="auto"/>
              <w:jc w:val="left"/>
              <w:rPr>
                <w:b w:val="0"/>
                <w:bCs w:val="0"/>
                <w:color w:val="000000"/>
                <w:sz w:val="22"/>
                <w:szCs w:val="18"/>
                <w:lang w:eastAsia="en-GB"/>
              </w:rPr>
            </w:pPr>
            <w:r>
              <w:rPr>
                <w:b w:val="0"/>
                <w:bCs w:val="0"/>
                <w:color w:val="000000"/>
                <w:sz w:val="22"/>
                <w:szCs w:val="18"/>
                <w:lang w:eastAsia="en-GB"/>
              </w:rPr>
              <w:t>Total</w:t>
            </w:r>
          </w:p>
        </w:tc>
        <w:tc>
          <w:tcPr>
            <w:tcW w:w="3544" w:type="dxa"/>
            <w:shd w:val="clear" w:color="auto" w:fill="FFFFFF" w:themeFill="background1"/>
          </w:tcPr>
          <w:p w14:paraId="066A93EA" w14:textId="77777777" w:rsidR="00255E01" w:rsidRPr="006069B6" w:rsidRDefault="00255E01" w:rsidP="00255E01">
            <w:pPr>
              <w:jc w:val="right"/>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31" w:type="dxa"/>
            <w:shd w:val="clear" w:color="auto" w:fill="FFFFFF" w:themeFill="background1"/>
            <w:vAlign w:val="center"/>
          </w:tcPr>
          <w:p w14:paraId="41B92976" w14:textId="18AC0D7B" w:rsidR="00255E01" w:rsidRPr="006069B6" w:rsidRDefault="00255E01" w:rsidP="00255E01">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Pr>
                <w:rFonts w:cs="UnitOT-Light"/>
                <w:b/>
                <w:sz w:val="20"/>
                <w:szCs w:val="20"/>
              </w:rPr>
              <w:t>1</w:t>
            </w:r>
            <w:r w:rsidR="002A27A7">
              <w:rPr>
                <w:rFonts w:cs="UnitOT-Light"/>
                <w:b/>
                <w:sz w:val="20"/>
                <w:szCs w:val="20"/>
              </w:rPr>
              <w:t>0</w:t>
            </w:r>
          </w:p>
        </w:tc>
        <w:tc>
          <w:tcPr>
            <w:tcW w:w="802" w:type="dxa"/>
            <w:shd w:val="clear" w:color="auto" w:fill="FFFFFF" w:themeFill="background1"/>
            <w:vAlign w:val="center"/>
          </w:tcPr>
          <w:p w14:paraId="77786935" w14:textId="77777777" w:rsidR="00255E01" w:rsidRPr="006069B6" w:rsidRDefault="00255E01" w:rsidP="00255E01">
            <w:pPr>
              <w:jc w:val="right"/>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430FFA57" w14:textId="45519CB5" w:rsidR="009D212A" w:rsidRDefault="009D212A" w:rsidP="009D212A">
      <w:pPr>
        <w:rPr>
          <w:lang w:eastAsia="ja-JP"/>
        </w:rPr>
      </w:pPr>
    </w:p>
    <w:p w14:paraId="0FC4A665" w14:textId="77777777" w:rsidR="00AF5C68" w:rsidRDefault="00AF5C68" w:rsidP="009D212A">
      <w:pPr>
        <w:rPr>
          <w:lang w:eastAsia="ja-JP"/>
        </w:rPr>
      </w:pPr>
    </w:p>
    <w:p w14:paraId="4DADA763" w14:textId="13621ED0" w:rsidR="009D212A" w:rsidRPr="009D212A" w:rsidRDefault="009D212A" w:rsidP="002A27A7">
      <w:pPr>
        <w:pStyle w:val="Cuadroenlace"/>
        <w:rPr>
          <w:lang w:eastAsia="ja-JP"/>
        </w:rPr>
      </w:pPr>
      <w:r>
        <w:rPr>
          <w:lang w:eastAsia="ja-JP"/>
        </w:rPr>
        <w:t>Adicionalmente, si</w:t>
      </w:r>
      <w:r w:rsidR="001A52A5">
        <w:rPr>
          <w:lang w:eastAsia="ja-JP"/>
        </w:rPr>
        <w:t xml:space="preserve"> se </w:t>
      </w:r>
      <w:r w:rsidR="00272A18">
        <w:rPr>
          <w:lang w:eastAsia="ja-JP"/>
        </w:rPr>
        <w:t>realiza</w:t>
      </w:r>
      <w:r w:rsidR="001A52A5">
        <w:rPr>
          <w:lang w:eastAsia="ja-JP"/>
        </w:rPr>
        <w:t xml:space="preserve"> la integración del microservicio catalogue con </w:t>
      </w:r>
      <w:proofErr w:type="spellStart"/>
      <w:r w:rsidR="001A52A5">
        <w:rPr>
          <w:lang w:eastAsia="ja-JP"/>
        </w:rPr>
        <w:t>Elasticsearch</w:t>
      </w:r>
      <w:proofErr w:type="spellEnd"/>
      <w:r w:rsidR="002A27A7">
        <w:rPr>
          <w:lang w:eastAsia="ja-JP"/>
        </w:rPr>
        <w:t>, se obtendrán dos puntos más, sin superar el total de 10.</w:t>
      </w:r>
    </w:p>
    <w:sectPr w:rsidR="009D212A" w:rsidRPr="009D212A" w:rsidSect="006008F8">
      <w:headerReference w:type="default" r:id="rId16"/>
      <w:footerReference w:type="default" r:id="rId17"/>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39247" w14:textId="77777777" w:rsidR="002D3C74" w:rsidRDefault="002D3C74" w:rsidP="00C50246">
      <w:pPr>
        <w:spacing w:line="240" w:lineRule="auto"/>
      </w:pPr>
      <w:r>
        <w:separator/>
      </w:r>
    </w:p>
  </w:endnote>
  <w:endnote w:type="continuationSeparator" w:id="0">
    <w:p w14:paraId="0AA21410" w14:textId="77777777" w:rsidR="002D3C74" w:rsidRDefault="002D3C74"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Arial"/>
    <w:panose1 w:val="020B0504030101020102"/>
    <w:charset w:val="4D"/>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4D"/>
    <w:family w:val="swiss"/>
    <w:notTrueType/>
    <w:pitch w:val="variable"/>
    <w:sig w:usb0="800000EF" w:usb1="5000207B" w:usb2="00000028" w:usb3="00000000" w:csb0="00000001" w:csb1="00000000"/>
  </w:font>
  <w:font w:name="UnitOT-Medi">
    <w:altName w:val="Calibri"/>
    <w:panose1 w:val="020B0604030101020102"/>
    <w:charset w:val="4D"/>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2E46487E"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rlgAIAAIMFAAAOAAAAZHJzL2Uyb0RvYy54bWysVN9PGzEMfp+0/yHK+7gWwTZVXFEFYprE&#13;&#10;AAETz2ku6UXKxZmT9q776+fkfhQY2qRpLzmfY3+2v9g+O+8ay3YKgwFX8vnRjDPlJFTGbUr+/fHq&#13;&#10;w2fOQhSuEhacKvleBX6+fP/urPULdQw12EohIxAXFq0veR2jXxRFkLVqRDgCrxxdasBGRPrFTVGh&#13;&#10;aAm9scXxbPaxaAErjyBVCKS97C/5MuNrrWS81TqoyGzJKbeYT8znOp3F8kwsNih8beSQhviHLBph&#13;&#10;HAWdoC5FFGyL5jeoxkiEADoeSWgK0NpIlWugauazV9U81MKrXAuRE/xEU/h/sPJm9+DvkGhofVgE&#13;&#10;ElMVncYmfSk/1mWy9hNZqotMkvL4lPgnSiVdfUpiJrM4OHsM8YuChiWh5EhvkSkSu+sQKSCZjiYp&#13;&#10;VgBrqitjbf5J768uLLKdoJdbb+bZ1W6bb1D1utNnIXO7JPOM+gLJuoTnICH3QZOmOFSbpbi3KtlZ&#13;&#10;d680M1WqL0eckPugQkrlYp9MqEWl/pZLBkzImuJP2APAyyJH7D7LwT65qtzHk/PsT4n1zpNHjgwu&#13;&#10;Ts6NcYBvAViqaojc248k9dQklmK37sgkiWuo9nfIEPqBCl5eGXrlaxHinUCaIGoM2grxlg5toS05&#13;&#10;DBJnNeDPt/TJnhqbbjlraSJLHn5sBSrO7FdHLZ/GNwvzk5PceTiq11k4OaU25MxtmwugnpnT4vEy&#13;&#10;i6TFaEdRIzRPtDVWKRxdCScpaMnjKF7EfkHQ1pFqtcpGNK1exGv34GWCTrym5n3sngT6ocMjjcYN&#13;&#10;jEMrFq8avbdNng5W2wja5Ck40DkwTpOe23jYSmmVPP/PVofdufwFAAD//wMAUEsDBBQABgAIAAAA&#13;&#10;IQCkueHj5AAAABABAAAPAAAAZHJzL2Rvd25yZXYueG1sTE/LTsMwELwj8Q/WInGjTqPWhDROhUCI&#13;&#10;Q4QEJdzd2NhWYjvEbhv69SwnuKy0s7PzqLazG8hRTdEGz2G5yIAo3wVpvebQvj/dFEBiEl6KIXjF&#13;&#10;4VtF2NaXF5UoZTj5N3XcJU1QxMdScDApjSWlsTPKibgIo/J4+wyTEwnXSVM5iROKu4HmWcaoE9aj&#13;&#10;gxGjejCq63cHxyFv7evzR9OcX6zuV4027fmL9ZxfX82PGxz3GyBJzenvA347YH6oMdg+HLyMZECh&#13;&#10;/BaZiK9ZsQaCDJavgOwRYcXyDmhd0f9F6h8AAAD//wMAUEsBAi0AFAAGAAgAAAAhALaDOJL+AAAA&#13;&#10;4QEAABMAAAAAAAAAAAAAAAAAAAAAAFtDb250ZW50X1R5cGVzXS54bWxQSwECLQAUAAYACAAAACEA&#13;&#10;OP0h/9YAAACUAQAACwAAAAAAAAAAAAAAAAAvAQAAX3JlbHMvLnJlbHNQSwECLQAUAAYACAAAACEA&#13;&#10;KJHq5YACAACDBQAADgAAAAAAAAAAAAAAAAAuAgAAZHJzL2Uyb0RvYy54bWxQSwECLQAUAAYACAAA&#13;&#10;ACEApLnh4+QAAAAQAQAADwAAAAAAAAAAAAAAAADaBAAAZHJzL2Rvd25yZXYueG1sUEsFBgAAAAAE&#13;&#10;AAQA8wAAAOsFAAAAAA==&#13;&#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156DC" w14:textId="77777777" w:rsidR="002D3C74" w:rsidRDefault="002D3C74" w:rsidP="00C50246">
      <w:pPr>
        <w:spacing w:line="240" w:lineRule="auto"/>
      </w:pPr>
      <w:r>
        <w:separator/>
      </w:r>
    </w:p>
  </w:footnote>
  <w:footnote w:type="continuationSeparator" w:id="0">
    <w:p w14:paraId="0658F4C7" w14:textId="77777777" w:rsidR="002D3C74" w:rsidRDefault="002D3C74"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7F5D02ED" w:rsidR="006008F8" w:rsidRDefault="00716E3D" w:rsidP="008155DA">
    <w:pPr>
      <w:jc w:val="left"/>
    </w:pPr>
    <w:bookmarkStart w:id="0" w:name="_Hlk100738584"/>
    <w:r w:rsidRPr="00716E3D">
      <w:t xml:space="preserve">Desarrollo Web: Full </w:t>
    </w:r>
    <w:proofErr w:type="spellStart"/>
    <w:r w:rsidRPr="00716E3D">
      <w:t>Stack</w:t>
    </w:r>
    <w:proofErr w:type="spellEnd"/>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9984B96"/>
    <w:multiLevelType w:val="multilevel"/>
    <w:tmpl w:val="B37C3B20"/>
    <w:numStyleLink w:val="VietasUNIR"/>
  </w:abstractNum>
  <w:abstractNum w:abstractNumId="27"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1" w15:restartNumberingAfterBreak="0">
    <w:nsid w:val="4AF60E94"/>
    <w:multiLevelType w:val="multilevel"/>
    <w:tmpl w:val="B0E0186E"/>
    <w:numStyleLink w:val="NumeracinTest"/>
  </w:abstractNum>
  <w:abstractNum w:abstractNumId="32" w15:restartNumberingAfterBreak="0">
    <w:nsid w:val="4D255449"/>
    <w:multiLevelType w:val="multilevel"/>
    <w:tmpl w:val="B37C3B20"/>
    <w:numStyleLink w:val="VietasUNIR"/>
  </w:abstractNum>
  <w:abstractNum w:abstractNumId="33" w15:restartNumberingAfterBreak="0">
    <w:nsid w:val="4EB95FAC"/>
    <w:multiLevelType w:val="multilevel"/>
    <w:tmpl w:val="B37C3B20"/>
    <w:numStyleLink w:val="VietasUNIR"/>
  </w:abstractNum>
  <w:abstractNum w:abstractNumId="3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6" w15:restartNumberingAfterBreak="0">
    <w:nsid w:val="5A890AAF"/>
    <w:multiLevelType w:val="multilevel"/>
    <w:tmpl w:val="B37C3B20"/>
    <w:numStyleLink w:val="VietasUNIR"/>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7DB675C3"/>
    <w:multiLevelType w:val="multilevel"/>
    <w:tmpl w:val="B37C3B20"/>
    <w:numStyleLink w:val="VietasUNIR"/>
  </w:abstractNum>
  <w:abstractNum w:abstractNumId="42"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0176660">
    <w:abstractNumId w:val="35"/>
  </w:num>
  <w:num w:numId="2" w16cid:durableId="1640381075">
    <w:abstractNumId w:val="32"/>
  </w:num>
  <w:num w:numId="3" w16cid:durableId="773207880">
    <w:abstractNumId w:val="21"/>
  </w:num>
  <w:num w:numId="4" w16cid:durableId="1854493856">
    <w:abstractNumId w:val="22"/>
  </w:num>
  <w:num w:numId="5" w16cid:durableId="846485646">
    <w:abstractNumId w:val="17"/>
  </w:num>
  <w:num w:numId="6" w16cid:durableId="1502506488">
    <w:abstractNumId w:val="23"/>
  </w:num>
  <w:num w:numId="7" w16cid:durableId="1028332772">
    <w:abstractNumId w:val="34"/>
  </w:num>
  <w:num w:numId="8" w16cid:durableId="1349411567">
    <w:abstractNumId w:val="36"/>
  </w:num>
  <w:num w:numId="9" w16cid:durableId="2014604679">
    <w:abstractNumId w:val="39"/>
  </w:num>
  <w:num w:numId="10" w16cid:durableId="1848865568">
    <w:abstractNumId w:val="10"/>
    <w:lvlOverride w:ilvl="0">
      <w:lvl w:ilvl="0">
        <w:start w:val="1"/>
        <w:numFmt w:val="decimal"/>
        <w:pStyle w:val="ListanumeradaTEST"/>
        <w:lvlText w:val="%1."/>
        <w:lvlJc w:val="center"/>
        <w:pPr>
          <w:ind w:left="284" w:hanging="284"/>
        </w:pPr>
      </w:lvl>
    </w:lvlOverride>
  </w:num>
  <w:num w:numId="11" w16cid:durableId="1374384764">
    <w:abstractNumId w:val="42"/>
  </w:num>
  <w:num w:numId="12" w16cid:durableId="1378243311">
    <w:abstractNumId w:val="24"/>
  </w:num>
  <w:num w:numId="13" w16cid:durableId="1412653426">
    <w:abstractNumId w:val="41"/>
  </w:num>
  <w:num w:numId="14" w16cid:durableId="1649364269">
    <w:abstractNumId w:val="31"/>
  </w:num>
  <w:num w:numId="15" w16cid:durableId="1684815289">
    <w:abstractNumId w:val="16"/>
  </w:num>
  <w:num w:numId="16" w16cid:durableId="1119255176">
    <w:abstractNumId w:val="28"/>
  </w:num>
  <w:num w:numId="17" w16cid:durableId="635598305">
    <w:abstractNumId w:val="26"/>
  </w:num>
  <w:num w:numId="18" w16cid:durableId="1881357934">
    <w:abstractNumId w:val="12"/>
  </w:num>
  <w:num w:numId="19" w16cid:durableId="1469518469">
    <w:abstractNumId w:val="38"/>
  </w:num>
  <w:num w:numId="20" w16cid:durableId="1090154984">
    <w:abstractNumId w:val="30"/>
  </w:num>
  <w:num w:numId="21" w16cid:durableId="1501847199">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6138064">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332152">
    <w:abstractNumId w:val="29"/>
  </w:num>
  <w:num w:numId="24" w16cid:durableId="1859928960">
    <w:abstractNumId w:val="14"/>
  </w:num>
  <w:num w:numId="25" w16cid:durableId="522401230">
    <w:abstractNumId w:val="15"/>
  </w:num>
  <w:num w:numId="26" w16cid:durableId="1974018759">
    <w:abstractNumId w:val="11"/>
  </w:num>
  <w:num w:numId="27" w16cid:durableId="987050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518086">
    <w:abstractNumId w:val="8"/>
  </w:num>
  <w:num w:numId="29" w16cid:durableId="1609853443">
    <w:abstractNumId w:val="3"/>
  </w:num>
  <w:num w:numId="30" w16cid:durableId="1937514824">
    <w:abstractNumId w:val="2"/>
  </w:num>
  <w:num w:numId="31" w16cid:durableId="911307161">
    <w:abstractNumId w:val="1"/>
  </w:num>
  <w:num w:numId="32" w16cid:durableId="276718648">
    <w:abstractNumId w:val="0"/>
  </w:num>
  <w:num w:numId="33" w16cid:durableId="1757247537">
    <w:abstractNumId w:val="9"/>
  </w:num>
  <w:num w:numId="34" w16cid:durableId="1222404045">
    <w:abstractNumId w:val="7"/>
  </w:num>
  <w:num w:numId="35" w16cid:durableId="2028945925">
    <w:abstractNumId w:val="6"/>
  </w:num>
  <w:num w:numId="36" w16cid:durableId="163789790">
    <w:abstractNumId w:val="5"/>
  </w:num>
  <w:num w:numId="37" w16cid:durableId="535626047">
    <w:abstractNumId w:val="4"/>
  </w:num>
  <w:num w:numId="38" w16cid:durableId="1515458031">
    <w:abstractNumId w:val="37"/>
  </w:num>
  <w:num w:numId="39" w16cid:durableId="612131593">
    <w:abstractNumId w:val="13"/>
  </w:num>
  <w:num w:numId="40" w16cid:durableId="2073650289">
    <w:abstractNumId w:val="20"/>
  </w:num>
  <w:num w:numId="41" w16cid:durableId="399135223">
    <w:abstractNumId w:val="19"/>
  </w:num>
  <w:num w:numId="42" w16cid:durableId="1338925653">
    <w:abstractNumId w:val="27"/>
  </w:num>
  <w:num w:numId="43" w16cid:durableId="1786776746">
    <w:abstractNumId w:val="40"/>
  </w:num>
  <w:num w:numId="44" w16cid:durableId="271400051">
    <w:abstractNumId w:val="18"/>
  </w:num>
  <w:num w:numId="45" w16cid:durableId="392120499">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31C55"/>
    <w:rsid w:val="00036940"/>
    <w:rsid w:val="00043827"/>
    <w:rsid w:val="0004482E"/>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28C4"/>
    <w:rsid w:val="001060E2"/>
    <w:rsid w:val="00112B38"/>
    <w:rsid w:val="00121960"/>
    <w:rsid w:val="001337B6"/>
    <w:rsid w:val="001353D2"/>
    <w:rsid w:val="00137CF9"/>
    <w:rsid w:val="0015223B"/>
    <w:rsid w:val="00156BC9"/>
    <w:rsid w:val="00157EC1"/>
    <w:rsid w:val="00161226"/>
    <w:rsid w:val="00161E80"/>
    <w:rsid w:val="0016326F"/>
    <w:rsid w:val="00163FBB"/>
    <w:rsid w:val="001658DF"/>
    <w:rsid w:val="0017134A"/>
    <w:rsid w:val="00173488"/>
    <w:rsid w:val="00181119"/>
    <w:rsid w:val="0018310A"/>
    <w:rsid w:val="00183C3F"/>
    <w:rsid w:val="00191EBA"/>
    <w:rsid w:val="00193D6D"/>
    <w:rsid w:val="0019470A"/>
    <w:rsid w:val="00194B1F"/>
    <w:rsid w:val="00196EB1"/>
    <w:rsid w:val="001A52A5"/>
    <w:rsid w:val="001A7B6C"/>
    <w:rsid w:val="001B4871"/>
    <w:rsid w:val="001B64D3"/>
    <w:rsid w:val="001B7F82"/>
    <w:rsid w:val="001C1813"/>
    <w:rsid w:val="001C196A"/>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03EC0"/>
    <w:rsid w:val="00214780"/>
    <w:rsid w:val="0021511C"/>
    <w:rsid w:val="002244C2"/>
    <w:rsid w:val="00227368"/>
    <w:rsid w:val="00227800"/>
    <w:rsid w:val="00227C20"/>
    <w:rsid w:val="0023647C"/>
    <w:rsid w:val="00237569"/>
    <w:rsid w:val="002406DF"/>
    <w:rsid w:val="00241E15"/>
    <w:rsid w:val="0024674E"/>
    <w:rsid w:val="00250A71"/>
    <w:rsid w:val="00252AE5"/>
    <w:rsid w:val="00253DA9"/>
    <w:rsid w:val="00255E01"/>
    <w:rsid w:val="00260B21"/>
    <w:rsid w:val="002619F8"/>
    <w:rsid w:val="00262055"/>
    <w:rsid w:val="00265403"/>
    <w:rsid w:val="002710BE"/>
    <w:rsid w:val="00271E65"/>
    <w:rsid w:val="00272A18"/>
    <w:rsid w:val="00273725"/>
    <w:rsid w:val="00277FAF"/>
    <w:rsid w:val="00280FC2"/>
    <w:rsid w:val="002845C6"/>
    <w:rsid w:val="002A27A7"/>
    <w:rsid w:val="002A4F10"/>
    <w:rsid w:val="002A6286"/>
    <w:rsid w:val="002A68D9"/>
    <w:rsid w:val="002B1E94"/>
    <w:rsid w:val="002B25F0"/>
    <w:rsid w:val="002B4308"/>
    <w:rsid w:val="002B5D04"/>
    <w:rsid w:val="002C037B"/>
    <w:rsid w:val="002C0E95"/>
    <w:rsid w:val="002C233B"/>
    <w:rsid w:val="002C34D9"/>
    <w:rsid w:val="002C467C"/>
    <w:rsid w:val="002C59F8"/>
    <w:rsid w:val="002C64FB"/>
    <w:rsid w:val="002D3C74"/>
    <w:rsid w:val="002E198B"/>
    <w:rsid w:val="002E6FCB"/>
    <w:rsid w:val="002E769A"/>
    <w:rsid w:val="002E7B8C"/>
    <w:rsid w:val="00301D6A"/>
    <w:rsid w:val="00302FF8"/>
    <w:rsid w:val="003035AC"/>
    <w:rsid w:val="003117D6"/>
    <w:rsid w:val="00320378"/>
    <w:rsid w:val="00322210"/>
    <w:rsid w:val="003224A0"/>
    <w:rsid w:val="00323556"/>
    <w:rsid w:val="0032751A"/>
    <w:rsid w:val="00327C72"/>
    <w:rsid w:val="00327E03"/>
    <w:rsid w:val="00330DE5"/>
    <w:rsid w:val="00330EBD"/>
    <w:rsid w:val="003369FB"/>
    <w:rsid w:val="0034363F"/>
    <w:rsid w:val="003459CF"/>
    <w:rsid w:val="0034721A"/>
    <w:rsid w:val="00351EC2"/>
    <w:rsid w:val="003559DD"/>
    <w:rsid w:val="00361683"/>
    <w:rsid w:val="00363246"/>
    <w:rsid w:val="00363DED"/>
    <w:rsid w:val="0037683C"/>
    <w:rsid w:val="00394A34"/>
    <w:rsid w:val="00394AD5"/>
    <w:rsid w:val="003979FB"/>
    <w:rsid w:val="003A10AB"/>
    <w:rsid w:val="003A2089"/>
    <w:rsid w:val="003A4543"/>
    <w:rsid w:val="003B0E67"/>
    <w:rsid w:val="003C2275"/>
    <w:rsid w:val="003D0269"/>
    <w:rsid w:val="003D16DC"/>
    <w:rsid w:val="003D5C2C"/>
    <w:rsid w:val="003D5F24"/>
    <w:rsid w:val="003E6E97"/>
    <w:rsid w:val="003F24D7"/>
    <w:rsid w:val="003F6D04"/>
    <w:rsid w:val="0041334B"/>
    <w:rsid w:val="00413379"/>
    <w:rsid w:val="00414382"/>
    <w:rsid w:val="004164E8"/>
    <w:rsid w:val="0041689C"/>
    <w:rsid w:val="004172DF"/>
    <w:rsid w:val="004176A2"/>
    <w:rsid w:val="00420AC0"/>
    <w:rsid w:val="0042473F"/>
    <w:rsid w:val="00437389"/>
    <w:rsid w:val="00446F8B"/>
    <w:rsid w:val="004476D3"/>
    <w:rsid w:val="004478AD"/>
    <w:rsid w:val="00455BA7"/>
    <w:rsid w:val="004567F9"/>
    <w:rsid w:val="00466671"/>
    <w:rsid w:val="0046796B"/>
    <w:rsid w:val="0047123B"/>
    <w:rsid w:val="00475EFA"/>
    <w:rsid w:val="004966B9"/>
    <w:rsid w:val="00497C87"/>
    <w:rsid w:val="004A1A48"/>
    <w:rsid w:val="004A2922"/>
    <w:rsid w:val="004B2B82"/>
    <w:rsid w:val="004B3822"/>
    <w:rsid w:val="004B58FF"/>
    <w:rsid w:val="004B7249"/>
    <w:rsid w:val="004C1059"/>
    <w:rsid w:val="004C760A"/>
    <w:rsid w:val="004D4E6F"/>
    <w:rsid w:val="004D4F93"/>
    <w:rsid w:val="004E1547"/>
    <w:rsid w:val="004E5487"/>
    <w:rsid w:val="004F1492"/>
    <w:rsid w:val="004F1F3F"/>
    <w:rsid w:val="004F290D"/>
    <w:rsid w:val="004F5D83"/>
    <w:rsid w:val="004F66CC"/>
    <w:rsid w:val="00501624"/>
    <w:rsid w:val="0050234E"/>
    <w:rsid w:val="00507E5B"/>
    <w:rsid w:val="005131BE"/>
    <w:rsid w:val="00525591"/>
    <w:rsid w:val="00531148"/>
    <w:rsid w:val="005326C2"/>
    <w:rsid w:val="0053379A"/>
    <w:rsid w:val="005366C0"/>
    <w:rsid w:val="00537516"/>
    <w:rsid w:val="005463ED"/>
    <w:rsid w:val="00551A69"/>
    <w:rsid w:val="00555B62"/>
    <w:rsid w:val="00566823"/>
    <w:rsid w:val="00571D5E"/>
    <w:rsid w:val="00574B3D"/>
    <w:rsid w:val="00575580"/>
    <w:rsid w:val="0058112D"/>
    <w:rsid w:val="00585021"/>
    <w:rsid w:val="005900A8"/>
    <w:rsid w:val="005A53DC"/>
    <w:rsid w:val="005B0856"/>
    <w:rsid w:val="005B0CDF"/>
    <w:rsid w:val="005B1961"/>
    <w:rsid w:val="005C1D3F"/>
    <w:rsid w:val="005C4BE9"/>
    <w:rsid w:val="005C520D"/>
    <w:rsid w:val="005D2544"/>
    <w:rsid w:val="005E0B6D"/>
    <w:rsid w:val="005F240A"/>
    <w:rsid w:val="005F2851"/>
    <w:rsid w:val="005F4C20"/>
    <w:rsid w:val="006008F8"/>
    <w:rsid w:val="00601C5A"/>
    <w:rsid w:val="00605D5B"/>
    <w:rsid w:val="00607F39"/>
    <w:rsid w:val="00611689"/>
    <w:rsid w:val="00612C9C"/>
    <w:rsid w:val="00613DB8"/>
    <w:rsid w:val="00620388"/>
    <w:rsid w:val="00621302"/>
    <w:rsid w:val="006223FA"/>
    <w:rsid w:val="006227CB"/>
    <w:rsid w:val="006238BC"/>
    <w:rsid w:val="006311BF"/>
    <w:rsid w:val="00632AA3"/>
    <w:rsid w:val="0063721D"/>
    <w:rsid w:val="00643060"/>
    <w:rsid w:val="006432C0"/>
    <w:rsid w:val="006432FA"/>
    <w:rsid w:val="00644965"/>
    <w:rsid w:val="006467F9"/>
    <w:rsid w:val="0065243B"/>
    <w:rsid w:val="006531E3"/>
    <w:rsid w:val="006535C1"/>
    <w:rsid w:val="00656B43"/>
    <w:rsid w:val="006613F9"/>
    <w:rsid w:val="00664F67"/>
    <w:rsid w:val="0066551B"/>
    <w:rsid w:val="006825B0"/>
    <w:rsid w:val="0068613C"/>
    <w:rsid w:val="0069518C"/>
    <w:rsid w:val="00697E5F"/>
    <w:rsid w:val="006A210E"/>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1B4D"/>
    <w:rsid w:val="00711E4C"/>
    <w:rsid w:val="00712024"/>
    <w:rsid w:val="00716E3D"/>
    <w:rsid w:val="00717A20"/>
    <w:rsid w:val="007211EF"/>
    <w:rsid w:val="0072465C"/>
    <w:rsid w:val="00724C7B"/>
    <w:rsid w:val="00732FC1"/>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90BDA"/>
    <w:rsid w:val="00790FC0"/>
    <w:rsid w:val="00793399"/>
    <w:rsid w:val="00795B73"/>
    <w:rsid w:val="00797EF2"/>
    <w:rsid w:val="007A0245"/>
    <w:rsid w:val="007A0588"/>
    <w:rsid w:val="007A07E0"/>
    <w:rsid w:val="007A34FD"/>
    <w:rsid w:val="007B15E7"/>
    <w:rsid w:val="007B66DD"/>
    <w:rsid w:val="007C0D92"/>
    <w:rsid w:val="007C1E0E"/>
    <w:rsid w:val="007C2659"/>
    <w:rsid w:val="007C5E56"/>
    <w:rsid w:val="007C7EC3"/>
    <w:rsid w:val="007D00F6"/>
    <w:rsid w:val="007D09BC"/>
    <w:rsid w:val="007D1B3E"/>
    <w:rsid w:val="007D1E15"/>
    <w:rsid w:val="007D608C"/>
    <w:rsid w:val="007E4840"/>
    <w:rsid w:val="007F3640"/>
    <w:rsid w:val="007F691E"/>
    <w:rsid w:val="0080425D"/>
    <w:rsid w:val="00804A12"/>
    <w:rsid w:val="0080541C"/>
    <w:rsid w:val="008127E5"/>
    <w:rsid w:val="008155DA"/>
    <w:rsid w:val="00816222"/>
    <w:rsid w:val="00816578"/>
    <w:rsid w:val="00816888"/>
    <w:rsid w:val="008175EB"/>
    <w:rsid w:val="00824C6E"/>
    <w:rsid w:val="00824D80"/>
    <w:rsid w:val="00824F89"/>
    <w:rsid w:val="00826A4C"/>
    <w:rsid w:val="0083178B"/>
    <w:rsid w:val="00832903"/>
    <w:rsid w:val="00833530"/>
    <w:rsid w:val="00833C58"/>
    <w:rsid w:val="008340B7"/>
    <w:rsid w:val="0083542E"/>
    <w:rsid w:val="0083582D"/>
    <w:rsid w:val="00842B1C"/>
    <w:rsid w:val="00845825"/>
    <w:rsid w:val="00845D5C"/>
    <w:rsid w:val="00847725"/>
    <w:rsid w:val="00852E70"/>
    <w:rsid w:val="008617D7"/>
    <w:rsid w:val="00866DDC"/>
    <w:rsid w:val="00866EC2"/>
    <w:rsid w:val="008745E4"/>
    <w:rsid w:val="008807AF"/>
    <w:rsid w:val="0088459B"/>
    <w:rsid w:val="00884622"/>
    <w:rsid w:val="00885AE3"/>
    <w:rsid w:val="00891011"/>
    <w:rsid w:val="00891308"/>
    <w:rsid w:val="008931BF"/>
    <w:rsid w:val="008B1C85"/>
    <w:rsid w:val="008B6154"/>
    <w:rsid w:val="008B7EF4"/>
    <w:rsid w:val="008C09DB"/>
    <w:rsid w:val="008C1738"/>
    <w:rsid w:val="008C4127"/>
    <w:rsid w:val="008C4BB2"/>
    <w:rsid w:val="008C6762"/>
    <w:rsid w:val="008D1A32"/>
    <w:rsid w:val="008D2E81"/>
    <w:rsid w:val="008D3DA2"/>
    <w:rsid w:val="008D60AD"/>
    <w:rsid w:val="008D7048"/>
    <w:rsid w:val="008D72F2"/>
    <w:rsid w:val="008E1670"/>
    <w:rsid w:val="008E1ECE"/>
    <w:rsid w:val="008E51B1"/>
    <w:rsid w:val="008F0709"/>
    <w:rsid w:val="008F1E4C"/>
    <w:rsid w:val="008F311B"/>
    <w:rsid w:val="00902D15"/>
    <w:rsid w:val="00912673"/>
    <w:rsid w:val="00914428"/>
    <w:rsid w:val="00917348"/>
    <w:rsid w:val="00921AE9"/>
    <w:rsid w:val="009233B9"/>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2252"/>
    <w:rsid w:val="009959A6"/>
    <w:rsid w:val="0099638E"/>
    <w:rsid w:val="009A1065"/>
    <w:rsid w:val="009A1CF1"/>
    <w:rsid w:val="009A2458"/>
    <w:rsid w:val="009A3C7C"/>
    <w:rsid w:val="009A4CF7"/>
    <w:rsid w:val="009B0764"/>
    <w:rsid w:val="009B417C"/>
    <w:rsid w:val="009B61E5"/>
    <w:rsid w:val="009C0C97"/>
    <w:rsid w:val="009C2BF3"/>
    <w:rsid w:val="009C4BFF"/>
    <w:rsid w:val="009C6E33"/>
    <w:rsid w:val="009C788A"/>
    <w:rsid w:val="009D10D7"/>
    <w:rsid w:val="009D1309"/>
    <w:rsid w:val="009D212A"/>
    <w:rsid w:val="009D5FF6"/>
    <w:rsid w:val="009D6F1F"/>
    <w:rsid w:val="009E1948"/>
    <w:rsid w:val="009E4490"/>
    <w:rsid w:val="009E76FD"/>
    <w:rsid w:val="009F18E9"/>
    <w:rsid w:val="009F7B85"/>
    <w:rsid w:val="00A03B7E"/>
    <w:rsid w:val="00A17600"/>
    <w:rsid w:val="00A20F71"/>
    <w:rsid w:val="00A22085"/>
    <w:rsid w:val="00A232E5"/>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C20"/>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E6A27"/>
    <w:rsid w:val="00AF1487"/>
    <w:rsid w:val="00AF501E"/>
    <w:rsid w:val="00AF5B79"/>
    <w:rsid w:val="00AF5C68"/>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674AF"/>
    <w:rsid w:val="00B70F9D"/>
    <w:rsid w:val="00B71FC6"/>
    <w:rsid w:val="00B72D4C"/>
    <w:rsid w:val="00B8087F"/>
    <w:rsid w:val="00B80F22"/>
    <w:rsid w:val="00B814A5"/>
    <w:rsid w:val="00B82328"/>
    <w:rsid w:val="00B96994"/>
    <w:rsid w:val="00BA172C"/>
    <w:rsid w:val="00BA17EF"/>
    <w:rsid w:val="00BA38FB"/>
    <w:rsid w:val="00BB333D"/>
    <w:rsid w:val="00BC088E"/>
    <w:rsid w:val="00BC2EB1"/>
    <w:rsid w:val="00BD13D7"/>
    <w:rsid w:val="00BD614C"/>
    <w:rsid w:val="00BE0B57"/>
    <w:rsid w:val="00BE65ED"/>
    <w:rsid w:val="00BF1A17"/>
    <w:rsid w:val="00BF2836"/>
    <w:rsid w:val="00C00146"/>
    <w:rsid w:val="00C006FD"/>
    <w:rsid w:val="00C01390"/>
    <w:rsid w:val="00C059ED"/>
    <w:rsid w:val="00C13A81"/>
    <w:rsid w:val="00C16D13"/>
    <w:rsid w:val="00C222E6"/>
    <w:rsid w:val="00C26997"/>
    <w:rsid w:val="00C27904"/>
    <w:rsid w:val="00C300BC"/>
    <w:rsid w:val="00C3398B"/>
    <w:rsid w:val="00C34C2E"/>
    <w:rsid w:val="00C35016"/>
    <w:rsid w:val="00C373D7"/>
    <w:rsid w:val="00C37777"/>
    <w:rsid w:val="00C446B8"/>
    <w:rsid w:val="00C4595C"/>
    <w:rsid w:val="00C45DEE"/>
    <w:rsid w:val="00C50246"/>
    <w:rsid w:val="00C67873"/>
    <w:rsid w:val="00C71FA7"/>
    <w:rsid w:val="00C831BD"/>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66230"/>
    <w:rsid w:val="00D678B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1440"/>
    <w:rsid w:val="00DE4211"/>
    <w:rsid w:val="00DE4822"/>
    <w:rsid w:val="00DF0BC0"/>
    <w:rsid w:val="00DF30F7"/>
    <w:rsid w:val="00DF4F22"/>
    <w:rsid w:val="00DF784B"/>
    <w:rsid w:val="00E109D5"/>
    <w:rsid w:val="00E13626"/>
    <w:rsid w:val="00E13A21"/>
    <w:rsid w:val="00E144E3"/>
    <w:rsid w:val="00E170B6"/>
    <w:rsid w:val="00E2314E"/>
    <w:rsid w:val="00E238EB"/>
    <w:rsid w:val="00E300D2"/>
    <w:rsid w:val="00E30FFF"/>
    <w:rsid w:val="00E32D33"/>
    <w:rsid w:val="00E33636"/>
    <w:rsid w:val="00E46BF3"/>
    <w:rsid w:val="00E50BF5"/>
    <w:rsid w:val="00E50F48"/>
    <w:rsid w:val="00E51CEE"/>
    <w:rsid w:val="00E54E03"/>
    <w:rsid w:val="00E62BDA"/>
    <w:rsid w:val="00E63F97"/>
    <w:rsid w:val="00E64B3C"/>
    <w:rsid w:val="00E65011"/>
    <w:rsid w:val="00E7167D"/>
    <w:rsid w:val="00E73C3E"/>
    <w:rsid w:val="00E745AB"/>
    <w:rsid w:val="00E75BB9"/>
    <w:rsid w:val="00E761A0"/>
    <w:rsid w:val="00E7645E"/>
    <w:rsid w:val="00E76C3D"/>
    <w:rsid w:val="00E771D7"/>
    <w:rsid w:val="00E85467"/>
    <w:rsid w:val="00E8698C"/>
    <w:rsid w:val="00E87654"/>
    <w:rsid w:val="00E9509A"/>
    <w:rsid w:val="00EA02E3"/>
    <w:rsid w:val="00EA52F6"/>
    <w:rsid w:val="00EA61E7"/>
    <w:rsid w:val="00EB17CF"/>
    <w:rsid w:val="00EB42DA"/>
    <w:rsid w:val="00EB4FA0"/>
    <w:rsid w:val="00EB5FE2"/>
    <w:rsid w:val="00EB7C7D"/>
    <w:rsid w:val="00EC2261"/>
    <w:rsid w:val="00EC3E25"/>
    <w:rsid w:val="00EC4F65"/>
    <w:rsid w:val="00EC5B06"/>
    <w:rsid w:val="00EC60F0"/>
    <w:rsid w:val="00ED3160"/>
    <w:rsid w:val="00ED56EF"/>
    <w:rsid w:val="00ED5A97"/>
    <w:rsid w:val="00ED6BDC"/>
    <w:rsid w:val="00EE3286"/>
    <w:rsid w:val="00EE3477"/>
    <w:rsid w:val="00EE6C97"/>
    <w:rsid w:val="00EF6FE9"/>
    <w:rsid w:val="00F00041"/>
    <w:rsid w:val="00F0115D"/>
    <w:rsid w:val="00F0370C"/>
    <w:rsid w:val="00F05C99"/>
    <w:rsid w:val="00F12301"/>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4274A"/>
    <w:rsid w:val="00F46137"/>
    <w:rsid w:val="00F46F3D"/>
    <w:rsid w:val="00F5055C"/>
    <w:rsid w:val="00F5258D"/>
    <w:rsid w:val="00F617AA"/>
    <w:rsid w:val="00F61F08"/>
    <w:rsid w:val="00F62CF4"/>
    <w:rsid w:val="00F63170"/>
    <w:rsid w:val="00F65B6D"/>
    <w:rsid w:val="00F713A8"/>
    <w:rsid w:val="00F719D6"/>
    <w:rsid w:val="00F736A2"/>
    <w:rsid w:val="00F74FB6"/>
    <w:rsid w:val="00F75305"/>
    <w:rsid w:val="00F77A3B"/>
    <w:rsid w:val="00F82ED3"/>
    <w:rsid w:val="00F867A2"/>
    <w:rsid w:val="00F86FFC"/>
    <w:rsid w:val="00FA0B50"/>
    <w:rsid w:val="00FA5FF9"/>
    <w:rsid w:val="00FB0A6F"/>
    <w:rsid w:val="00FB228C"/>
    <w:rsid w:val="00FB31B7"/>
    <w:rsid w:val="00FB667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character" w:styleId="Refdecomentario">
    <w:name w:val="annotation reference"/>
    <w:basedOn w:val="Fuentedeprrafopredeter"/>
    <w:uiPriority w:val="99"/>
    <w:rsid w:val="00B80F22"/>
    <w:rPr>
      <w:sz w:val="16"/>
      <w:szCs w:val="16"/>
    </w:rPr>
  </w:style>
  <w:style w:type="paragraph" w:styleId="Textocomentario">
    <w:name w:val="annotation text"/>
    <w:basedOn w:val="Normal"/>
    <w:link w:val="TextocomentarioCar"/>
    <w:uiPriority w:val="99"/>
    <w:rsid w:val="00B80F22"/>
    <w:pPr>
      <w:spacing w:line="240" w:lineRule="auto"/>
    </w:pPr>
    <w:rPr>
      <w:sz w:val="20"/>
      <w:szCs w:val="20"/>
    </w:rPr>
  </w:style>
  <w:style w:type="character" w:customStyle="1" w:styleId="TextocomentarioCar">
    <w:name w:val="Texto comentario Car"/>
    <w:basedOn w:val="Fuentedeprrafopredeter"/>
    <w:link w:val="Textocomentario"/>
    <w:uiPriority w:val="99"/>
    <w:rsid w:val="00B80F22"/>
    <w:rPr>
      <w:rFonts w:ascii="Calibri" w:hAnsi="Calibri" w:cs="Times New Roman"/>
      <w:color w:val="333333"/>
      <w:sz w:val="20"/>
      <w:szCs w:val="20"/>
      <w:lang w:eastAsia="es-ES"/>
    </w:rPr>
  </w:style>
  <w:style w:type="paragraph" w:styleId="Asuntodelcomentario">
    <w:name w:val="annotation subject"/>
    <w:basedOn w:val="Textocomentario"/>
    <w:next w:val="Textocomentario"/>
    <w:link w:val="AsuntodelcomentarioCar"/>
    <w:uiPriority w:val="99"/>
    <w:rsid w:val="00B80F22"/>
    <w:rPr>
      <w:b/>
      <w:bCs/>
    </w:rPr>
  </w:style>
  <w:style w:type="character" w:customStyle="1" w:styleId="AsuntodelcomentarioCar">
    <w:name w:val="Asunto del comentario Car"/>
    <w:basedOn w:val="TextocomentarioCar"/>
    <w:link w:val="Asuntodelcomentario"/>
    <w:uiPriority w:val="99"/>
    <w:rsid w:val="00B80F22"/>
    <w:rPr>
      <w:rFonts w:ascii="Calibri" w:hAnsi="Calibri" w:cs="Times New Roman"/>
      <w:b/>
      <w:bCs/>
      <w:color w:val="333333"/>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i.google.dev/gemini-api/docs/pricing?hl=es-41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183f38f9040f969fba7966b42e863115">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1f6de0b8233dae8aecfa9b7c491d0b79"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6e910c33-da69-4938-9830-da7434244dc6" xsi:nil="true"/>
    <TaxCatchAll xmlns="e6a0f6c9-87c6-47e0-9624-423836407d4c" xsi:nil="true"/>
    <lcf76f155ced4ddcb4097134ff3c332f xmlns="6e910c33-da69-4938-9830-da7434244d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B1FC48FA-98E3-4FAF-B412-8D6F5B27B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324</TotalTime>
  <Pages>10</Pages>
  <Words>1869</Words>
  <Characters>10281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Jesús Pérez Melero</cp:lastModifiedBy>
  <cp:revision>132</cp:revision>
  <cp:lastPrinted>2017-11-10T07:47:00Z</cp:lastPrinted>
  <dcterms:created xsi:type="dcterms:W3CDTF">2021-10-15T05:29:00Z</dcterms:created>
  <dcterms:modified xsi:type="dcterms:W3CDTF">2026-03-07T13:23:00Z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