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shape style="position:absolute;margin-left:58.799999pt;margin-top:56.799999pt;width:496.1pt;height:678.4pt;mso-position-horizontal-relative:page;mso-position-vertical-relative:page;z-index:-16053760" coordorigin="1176,1136" coordsize="9922,13568" path="m1176,1136l1176,14704m11098,1136l11098,14704m1176,1136l11098,1136m1176,14704l11098,14704e" filled="false" stroked="true" strokeweight=".1pt" strokecolor="#000000">
            <v:path arrowok="t"/>
            <v:stroke dashstyle="solid"/>
            <w10:wrap type="none"/>
          </v:shape>
        </w:pict>
      </w:r>
    </w:p>
    <w:p>
      <w:pPr>
        <w:pStyle w:val="BodyText"/>
        <w:spacing w:before="4"/>
        <w:rPr>
          <w:rFonts w:ascii="Times New Roman"/>
          <w:sz w:val="23"/>
        </w:rPr>
      </w:pPr>
    </w:p>
    <w:p>
      <w:pPr>
        <w:spacing w:before="0"/>
        <w:ind w:left="1993" w:right="0" w:firstLine="0"/>
        <w:jc w:val="left"/>
        <w:rPr>
          <w:sz w:val="24"/>
        </w:rPr>
      </w:pPr>
      <w:r>
        <w:rPr>
          <w:sz w:val="24"/>
        </w:rPr>
        <w:t>INSTITUTO DISTRITAL DE RECREACIÓN Y DEPORTE – IDRD</w:t>
      </w:r>
    </w:p>
    <w:p>
      <w:pPr>
        <w:pStyle w:val="BodyText"/>
        <w:spacing w:before="4"/>
        <w:rPr>
          <w:sz w:val="24"/>
        </w:rPr>
      </w:pPr>
    </w:p>
    <w:p>
      <w:pPr>
        <w:spacing w:before="1"/>
        <w:ind w:left="2268" w:right="2259" w:firstLine="0"/>
        <w:jc w:val="center"/>
        <w:rPr>
          <w:sz w:val="28"/>
        </w:rPr>
      </w:pPr>
      <w:r>
        <w:rPr>
          <w:sz w:val="28"/>
        </w:rPr>
        <w:t>Plan de desarrollo: Bogotá Mejor para Todos</w:t>
      </w:r>
    </w:p>
    <w:p>
      <w:pPr>
        <w:pStyle w:val="BodyText"/>
        <w:rPr>
          <w:sz w:val="30"/>
        </w:rPr>
      </w:pPr>
    </w:p>
    <w:p>
      <w:pPr>
        <w:pStyle w:val="BodyText"/>
        <w:rPr>
          <w:sz w:val="30"/>
        </w:rPr>
      </w:pPr>
    </w:p>
    <w:p>
      <w:pPr>
        <w:tabs>
          <w:tab w:pos="3743" w:val="left" w:leader="none"/>
        </w:tabs>
        <w:spacing w:before="191"/>
        <w:ind w:left="864" w:right="0" w:firstLine="0"/>
        <w:jc w:val="left"/>
        <w:rPr>
          <w:sz w:val="24"/>
        </w:rPr>
      </w:pPr>
      <w:r>
        <w:rPr>
          <w:sz w:val="24"/>
        </w:rPr>
        <w:t>Pilar</w:t>
      </w:r>
      <w:r>
        <w:rPr>
          <w:spacing w:val="-2"/>
          <w:sz w:val="24"/>
        </w:rPr>
        <w:t> </w:t>
      </w:r>
      <w:r>
        <w:rPr>
          <w:sz w:val="24"/>
        </w:rPr>
        <w:t>Estratégico:</w:t>
        <w:tab/>
        <w:t>Democracia</w:t>
      </w:r>
      <w:r>
        <w:rPr>
          <w:spacing w:val="-2"/>
          <w:sz w:val="24"/>
        </w:rPr>
        <w:t> </w:t>
      </w:r>
      <w:r>
        <w:rPr>
          <w:sz w:val="24"/>
        </w:rPr>
        <w:t>Urbana.</w:t>
      </w:r>
    </w:p>
    <w:p>
      <w:pPr>
        <w:pStyle w:val="BodyText"/>
        <w:spacing w:before="4"/>
        <w:rPr>
          <w:sz w:val="24"/>
        </w:rPr>
      </w:pPr>
    </w:p>
    <w:p>
      <w:pPr>
        <w:tabs>
          <w:tab w:pos="3743" w:val="left" w:leader="none"/>
        </w:tabs>
        <w:spacing w:before="0"/>
        <w:ind w:left="864" w:right="0" w:firstLine="0"/>
        <w:jc w:val="left"/>
        <w:rPr>
          <w:sz w:val="24"/>
        </w:rPr>
      </w:pPr>
      <w:r>
        <w:rPr>
          <w:sz w:val="24"/>
        </w:rPr>
        <w:t>Programa</w:t>
      </w:r>
      <w:r>
        <w:rPr>
          <w:spacing w:val="-3"/>
          <w:sz w:val="24"/>
        </w:rPr>
        <w:t> </w:t>
      </w:r>
      <w:r>
        <w:rPr>
          <w:sz w:val="24"/>
        </w:rPr>
        <w:t>Estratégico:</w:t>
        <w:tab/>
        <w:t>Espacio público, derecho de todos.</w:t>
      </w:r>
    </w:p>
    <w:p>
      <w:pPr>
        <w:tabs>
          <w:tab w:pos="3743" w:val="left" w:leader="none"/>
        </w:tabs>
        <w:spacing w:before="120"/>
        <w:ind w:left="864" w:right="0" w:firstLine="0"/>
        <w:jc w:val="left"/>
        <w:rPr>
          <w:sz w:val="24"/>
        </w:rPr>
      </w:pPr>
      <w:r>
        <w:rPr>
          <w:sz w:val="24"/>
        </w:rPr>
        <w:t>Proyecto</w:t>
      </w:r>
      <w:r>
        <w:rPr>
          <w:spacing w:val="-4"/>
          <w:sz w:val="24"/>
        </w:rPr>
        <w:t> </w:t>
      </w:r>
      <w:r>
        <w:rPr>
          <w:sz w:val="24"/>
        </w:rPr>
        <w:t>Estratégico:</w:t>
        <w:tab/>
        <w:t>Gestión de la infraestructura cultural y deportiva</w:t>
      </w:r>
      <w:r>
        <w:rPr>
          <w:spacing w:val="-11"/>
          <w:sz w:val="24"/>
        </w:rPr>
        <w:t> </w:t>
      </w:r>
      <w:r>
        <w:rPr>
          <w:sz w:val="24"/>
        </w:rPr>
        <w:t>nueva,</w:t>
      </w:r>
    </w:p>
    <w:p>
      <w:pPr>
        <w:spacing w:before="58"/>
        <w:ind w:left="5904" w:right="0" w:firstLine="0"/>
        <w:jc w:val="left"/>
        <w:rPr>
          <w:sz w:val="24"/>
        </w:rPr>
      </w:pPr>
      <w:r>
        <w:rPr>
          <w:sz w:val="24"/>
        </w:rPr>
        <w:t>rehabilitada y recuperada.</w:t>
      </w:r>
    </w:p>
    <w:p>
      <w:pPr>
        <w:pStyle w:val="BodyText"/>
        <w:rPr>
          <w:sz w:val="26"/>
        </w:rPr>
      </w:pPr>
    </w:p>
    <w:p>
      <w:pPr>
        <w:pStyle w:val="BodyText"/>
        <w:rPr>
          <w:sz w:val="26"/>
        </w:rPr>
      </w:pPr>
    </w:p>
    <w:p>
      <w:pPr>
        <w:pStyle w:val="BodyText"/>
        <w:spacing w:before="4"/>
        <w:rPr>
          <w:sz w:val="30"/>
        </w:rPr>
      </w:pPr>
    </w:p>
    <w:p>
      <w:pPr>
        <w:spacing w:before="0"/>
        <w:ind w:left="2268" w:right="2253" w:firstLine="0"/>
        <w:jc w:val="center"/>
        <w:rPr>
          <w:sz w:val="32"/>
        </w:rPr>
      </w:pPr>
      <w:r>
        <w:rPr>
          <w:sz w:val="32"/>
        </w:rPr>
        <w:t>PROYECTO DE INVERSIÓN:</w:t>
      </w:r>
    </w:p>
    <w:p>
      <w:pPr>
        <w:pStyle w:val="Title"/>
      </w:pPr>
      <w:r>
        <w:rPr/>
        <w:t>SOSTENIBILIDAD Y MEJORAMIENTO DE PARQUES, ESPACIOS DE VIDA</w:t>
      </w:r>
    </w:p>
    <w:p>
      <w:pPr>
        <w:spacing w:before="280"/>
        <w:ind w:left="2268" w:right="2254" w:firstLine="0"/>
        <w:jc w:val="center"/>
        <w:rPr>
          <w:sz w:val="32"/>
        </w:rPr>
      </w:pPr>
      <w:r>
        <w:rPr>
          <w:sz w:val="32"/>
        </w:rPr>
        <w:t>Subdirección Técnica de Parques</w:t>
      </w:r>
    </w:p>
    <w:p>
      <w:pPr>
        <w:pStyle w:val="BodyText"/>
        <w:rPr>
          <w:sz w:val="36"/>
        </w:rPr>
      </w:pPr>
    </w:p>
    <w:p>
      <w:pPr>
        <w:pStyle w:val="BodyText"/>
        <w:spacing w:before="9"/>
        <w:rPr>
          <w:sz w:val="44"/>
        </w:rPr>
      </w:pPr>
    </w:p>
    <w:p>
      <w:pPr>
        <w:spacing w:before="1"/>
        <w:ind w:left="2268" w:right="2252" w:firstLine="0"/>
        <w:jc w:val="center"/>
        <w:rPr>
          <w:sz w:val="32"/>
        </w:rPr>
      </w:pPr>
      <w:r>
        <w:rPr>
          <w:sz w:val="32"/>
        </w:rPr>
        <w:t>Junio de 2016</w:t>
      </w:r>
    </w:p>
    <w:p>
      <w:pPr>
        <w:pStyle w:val="BodyText"/>
        <w:spacing w:before="1"/>
        <w:rPr>
          <w:sz w:val="21"/>
        </w:rPr>
      </w:pPr>
      <w:r>
        <w:rPr/>
        <w:drawing>
          <wp:anchor distT="0" distB="0" distL="0" distR="0" allowOverlap="1" layoutInCell="1" locked="0" behindDoc="0" simplePos="0" relativeHeight="0">
            <wp:simplePos x="0" y="0"/>
            <wp:positionH relativeFrom="page">
              <wp:posOffset>3347720</wp:posOffset>
            </wp:positionH>
            <wp:positionV relativeFrom="paragraph">
              <wp:posOffset>179142</wp:posOffset>
            </wp:positionV>
            <wp:extent cx="1093065" cy="856488"/>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093065" cy="856488"/>
                    </a:xfrm>
                    <a:prstGeom prst="rect">
                      <a:avLst/>
                    </a:prstGeom>
                  </pic:spPr>
                </pic:pic>
              </a:graphicData>
            </a:graphic>
          </wp:anchor>
        </w:drawing>
      </w:r>
    </w:p>
    <w:p>
      <w:pPr>
        <w:pStyle w:val="BodyText"/>
        <w:rPr>
          <w:sz w:val="20"/>
        </w:rPr>
      </w:pPr>
    </w:p>
    <w:p>
      <w:pPr>
        <w:pStyle w:val="BodyText"/>
        <w:rPr>
          <w:sz w:val="20"/>
        </w:rPr>
      </w:pPr>
    </w:p>
    <w:p>
      <w:pPr>
        <w:pStyle w:val="BodyText"/>
        <w:spacing w:before="6"/>
        <w:rPr>
          <w:sz w:val="27"/>
        </w:rPr>
      </w:pPr>
      <w:r>
        <w:rPr/>
        <w:drawing>
          <wp:anchor distT="0" distB="0" distL="0" distR="0" allowOverlap="1" layoutInCell="1" locked="0" behindDoc="0" simplePos="0" relativeHeight="1">
            <wp:simplePos x="0" y="0"/>
            <wp:positionH relativeFrom="page">
              <wp:posOffset>3175000</wp:posOffset>
            </wp:positionH>
            <wp:positionV relativeFrom="paragraph">
              <wp:posOffset>226211</wp:posOffset>
            </wp:positionV>
            <wp:extent cx="1399685" cy="534447"/>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399685" cy="534447"/>
                    </a:xfrm>
                    <a:prstGeom prst="rect">
                      <a:avLst/>
                    </a:prstGeom>
                  </pic:spPr>
                </pic:pic>
              </a:graphicData>
            </a:graphic>
          </wp:anchor>
        </w:drawing>
      </w:r>
    </w:p>
    <w:p>
      <w:pPr>
        <w:spacing w:after="0"/>
        <w:rPr>
          <w:sz w:val="27"/>
        </w:rPr>
        <w:sectPr>
          <w:footerReference w:type="default" r:id="rId5"/>
          <w:type w:val="continuous"/>
          <w:pgSz w:w="12240" w:h="15840"/>
          <w:pgMar w:footer="1162" w:top="1140" w:bottom="1360" w:left="1060" w:right="1040"/>
          <w:pgNumType w:start="1"/>
        </w:sectPr>
      </w:pPr>
    </w:p>
    <w:p>
      <w:pPr>
        <w:pStyle w:val="BodyText"/>
        <w:rPr>
          <w:sz w:val="20"/>
        </w:rPr>
      </w:pPr>
      <w:r>
        <w:rPr/>
        <w:pict>
          <v:shape style="position:absolute;margin-left:58.799999pt;margin-top:56.799999pt;width:496.1pt;height:678.4pt;mso-position-horizontal-relative:page;mso-position-vertical-relative:page;z-index:-16053248" coordorigin="1176,1136" coordsize="9922,13568" path="m1176,1136l1176,14704m11098,1136l11098,14704m1176,1136l11098,1136m1176,14704l11098,14704e" filled="false" stroked="true" strokeweight=".1pt" strokecolor="#000000">
            <v:path arrowok="t"/>
            <v:stroke dashstyle="solid"/>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3"/>
        </w:rPr>
      </w:pPr>
    </w:p>
    <w:p>
      <w:pPr>
        <w:spacing w:before="89"/>
        <w:ind w:left="144" w:right="0" w:firstLine="0"/>
        <w:jc w:val="left"/>
        <w:rPr>
          <w:rFonts w:ascii="Liberation Sans" w:hAnsi="Liberation Sans"/>
          <w:b/>
          <w:sz w:val="32"/>
        </w:rPr>
      </w:pPr>
      <w:r>
        <w:rPr>
          <w:rFonts w:ascii="Liberation Sans" w:hAnsi="Liberation Sans"/>
          <w:b/>
          <w:sz w:val="32"/>
        </w:rPr>
        <w:t>Índice de contenido</w:t>
      </w:r>
    </w:p>
    <w:sdt>
      <w:sdtPr>
        <w:docPartObj>
          <w:docPartGallery w:val="Table of Contents"/>
          <w:docPartUnique/>
        </w:docPartObj>
      </w:sdtPr>
      <w:sdtEndPr/>
      <w:sdtContent>
        <w:p>
          <w:pPr>
            <w:pStyle w:val="TOC1"/>
            <w:numPr>
              <w:ilvl w:val="0"/>
              <w:numId w:val="1"/>
            </w:numPr>
            <w:tabs>
              <w:tab w:pos="891" w:val="left" w:leader="none"/>
              <w:tab w:pos="10013" w:val="right" w:leader="dot"/>
            </w:tabs>
            <w:spacing w:line="240" w:lineRule="auto" w:before="120" w:after="0"/>
            <w:ind w:left="891" w:right="0" w:hanging="181"/>
            <w:jc w:val="left"/>
          </w:pPr>
          <w:hyperlink w:history="true" w:anchor="_bookmark0">
            <w:r>
              <w:rPr/>
              <w:t>DIAGNÓSTICO</w:t>
              <w:tab/>
              <w:t>3</w:t>
            </w:r>
          </w:hyperlink>
        </w:p>
        <w:p>
          <w:pPr>
            <w:pStyle w:val="TOC1"/>
            <w:numPr>
              <w:ilvl w:val="0"/>
              <w:numId w:val="1"/>
            </w:numPr>
            <w:tabs>
              <w:tab w:pos="891" w:val="left" w:leader="none"/>
              <w:tab w:pos="10013" w:val="right" w:leader="dot"/>
            </w:tabs>
            <w:spacing w:line="240" w:lineRule="auto" w:before="0" w:after="0"/>
            <w:ind w:left="891" w:right="0" w:hanging="181"/>
            <w:jc w:val="left"/>
          </w:pPr>
          <w:hyperlink w:history="true" w:anchor="_bookmark1">
            <w:r>
              <w:rPr/>
              <w:t>JUSTIFICACIÓN</w:t>
              <w:tab/>
              <w:t>4</w:t>
            </w:r>
          </w:hyperlink>
        </w:p>
        <w:p>
          <w:pPr>
            <w:pStyle w:val="TOC1"/>
            <w:numPr>
              <w:ilvl w:val="0"/>
              <w:numId w:val="1"/>
            </w:numPr>
            <w:tabs>
              <w:tab w:pos="891" w:val="left" w:leader="none"/>
              <w:tab w:pos="10013" w:val="right" w:leader="dot"/>
            </w:tabs>
            <w:spacing w:line="240" w:lineRule="auto" w:before="0" w:after="0"/>
            <w:ind w:left="891" w:right="0" w:hanging="181"/>
            <w:jc w:val="left"/>
          </w:pPr>
          <w:hyperlink w:history="true" w:anchor="_bookmark2">
            <w:r>
              <w:rPr/>
              <w:t>OBJETIVOS</w:t>
              <w:tab/>
              <w:t>5</w:t>
            </w:r>
          </w:hyperlink>
        </w:p>
        <w:p>
          <w:pPr>
            <w:pStyle w:val="TOC1"/>
            <w:numPr>
              <w:ilvl w:val="0"/>
              <w:numId w:val="1"/>
            </w:numPr>
            <w:tabs>
              <w:tab w:pos="891" w:val="left" w:leader="none"/>
              <w:tab w:pos="10013" w:val="right" w:leader="dot"/>
            </w:tabs>
            <w:spacing w:line="240" w:lineRule="auto" w:before="0" w:after="0"/>
            <w:ind w:left="891" w:right="0" w:hanging="181"/>
            <w:jc w:val="left"/>
          </w:pPr>
          <w:hyperlink w:history="true" w:anchor="_bookmark3">
            <w:r>
              <w:rPr/>
              <w:t>PLANTEAMIENTO Y SELECCIÓN</w:t>
            </w:r>
            <w:r>
              <w:rPr>
                <w:spacing w:val="-21"/>
              </w:rPr>
              <w:t> </w:t>
            </w:r>
            <w:r>
              <w:rPr/>
              <w:t>DE</w:t>
            </w:r>
            <w:r>
              <w:rPr>
                <w:spacing w:val="-13"/>
              </w:rPr>
              <w:t> </w:t>
            </w:r>
            <w:r>
              <w:rPr>
                <w:spacing w:val="-8"/>
              </w:rPr>
              <w:t>ALTERNATIVAS</w:t>
              <w:tab/>
            </w:r>
            <w:r>
              <w:rPr/>
              <w:t>6</w:t>
            </w:r>
          </w:hyperlink>
        </w:p>
        <w:p>
          <w:pPr>
            <w:pStyle w:val="TOC1"/>
            <w:numPr>
              <w:ilvl w:val="0"/>
              <w:numId w:val="1"/>
            </w:numPr>
            <w:tabs>
              <w:tab w:pos="891" w:val="left" w:leader="none"/>
              <w:tab w:pos="10013" w:val="right" w:leader="dot"/>
            </w:tabs>
            <w:spacing w:line="240" w:lineRule="auto" w:before="0" w:after="0"/>
            <w:ind w:left="891" w:right="0" w:hanging="181"/>
            <w:jc w:val="left"/>
          </w:pPr>
          <w:hyperlink w:history="true" w:anchor="_bookmark4">
            <w:r>
              <w:rPr>
                <w:spacing w:val="-5"/>
              </w:rPr>
              <w:t>METAS</w:t>
            </w:r>
            <w:r>
              <w:rPr>
                <w:spacing w:val="-1"/>
              </w:rPr>
              <w:t> </w:t>
            </w:r>
            <w:r>
              <w:rPr/>
              <w:t>DEL</w:t>
            </w:r>
            <w:r>
              <w:rPr>
                <w:spacing w:val="-9"/>
              </w:rPr>
              <w:t> </w:t>
            </w:r>
            <w:r>
              <w:rPr/>
              <w:t>PROYECTO</w:t>
              <w:tab/>
              <w:t>8</w:t>
            </w:r>
          </w:hyperlink>
        </w:p>
        <w:p>
          <w:pPr>
            <w:pStyle w:val="TOC1"/>
            <w:numPr>
              <w:ilvl w:val="0"/>
              <w:numId w:val="1"/>
            </w:numPr>
            <w:tabs>
              <w:tab w:pos="891" w:val="left" w:leader="none"/>
              <w:tab w:pos="10013" w:val="right" w:leader="dot"/>
            </w:tabs>
            <w:spacing w:line="240" w:lineRule="auto" w:before="0" w:after="0"/>
            <w:ind w:left="891" w:right="0" w:hanging="181"/>
            <w:jc w:val="left"/>
          </w:pPr>
          <w:hyperlink w:history="true" w:anchor="_bookmark5">
            <w:r>
              <w:rPr/>
              <w:t>FINANCIAMIENTO</w:t>
            </w:r>
            <w:r>
              <w:rPr>
                <w:spacing w:val="-1"/>
              </w:rPr>
              <w:t> </w:t>
            </w:r>
            <w:r>
              <w:rPr/>
              <w:t>DEL</w:t>
            </w:r>
            <w:r>
              <w:rPr>
                <w:spacing w:val="-9"/>
              </w:rPr>
              <w:t> </w:t>
            </w:r>
            <w:r>
              <w:rPr/>
              <w:t>PROYECTO</w:t>
              <w:tab/>
              <w:t>9</w:t>
            </w:r>
          </w:hyperlink>
        </w:p>
        <w:p>
          <w:pPr>
            <w:pStyle w:val="TOC1"/>
            <w:numPr>
              <w:ilvl w:val="0"/>
              <w:numId w:val="1"/>
            </w:numPr>
            <w:tabs>
              <w:tab w:pos="891" w:val="left" w:leader="none"/>
              <w:tab w:pos="10013" w:val="right" w:leader="dot"/>
            </w:tabs>
            <w:spacing w:line="240" w:lineRule="auto" w:before="0" w:after="0"/>
            <w:ind w:left="891" w:right="0" w:hanging="181"/>
            <w:jc w:val="left"/>
          </w:pPr>
          <w:hyperlink w:history="true" w:anchor="_bookmark6">
            <w:r>
              <w:rPr/>
              <w:t>OTROS ASPECTOS</w:t>
            </w:r>
            <w:r>
              <w:rPr>
                <w:spacing w:val="-15"/>
              </w:rPr>
              <w:t> </w:t>
            </w:r>
            <w:r>
              <w:rPr/>
              <w:t>DEL</w:t>
            </w:r>
            <w:r>
              <w:rPr>
                <w:spacing w:val="-9"/>
              </w:rPr>
              <w:t> </w:t>
            </w:r>
            <w:r>
              <w:rPr/>
              <w:t>PROYECTO</w:t>
              <w:tab/>
              <w:t>10</w:t>
            </w:r>
          </w:hyperlink>
        </w:p>
        <w:p>
          <w:pPr>
            <w:pStyle w:val="TOC1"/>
            <w:numPr>
              <w:ilvl w:val="0"/>
              <w:numId w:val="1"/>
            </w:numPr>
            <w:tabs>
              <w:tab w:pos="891" w:val="left" w:leader="none"/>
              <w:tab w:pos="10013" w:val="right" w:leader="dot"/>
            </w:tabs>
            <w:spacing w:line="240" w:lineRule="auto" w:before="1" w:after="0"/>
            <w:ind w:left="891" w:right="0" w:hanging="181"/>
            <w:jc w:val="left"/>
          </w:pPr>
          <w:hyperlink w:history="true" w:anchor="_bookmark7">
            <w:r>
              <w:rPr/>
              <w:t>MARCO LEGAL</w:t>
            </w:r>
            <w:r>
              <w:rPr>
                <w:spacing w:val="-18"/>
              </w:rPr>
              <w:t> </w:t>
            </w:r>
            <w:r>
              <w:rPr/>
              <w:t>Y</w:t>
            </w:r>
            <w:r>
              <w:rPr>
                <w:spacing w:val="-10"/>
              </w:rPr>
              <w:t> </w:t>
            </w:r>
            <w:r>
              <w:rPr>
                <w:spacing w:val="-4"/>
              </w:rPr>
              <w:t>NORMATIVO</w:t>
              <w:tab/>
              <w:t>11</w:t>
            </w:r>
          </w:hyperlink>
        </w:p>
        <w:p>
          <w:pPr>
            <w:pStyle w:val="TOC1"/>
            <w:numPr>
              <w:ilvl w:val="0"/>
              <w:numId w:val="1"/>
            </w:numPr>
            <w:tabs>
              <w:tab w:pos="891" w:val="left" w:leader="none"/>
              <w:tab w:pos="10013" w:val="right" w:leader="dot"/>
            </w:tabs>
            <w:spacing w:line="240" w:lineRule="auto" w:before="0" w:after="0"/>
            <w:ind w:left="891" w:right="0" w:hanging="181"/>
            <w:jc w:val="left"/>
          </w:pPr>
          <w:hyperlink w:history="true" w:anchor="_bookmark8">
            <w:r>
              <w:rPr>
                <w:spacing w:val="-4"/>
              </w:rPr>
              <w:t>EVALUACIÓN</w:t>
            </w:r>
            <w:r>
              <w:rPr>
                <w:spacing w:val="-1"/>
              </w:rPr>
              <w:t> </w:t>
            </w:r>
            <w:r>
              <w:rPr/>
              <w:t>DEL</w:t>
            </w:r>
            <w:r>
              <w:rPr>
                <w:spacing w:val="-9"/>
              </w:rPr>
              <w:t> </w:t>
            </w:r>
            <w:r>
              <w:rPr/>
              <w:t>PROYECTO</w:t>
              <w:tab/>
              <w:t>12</w:t>
            </w:r>
          </w:hyperlink>
        </w:p>
      </w:sdtContent>
    </w:sdt>
    <w:p>
      <w:pPr>
        <w:spacing w:after="0" w:line="240" w:lineRule="auto"/>
        <w:jc w:val="left"/>
        <w:sectPr>
          <w:pgSz w:w="12240" w:h="15840"/>
          <w:pgMar w:header="0" w:footer="1162" w:top="1140" w:bottom="1360" w:left="1060" w:right="1040"/>
        </w:sectPr>
      </w:pPr>
    </w:p>
    <w:p>
      <w:pPr>
        <w:pStyle w:val="BodyText"/>
        <w:rPr>
          <w:rFonts w:ascii="Liberation Serif"/>
          <w:sz w:val="30"/>
        </w:rPr>
      </w:pPr>
      <w:r>
        <w:rPr/>
        <w:pict>
          <v:shape style="position:absolute;margin-left:58.799999pt;margin-top:56.799999pt;width:496.1pt;height:678.4pt;mso-position-horizontal-relative:page;mso-position-vertical-relative:page;z-index:-16052736" coordorigin="1176,1136" coordsize="9922,13568" path="m1176,1136l1176,14704m11098,1136l11098,14704m1176,1136l11098,1136m1176,14704l11098,14704e" filled="false" stroked="true" strokeweight=".1pt" strokecolor="#000000">
            <v:path arrowok="t"/>
            <v:stroke dashstyle="solid"/>
            <w10:wrap type="none"/>
          </v:shape>
        </w:pict>
      </w:r>
    </w:p>
    <w:p>
      <w:pPr>
        <w:pStyle w:val="Heading1"/>
        <w:numPr>
          <w:ilvl w:val="1"/>
          <w:numId w:val="1"/>
        </w:numPr>
        <w:tabs>
          <w:tab w:pos="4290" w:val="left" w:leader="none"/>
        </w:tabs>
        <w:spacing w:line="240" w:lineRule="auto" w:before="194" w:after="0"/>
        <w:ind w:left="4290" w:right="0" w:hanging="340"/>
        <w:jc w:val="left"/>
        <w:rPr>
          <w:rFonts w:ascii="Arial" w:hAnsi="Arial"/>
        </w:rPr>
      </w:pPr>
      <w:bookmarkStart w:name="1. DIAGNÓSTICO" w:id="1"/>
      <w:bookmarkEnd w:id="1"/>
      <w:r>
        <w:rPr>
          <w:b w:val="0"/>
        </w:rPr>
      </w:r>
      <w:bookmarkStart w:name="_bookmark0" w:id="2"/>
      <w:bookmarkEnd w:id="2"/>
      <w:r>
        <w:rPr>
          <w:rFonts w:ascii="Arial" w:hAnsi="Arial"/>
        </w:rPr>
        <w:t>D</w:t>
      </w:r>
      <w:r>
        <w:rPr>
          <w:rFonts w:ascii="Arial" w:hAnsi="Arial"/>
        </w:rPr>
        <w:t>IAGNÓSTICO</w:t>
      </w:r>
    </w:p>
    <w:p>
      <w:pPr>
        <w:pStyle w:val="BodyText"/>
        <w:rPr>
          <w:b/>
          <w:sz w:val="30"/>
        </w:rPr>
      </w:pPr>
    </w:p>
    <w:p>
      <w:pPr>
        <w:pStyle w:val="BodyText"/>
        <w:spacing w:before="245"/>
        <w:ind w:left="711" w:right="756"/>
        <w:jc w:val="both"/>
      </w:pPr>
      <w:r>
        <w:rPr/>
        <w:t>La situación actual del Sistema Distrital de Parques, evidencia la falta de apropiación, el uso inadecuado y la baja valoración de los parques por parte de la ciudadanía, lo que conlleva a la percepción negativa de estos espacios.</w:t>
      </w:r>
    </w:p>
    <w:p>
      <w:pPr>
        <w:pStyle w:val="BodyText"/>
      </w:pPr>
    </w:p>
    <w:p>
      <w:pPr>
        <w:pStyle w:val="BodyText"/>
        <w:spacing w:before="1"/>
        <w:ind w:left="711" w:right="753"/>
        <w:jc w:val="both"/>
      </w:pPr>
      <w:r>
        <w:rPr/>
        <w:t>Como causas de esta situación se encuentran el alto número de parques en mal estado por inadecuado uso de los equipamientos, falta de iluminación en los parques lo que genera inseguridad, venta de sustancias psicoactivas y pandillismo , situaciones que desincentivan el uso y permanencia de la comunidad en el espacio público asi como la falta de políticas para la vinculación de la empresa privada.</w:t>
      </w:r>
    </w:p>
    <w:p>
      <w:pPr>
        <w:pStyle w:val="BodyText"/>
        <w:spacing w:before="11"/>
        <w:rPr>
          <w:sz w:val="21"/>
        </w:rPr>
      </w:pPr>
    </w:p>
    <w:p>
      <w:pPr>
        <w:pStyle w:val="BodyText"/>
        <w:ind w:left="711" w:right="753"/>
        <w:jc w:val="both"/>
      </w:pPr>
      <w:r>
        <w:rPr/>
        <w:t>Otros factores que agravan la problemática son los siguientes: Infraestructura de parques y escenarios que ya cumplieron su vida útil por lo que su mantenimiento resulta muy oneroso, falta de modernización y mantenimiento del alumbrado público, la escasa participación de la ciudadanía en el cuidado y uso del espacio público y que Las alcaldías locales no han cumplido con su rol de autoridad local en temas de seguridad y mantenimiento.</w:t>
      </w:r>
    </w:p>
    <w:p>
      <w:pPr>
        <w:pStyle w:val="BodyText"/>
        <w:ind w:left="711" w:right="755"/>
        <w:jc w:val="both"/>
      </w:pPr>
      <w:r>
        <w:rPr/>
        <w:t>Lo anterior se encuentra reflejado en los resultados de la Encuesta Bienal de Culturas 2015, en la que la percepción sobre los parques públicos registra que para el 44,3% de la población bogotana encuestada los parques no están bien equipados, para el 37,8% no son limpios, para el 48% no son seguros.</w:t>
      </w:r>
    </w:p>
    <w:p>
      <w:pPr>
        <w:pStyle w:val="BodyText"/>
        <w:spacing w:before="1"/>
      </w:pPr>
    </w:p>
    <w:p>
      <w:pPr>
        <w:pStyle w:val="BodyText"/>
        <w:ind w:left="711" w:right="755"/>
        <w:jc w:val="both"/>
      </w:pPr>
      <w:r>
        <w:rPr/>
        <w:t>Así mismo, la debilidad en las estrategias y acciones encaminadas a la sostenibilidad del componente físico y ambiental del Sistema Distrital de parques, han coadyuvado a la baja sostenibilidad de los espacios recreativos y deportivos, así como el detrimento de las grandes inversiones realizadas por la ciudad para la recuperación y rehabilitación de estos</w:t>
      </w:r>
      <w:r>
        <w:rPr>
          <w:spacing w:val="-3"/>
        </w:rPr>
        <w:t> </w:t>
      </w:r>
      <w:r>
        <w:rPr/>
        <w:t>espacios.</w:t>
      </w:r>
    </w:p>
    <w:p>
      <w:pPr>
        <w:pStyle w:val="BodyText"/>
      </w:pPr>
    </w:p>
    <w:p>
      <w:pPr>
        <w:pStyle w:val="BodyText"/>
        <w:spacing w:before="1"/>
        <w:ind w:left="711" w:right="757"/>
        <w:jc w:val="both"/>
      </w:pPr>
      <w:r>
        <w:rPr/>
        <w:t>Por otra parte la existencia de escenarios para prácticas deportivas en grama natural incrementa la costo del mantenimiento preventivo y correctivo y el impacto ambiental en uso de agua, fertilizantes, pesticidas entre otros; así mismo la disponibilidad del uso de los campos se ve supeditada a las condiciones climáticas, al desgaste y cuidado de la grama y al máximo de ocupación (de usuarios) en fines de semana.</w:t>
      </w:r>
    </w:p>
    <w:p>
      <w:pPr>
        <w:pStyle w:val="BodyText"/>
        <w:spacing w:before="11"/>
        <w:rPr>
          <w:sz w:val="21"/>
        </w:rPr>
      </w:pPr>
    </w:p>
    <w:p>
      <w:pPr>
        <w:pStyle w:val="BodyText"/>
        <w:ind w:left="711" w:right="757"/>
        <w:jc w:val="both"/>
      </w:pPr>
      <w:r>
        <w:rPr/>
        <w:t>La no atención frente a la problemática planteada, implicaría para la ciudad y sus habitantes un mayor deterioro de uno de los soportes materiales mas importantes en el ejercicio de los derechos colectivos de la población, generando aun mas dificultades de convivencia, percepción de inseguridad y deterioro de los parques y escenarios deportivos y recreativos.</w:t>
      </w:r>
    </w:p>
    <w:p>
      <w:pPr>
        <w:spacing w:after="0"/>
        <w:jc w:val="both"/>
        <w:sectPr>
          <w:pgSz w:w="12240" w:h="15840"/>
          <w:pgMar w:header="0" w:footer="1162" w:top="1140" w:bottom="1360" w:left="1060" w:right="1040"/>
        </w:sectPr>
      </w:pPr>
    </w:p>
    <w:p>
      <w:pPr>
        <w:pStyle w:val="BodyText"/>
        <w:rPr>
          <w:sz w:val="20"/>
        </w:rPr>
      </w:pPr>
      <w:r>
        <w:rPr/>
        <w:pict>
          <v:shape style="position:absolute;margin-left:58.799999pt;margin-top:56.799999pt;width:496.1pt;height:678.4pt;mso-position-horizontal-relative:page;mso-position-vertical-relative:page;z-index:-16052224" coordorigin="1176,1136" coordsize="9922,13568" path="m1176,1136l1176,14704m11098,1136l11098,14704m1176,1136l11098,1136m1176,14704l11098,14704e" filled="false" stroked="true" strokeweight=".1pt" strokecolor="#000000">
            <v:path arrowok="t"/>
            <v:stroke dashstyle="solid"/>
            <w10:wrap type="none"/>
          </v:shape>
        </w:pict>
      </w:r>
    </w:p>
    <w:p>
      <w:pPr>
        <w:pStyle w:val="BodyText"/>
        <w:spacing w:before="1"/>
        <w:rPr>
          <w:sz w:val="17"/>
        </w:rPr>
      </w:pPr>
    </w:p>
    <w:p>
      <w:pPr>
        <w:pStyle w:val="Heading1"/>
        <w:numPr>
          <w:ilvl w:val="1"/>
          <w:numId w:val="1"/>
        </w:numPr>
        <w:tabs>
          <w:tab w:pos="4726" w:val="left" w:leader="none"/>
        </w:tabs>
        <w:spacing w:line="240" w:lineRule="auto" w:before="91" w:after="0"/>
        <w:ind w:left="4726" w:right="0" w:hanging="360"/>
        <w:jc w:val="left"/>
        <w:rPr>
          <w:rFonts w:ascii="Arial" w:hAnsi="Arial"/>
        </w:rPr>
      </w:pPr>
      <w:bookmarkStart w:name="2. JUSTIFICACIÓN" w:id="3"/>
      <w:bookmarkEnd w:id="3"/>
      <w:r>
        <w:rPr>
          <w:b w:val="0"/>
        </w:rPr>
      </w:r>
      <w:bookmarkStart w:name="_bookmark1" w:id="4"/>
      <w:bookmarkEnd w:id="4"/>
      <w:r>
        <w:rPr>
          <w:rFonts w:ascii="Arial" w:hAnsi="Arial"/>
        </w:rPr>
        <w:t>JU</w:t>
      </w:r>
      <w:r>
        <w:rPr>
          <w:rFonts w:ascii="Arial" w:hAnsi="Arial"/>
        </w:rPr>
        <w:t>STIFICACIÓN</w:t>
      </w:r>
    </w:p>
    <w:p>
      <w:pPr>
        <w:pStyle w:val="BodyText"/>
        <w:rPr>
          <w:b/>
          <w:sz w:val="30"/>
        </w:rPr>
      </w:pPr>
    </w:p>
    <w:p>
      <w:pPr>
        <w:pStyle w:val="BodyText"/>
        <w:spacing w:before="5"/>
        <w:rPr>
          <w:b/>
          <w:sz w:val="33"/>
        </w:rPr>
      </w:pPr>
    </w:p>
    <w:p>
      <w:pPr>
        <w:pStyle w:val="BodyText"/>
        <w:ind w:left="711" w:right="755"/>
        <w:jc w:val="both"/>
      </w:pPr>
      <w:r>
        <w:rPr/>
        <w:t>Atender las necesidades de mantenimiento de la infraestructura física y la administración de los parques y escenarios, prevenir el deterioro de uno de los soportes materiales importantes en el ejercicio de los derechos colectivos de la población. Igualmente, el implementar estrategias y acciones encaminadas a la sostenibilidad del componente ambiental y social del Sistema de Parques Distrital, genera la apropiación de la comunidad hacia su entorno aportando al mejoramiento de la calidad de vida de los habitantes de</w:t>
      </w:r>
      <w:r>
        <w:rPr>
          <w:spacing w:val="-1"/>
        </w:rPr>
        <w:t> </w:t>
      </w:r>
      <w:r>
        <w:rPr/>
        <w:t>Bogotá.</w:t>
      </w:r>
    </w:p>
    <w:p>
      <w:pPr>
        <w:pStyle w:val="BodyText"/>
        <w:spacing w:before="3"/>
        <w:rPr>
          <w:sz w:val="24"/>
        </w:rPr>
      </w:pPr>
    </w:p>
    <w:p>
      <w:pPr>
        <w:pStyle w:val="BodyText"/>
        <w:spacing w:before="1"/>
        <w:ind w:left="711" w:right="753"/>
        <w:jc w:val="both"/>
      </w:pPr>
      <w:r>
        <w:rPr/>
        <w:t>El acuerdo 4 de 1978 establece dentro de las funciones del IDRD la de administrar parques y escenarios deportivos dentro de criterios de permitir esparcimiento para los ciudadanos, así mismo establece la necesidad de atender el mantenimiento y mejoramiento de los mismos.</w:t>
      </w:r>
    </w:p>
    <w:p>
      <w:pPr>
        <w:pStyle w:val="BodyText"/>
        <w:spacing w:before="4"/>
        <w:rPr>
          <w:sz w:val="24"/>
        </w:rPr>
      </w:pPr>
    </w:p>
    <w:p>
      <w:pPr>
        <w:pStyle w:val="BodyText"/>
        <w:ind w:left="711" w:right="757"/>
        <w:jc w:val="both"/>
      </w:pPr>
      <w:r>
        <w:rPr/>
        <w:t>Igualmente el Decreto 190 de 2004 Plan de Ordenamiento Territorial define las competencias que tiene el Instituto con el mantenimiento de los parques por lo que es importante definir estrategias y programas que coadyuven al cumplimiento de los normado.</w:t>
      </w:r>
    </w:p>
    <w:p>
      <w:pPr>
        <w:pStyle w:val="BodyText"/>
        <w:spacing w:before="4"/>
        <w:rPr>
          <w:sz w:val="24"/>
        </w:rPr>
      </w:pPr>
    </w:p>
    <w:p>
      <w:pPr>
        <w:pStyle w:val="BodyText"/>
        <w:ind w:left="711" w:right="760"/>
        <w:jc w:val="both"/>
      </w:pPr>
      <w:r>
        <w:rPr/>
        <w:t>Dentro de este marco normativo el Instituto administra, opera y realiza actividades de mantenimiento preventivo y correctivo de parques de escala regional, metropolitana y zonal, de igual manera realiza acciones de mantenimiento preventivo y correctivo de parques que componen el Sistema Distrital de Parques.</w:t>
      </w:r>
    </w:p>
    <w:p>
      <w:pPr>
        <w:spacing w:after="0"/>
        <w:jc w:val="both"/>
        <w:sectPr>
          <w:pgSz w:w="12240" w:h="15840"/>
          <w:pgMar w:header="0" w:footer="1162" w:top="1140" w:bottom="1360" w:left="1060" w:right="1040"/>
        </w:sectPr>
      </w:pPr>
    </w:p>
    <w:p>
      <w:pPr>
        <w:pStyle w:val="BodyText"/>
        <w:rPr>
          <w:sz w:val="20"/>
        </w:rPr>
      </w:pPr>
      <w:r>
        <w:rPr/>
        <w:pict>
          <v:shape style="position:absolute;margin-left:58.799999pt;margin-top:56.799999pt;width:496.1pt;height:678.4pt;mso-position-horizontal-relative:page;mso-position-vertical-relative:page;z-index:-16051712" coordorigin="1176,1136" coordsize="9922,13568" path="m1176,1136l1176,14704m11098,1136l11098,14704m1176,1136l11098,1136m1176,14704l11098,14704e" filled="false" stroked="true" strokeweight=".1pt" strokecolor="#000000">
            <v:path arrowok="t"/>
            <v:stroke dashstyle="solid"/>
            <w10:wrap type="none"/>
          </v:shape>
        </w:pict>
      </w:r>
    </w:p>
    <w:p>
      <w:pPr>
        <w:pStyle w:val="BodyText"/>
        <w:rPr>
          <w:sz w:val="20"/>
        </w:rPr>
      </w:pPr>
    </w:p>
    <w:p>
      <w:pPr>
        <w:pStyle w:val="BodyText"/>
        <w:spacing w:before="6"/>
        <w:rPr>
          <w:sz w:val="24"/>
        </w:rPr>
      </w:pPr>
    </w:p>
    <w:p>
      <w:pPr>
        <w:pStyle w:val="Heading2"/>
        <w:numPr>
          <w:ilvl w:val="1"/>
          <w:numId w:val="1"/>
        </w:numPr>
        <w:tabs>
          <w:tab w:pos="5170" w:val="left" w:leader="none"/>
        </w:tabs>
        <w:spacing w:line="240" w:lineRule="auto" w:before="93" w:after="0"/>
        <w:ind w:left="5170" w:right="0" w:hanging="360"/>
        <w:jc w:val="left"/>
      </w:pPr>
      <w:bookmarkStart w:name="3. OBJETIVOS" w:id="5"/>
      <w:bookmarkEnd w:id="5"/>
      <w:r>
        <w:rPr>
          <w:b w:val="0"/>
        </w:rPr>
      </w:r>
      <w:bookmarkStart w:name="_bookmark2" w:id="6"/>
      <w:bookmarkEnd w:id="6"/>
      <w:r>
        <w:rPr/>
        <w:t>O</w:t>
      </w:r>
      <w:r>
        <w:rPr/>
        <w:t>BJETIVOS</w:t>
      </w:r>
    </w:p>
    <w:p>
      <w:pPr>
        <w:pStyle w:val="BodyText"/>
        <w:rPr>
          <w:b/>
          <w:sz w:val="20"/>
        </w:rPr>
      </w:pPr>
    </w:p>
    <w:p>
      <w:pPr>
        <w:pStyle w:val="BodyText"/>
        <w:rPr>
          <w:b/>
          <w:sz w:val="20"/>
        </w:rPr>
      </w:pPr>
    </w:p>
    <w:p>
      <w:pPr>
        <w:pStyle w:val="BodyText"/>
        <w:rPr>
          <w:b/>
          <w:sz w:val="20"/>
        </w:rPr>
      </w:pPr>
    </w:p>
    <w:p>
      <w:pPr>
        <w:pStyle w:val="BodyText"/>
        <w:spacing w:before="6"/>
        <w:rPr>
          <w:b/>
          <w:sz w:val="19"/>
        </w:rPr>
      </w:pPr>
    </w:p>
    <w:p>
      <w:pPr>
        <w:pStyle w:val="ListParagraph"/>
        <w:numPr>
          <w:ilvl w:val="1"/>
          <w:numId w:val="2"/>
        </w:numPr>
        <w:tabs>
          <w:tab w:pos="2213" w:val="left" w:leader="none"/>
        </w:tabs>
        <w:spacing w:line="240" w:lineRule="auto" w:before="93" w:after="0"/>
        <w:ind w:left="2212" w:right="0" w:hanging="367"/>
        <w:jc w:val="left"/>
        <w:rPr>
          <w:b/>
          <w:sz w:val="22"/>
        </w:rPr>
      </w:pPr>
      <w:r>
        <w:rPr>
          <w:b/>
          <w:sz w:val="22"/>
        </w:rPr>
        <w:t>Objetivo</w:t>
      </w:r>
      <w:r>
        <w:rPr>
          <w:b/>
          <w:spacing w:val="-1"/>
          <w:sz w:val="22"/>
        </w:rPr>
        <w:t> </w:t>
      </w:r>
      <w:r>
        <w:rPr>
          <w:b/>
          <w:sz w:val="22"/>
        </w:rPr>
        <w:t>General</w:t>
      </w:r>
    </w:p>
    <w:p>
      <w:pPr>
        <w:pStyle w:val="BodyText"/>
        <w:spacing w:before="8"/>
        <w:rPr>
          <w:b/>
          <w:sz w:val="30"/>
        </w:rPr>
      </w:pPr>
    </w:p>
    <w:p>
      <w:pPr>
        <w:pStyle w:val="BodyText"/>
        <w:ind w:left="711" w:right="755"/>
        <w:jc w:val="both"/>
      </w:pPr>
      <w:r>
        <w:rPr/>
        <w:t>Ofrecer a los habitantes del Distrito Capital espacios adecuados, como son parques y escenarios, para la práctica recreativa, deportiva, de actividad física y la adecuada utilización del tiempo libre.</w:t>
      </w:r>
    </w:p>
    <w:p>
      <w:pPr>
        <w:pStyle w:val="BodyText"/>
        <w:rPr>
          <w:sz w:val="24"/>
        </w:rPr>
      </w:pPr>
    </w:p>
    <w:p>
      <w:pPr>
        <w:pStyle w:val="BodyText"/>
        <w:rPr>
          <w:sz w:val="24"/>
        </w:rPr>
      </w:pPr>
    </w:p>
    <w:p>
      <w:pPr>
        <w:pStyle w:val="Heading2"/>
        <w:numPr>
          <w:ilvl w:val="1"/>
          <w:numId w:val="2"/>
        </w:numPr>
        <w:tabs>
          <w:tab w:pos="2213" w:val="left" w:leader="none"/>
        </w:tabs>
        <w:spacing w:line="240" w:lineRule="auto" w:before="207" w:after="0"/>
        <w:ind w:left="2212" w:right="0" w:hanging="367"/>
        <w:jc w:val="left"/>
      </w:pPr>
      <w:r>
        <w:rPr/>
        <w:t>Objetivo</w:t>
      </w:r>
      <w:r>
        <w:rPr>
          <w:spacing w:val="-1"/>
        </w:rPr>
        <w:t> </w:t>
      </w:r>
      <w:r>
        <w:rPr/>
        <w:t>Específico</w:t>
      </w:r>
    </w:p>
    <w:p>
      <w:pPr>
        <w:pStyle w:val="BodyText"/>
        <w:rPr>
          <w:b/>
          <w:sz w:val="24"/>
        </w:rPr>
      </w:pPr>
    </w:p>
    <w:p>
      <w:pPr>
        <w:pStyle w:val="BodyText"/>
        <w:spacing w:before="9"/>
        <w:rPr>
          <w:b/>
          <w:sz w:val="28"/>
        </w:rPr>
      </w:pPr>
    </w:p>
    <w:p>
      <w:pPr>
        <w:pStyle w:val="ListParagraph"/>
        <w:numPr>
          <w:ilvl w:val="0"/>
          <w:numId w:val="3"/>
        </w:numPr>
        <w:tabs>
          <w:tab w:pos="1432" w:val="left" w:leader="none"/>
        </w:tabs>
        <w:spacing w:line="240" w:lineRule="auto" w:before="0" w:after="0"/>
        <w:ind w:left="1448" w:right="810" w:hanging="340"/>
        <w:jc w:val="both"/>
        <w:rPr>
          <w:sz w:val="22"/>
        </w:rPr>
      </w:pPr>
      <w:r>
        <w:rPr>
          <w:sz w:val="22"/>
        </w:rPr>
        <w:t>Administrar, operar y mantener parques y escenarios del Sistema Distrital ofreciendo espacios modernos y dinámicos para el uso y disfrute de la comunidad.</w:t>
      </w:r>
    </w:p>
    <w:p>
      <w:pPr>
        <w:pStyle w:val="BodyText"/>
        <w:spacing w:before="10"/>
        <w:rPr>
          <w:sz w:val="21"/>
        </w:rPr>
      </w:pPr>
    </w:p>
    <w:p>
      <w:pPr>
        <w:pStyle w:val="ListParagraph"/>
        <w:numPr>
          <w:ilvl w:val="0"/>
          <w:numId w:val="3"/>
        </w:numPr>
        <w:tabs>
          <w:tab w:pos="1432" w:val="left" w:leader="none"/>
        </w:tabs>
        <w:spacing w:line="240" w:lineRule="auto" w:before="1" w:after="0"/>
        <w:ind w:left="1448" w:right="811" w:hanging="340"/>
        <w:jc w:val="both"/>
        <w:rPr>
          <w:sz w:val="22"/>
        </w:rPr>
      </w:pPr>
      <w:r>
        <w:rPr>
          <w:sz w:val="22"/>
        </w:rPr>
        <w:t>Propender por acciones sociales que propicien la participación a través de las campañas de cultura ciudadana involucrando y comprometiendo a la comunidad con la sostenibilidad de los parques y escenarios basados en los principios de cultura</w:t>
      </w:r>
      <w:r>
        <w:rPr>
          <w:spacing w:val="-1"/>
          <w:sz w:val="22"/>
        </w:rPr>
        <w:t> </w:t>
      </w:r>
      <w:r>
        <w:rPr>
          <w:sz w:val="22"/>
        </w:rPr>
        <w:t>ciudadana.</w:t>
      </w:r>
    </w:p>
    <w:p>
      <w:pPr>
        <w:pStyle w:val="BodyText"/>
        <w:spacing w:before="11"/>
        <w:rPr>
          <w:sz w:val="21"/>
        </w:rPr>
      </w:pPr>
    </w:p>
    <w:p>
      <w:pPr>
        <w:pStyle w:val="ListParagraph"/>
        <w:numPr>
          <w:ilvl w:val="0"/>
          <w:numId w:val="3"/>
        </w:numPr>
        <w:tabs>
          <w:tab w:pos="1432" w:val="left" w:leader="none"/>
        </w:tabs>
        <w:spacing w:line="240" w:lineRule="auto" w:before="0" w:after="0"/>
        <w:ind w:left="1448" w:right="810" w:hanging="340"/>
        <w:jc w:val="both"/>
        <w:rPr>
          <w:sz w:val="22"/>
        </w:rPr>
      </w:pPr>
      <w:r>
        <w:rPr>
          <w:sz w:val="22"/>
        </w:rPr>
        <w:t>Realizar acciones encaminadas al mantenimiento y sostenibilidad de la estructura, función y oferta de servicios ambientales en los parques pertenecientes al Sistema</w:t>
      </w:r>
      <w:r>
        <w:rPr>
          <w:spacing w:val="-4"/>
          <w:sz w:val="22"/>
        </w:rPr>
        <w:t> </w:t>
      </w:r>
      <w:r>
        <w:rPr>
          <w:sz w:val="22"/>
        </w:rPr>
        <w:t>Distrital.</w:t>
      </w:r>
    </w:p>
    <w:p>
      <w:pPr>
        <w:pStyle w:val="BodyText"/>
        <w:spacing w:before="1"/>
      </w:pPr>
    </w:p>
    <w:p>
      <w:pPr>
        <w:pStyle w:val="ListParagraph"/>
        <w:numPr>
          <w:ilvl w:val="0"/>
          <w:numId w:val="3"/>
        </w:numPr>
        <w:tabs>
          <w:tab w:pos="1432" w:val="left" w:leader="none"/>
        </w:tabs>
        <w:spacing w:line="240" w:lineRule="auto" w:before="0" w:after="0"/>
        <w:ind w:left="1448" w:right="810" w:hanging="340"/>
        <w:jc w:val="both"/>
        <w:rPr>
          <w:sz w:val="22"/>
        </w:rPr>
      </w:pPr>
      <w:r>
        <w:rPr>
          <w:sz w:val="22"/>
        </w:rPr>
        <w:t>Adecuación de campos en grama natural a grama sintética para ampliar la oferta de espacios para la práctica de disciplinas</w:t>
      </w:r>
      <w:r>
        <w:rPr>
          <w:spacing w:val="-4"/>
          <w:sz w:val="22"/>
        </w:rPr>
        <w:t> </w:t>
      </w:r>
      <w:r>
        <w:rPr>
          <w:sz w:val="22"/>
        </w:rPr>
        <w:t>deportivas.</w:t>
      </w:r>
    </w:p>
    <w:p>
      <w:pPr>
        <w:pStyle w:val="BodyText"/>
      </w:pPr>
    </w:p>
    <w:p>
      <w:pPr>
        <w:pStyle w:val="ListParagraph"/>
        <w:numPr>
          <w:ilvl w:val="0"/>
          <w:numId w:val="3"/>
        </w:numPr>
        <w:tabs>
          <w:tab w:pos="1432" w:val="left" w:leader="none"/>
        </w:tabs>
        <w:spacing w:line="240" w:lineRule="auto" w:before="0" w:after="0"/>
        <w:ind w:left="1448" w:right="871" w:hanging="340"/>
        <w:jc w:val="both"/>
        <w:rPr>
          <w:sz w:val="22"/>
        </w:rPr>
      </w:pPr>
      <w:r>
        <w:rPr>
          <w:sz w:val="22"/>
        </w:rPr>
        <w:t>Recaudar recursos por aprovechamiento económico por el uso con motivación económica de los parques y escenarios administrados por el</w:t>
      </w:r>
      <w:r>
        <w:rPr>
          <w:spacing w:val="-9"/>
          <w:sz w:val="22"/>
        </w:rPr>
        <w:t> </w:t>
      </w:r>
      <w:r>
        <w:rPr>
          <w:sz w:val="22"/>
        </w:rPr>
        <w:t>IDRD.</w:t>
      </w:r>
    </w:p>
    <w:p>
      <w:pPr>
        <w:spacing w:after="0" w:line="240" w:lineRule="auto"/>
        <w:jc w:val="both"/>
        <w:rPr>
          <w:sz w:val="22"/>
        </w:rPr>
        <w:sectPr>
          <w:pgSz w:w="12240" w:h="15840"/>
          <w:pgMar w:header="0" w:footer="1162" w:top="1140" w:bottom="1360" w:left="1060" w:right="1040"/>
        </w:sectPr>
      </w:pPr>
    </w:p>
    <w:p>
      <w:pPr>
        <w:pStyle w:val="BodyText"/>
        <w:spacing w:before="9"/>
        <w:rPr>
          <w:sz w:val="14"/>
        </w:rPr>
      </w:pPr>
      <w:r>
        <w:rPr/>
        <w:pict>
          <v:shape style="position:absolute;margin-left:58.799999pt;margin-top:56.799999pt;width:496.1pt;height:678.4pt;mso-position-horizontal-relative:page;mso-position-vertical-relative:page;z-index:-16051200" coordorigin="1176,1136" coordsize="9922,13568" path="m1176,1136l1176,14704m11098,1136l11098,14704m1176,1136l11098,1136m1176,14704l11098,14704e" filled="false" stroked="true" strokeweight=".1pt" strokecolor="#000000">
            <v:path arrowok="t"/>
            <v:stroke dashstyle="solid"/>
            <w10:wrap type="none"/>
          </v:shape>
        </w:pict>
      </w:r>
    </w:p>
    <w:p>
      <w:pPr>
        <w:pStyle w:val="Heading2"/>
        <w:numPr>
          <w:ilvl w:val="1"/>
          <w:numId w:val="1"/>
        </w:numPr>
        <w:tabs>
          <w:tab w:pos="1584" w:val="left" w:leader="none"/>
        </w:tabs>
        <w:spacing w:line="240" w:lineRule="auto" w:before="93" w:after="0"/>
        <w:ind w:left="1584" w:right="0" w:hanging="360"/>
        <w:jc w:val="left"/>
      </w:pPr>
      <w:bookmarkStart w:name="4. PLANTEAMIENTO Y SELECCIÓN DE ALTERNAT" w:id="7"/>
      <w:bookmarkEnd w:id="7"/>
      <w:r>
        <w:rPr>
          <w:b w:val="0"/>
        </w:rPr>
      </w:r>
      <w:bookmarkStart w:name="_bookmark3" w:id="8"/>
      <w:bookmarkEnd w:id="8"/>
      <w:r>
        <w:rPr/>
        <w:t>P</w:t>
      </w:r>
      <w:r>
        <w:rPr/>
        <w:t>LANTEAMIENTO Y SELECCIÓN DE</w:t>
      </w:r>
      <w:r>
        <w:rPr>
          <w:spacing w:val="-19"/>
        </w:rPr>
        <w:t> </w:t>
      </w:r>
      <w:r>
        <w:rPr>
          <w:spacing w:val="-5"/>
        </w:rPr>
        <w:t>ALTERNATIVAS</w:t>
      </w:r>
    </w:p>
    <w:p>
      <w:pPr>
        <w:pStyle w:val="BodyText"/>
        <w:rPr>
          <w:b/>
          <w:sz w:val="24"/>
        </w:rPr>
      </w:pPr>
    </w:p>
    <w:p>
      <w:pPr>
        <w:pStyle w:val="BodyText"/>
        <w:rPr>
          <w:b/>
          <w:sz w:val="25"/>
        </w:rPr>
      </w:pPr>
    </w:p>
    <w:p>
      <w:pPr>
        <w:pStyle w:val="BodyText"/>
        <w:ind w:left="711" w:right="754"/>
        <w:jc w:val="both"/>
      </w:pPr>
      <w:r>
        <w:rPr/>
        <w:t>Los parques y escenarios que componen el Sistema Distrital de Parques, podrían ser atendidos por la empresa privada a través de contratos o convenios de mantenimiento y administración de parques, en aras de que el espacio público en especial los parques mantengan el libre acceso a todos los grupos poblaciones, se plantea la administración y mantenimiento física, social, económica y ambiental a través de las diferentes líneas de acción que se describen a</w:t>
      </w:r>
      <w:r>
        <w:rPr>
          <w:spacing w:val="-2"/>
        </w:rPr>
        <w:t> </w:t>
      </w:r>
      <w:r>
        <w:rPr/>
        <w:t>continuación:</w:t>
      </w:r>
    </w:p>
    <w:p>
      <w:pPr>
        <w:pStyle w:val="BodyText"/>
        <w:rPr>
          <w:sz w:val="24"/>
        </w:rPr>
      </w:pPr>
    </w:p>
    <w:p>
      <w:pPr>
        <w:pStyle w:val="BodyText"/>
        <w:ind w:left="711" w:right="757"/>
        <w:jc w:val="both"/>
      </w:pPr>
      <w:r>
        <w:rPr>
          <w:i/>
        </w:rPr>
        <w:t>Estrategia física: </w:t>
      </w:r>
      <w:r>
        <w:rPr/>
        <w:t>Se realiza el mantenimiento preventivo y correctivo de los parques, dotación y mejoramiento de la infraestructura, administración(parques regional, metropolitano, zonal y escenarios), diagnóstico y actualización de inventario.</w:t>
      </w:r>
    </w:p>
    <w:p>
      <w:pPr>
        <w:pStyle w:val="BodyText"/>
        <w:spacing w:before="10"/>
        <w:rPr>
          <w:sz w:val="23"/>
        </w:rPr>
      </w:pPr>
    </w:p>
    <w:p>
      <w:pPr>
        <w:pStyle w:val="BodyText"/>
        <w:spacing w:before="1"/>
        <w:ind w:left="711" w:right="752"/>
        <w:jc w:val="both"/>
      </w:pPr>
      <w:r>
        <w:rPr/>
        <w:t>Esta estrategia busca mantener, mejorar y actualizar las condiciones físicas y de utilización los juegos infantiles, mobiliario, campos deportivos, canchas de fútbol y su acondicionamiento de grama natural a sintética, pistas de trote, patinaje, ciclismo, bicicrós, zonas de permanencia y circulación, paisajismo, edificaciones y espacios en general que conforman los parques; En los parques de escala regional, metropolitana y zonal se realizarán las siguientes acciones:</w:t>
      </w:r>
    </w:p>
    <w:p>
      <w:pPr>
        <w:pStyle w:val="BodyText"/>
        <w:spacing w:before="1"/>
        <w:rPr>
          <w:sz w:val="24"/>
        </w:rPr>
      </w:pPr>
    </w:p>
    <w:p>
      <w:pPr>
        <w:pStyle w:val="ListParagraph"/>
        <w:numPr>
          <w:ilvl w:val="0"/>
          <w:numId w:val="3"/>
        </w:numPr>
        <w:tabs>
          <w:tab w:pos="1431" w:val="left" w:leader="none"/>
          <w:tab w:pos="1432" w:val="left" w:leader="none"/>
        </w:tabs>
        <w:spacing w:line="240" w:lineRule="auto" w:before="1" w:after="0"/>
        <w:ind w:left="1432" w:right="0" w:hanging="361"/>
        <w:jc w:val="left"/>
        <w:rPr>
          <w:sz w:val="22"/>
        </w:rPr>
      </w:pPr>
      <w:r>
        <w:rPr>
          <w:sz w:val="22"/>
        </w:rPr>
        <w:t>Administración de parques y</w:t>
      </w:r>
      <w:r>
        <w:rPr>
          <w:spacing w:val="-3"/>
          <w:sz w:val="22"/>
        </w:rPr>
        <w:t> </w:t>
      </w:r>
      <w:r>
        <w:rPr>
          <w:sz w:val="22"/>
        </w:rPr>
        <w:t>escenarios.</w:t>
      </w:r>
    </w:p>
    <w:p>
      <w:pPr>
        <w:pStyle w:val="ListParagraph"/>
        <w:numPr>
          <w:ilvl w:val="0"/>
          <w:numId w:val="3"/>
        </w:numPr>
        <w:tabs>
          <w:tab w:pos="1431" w:val="left" w:leader="none"/>
          <w:tab w:pos="1432" w:val="left" w:leader="none"/>
        </w:tabs>
        <w:spacing w:line="240" w:lineRule="auto" w:before="0" w:after="0"/>
        <w:ind w:left="1432" w:right="0" w:hanging="361"/>
        <w:jc w:val="left"/>
        <w:rPr>
          <w:sz w:val="22"/>
        </w:rPr>
      </w:pPr>
      <w:r>
        <w:rPr>
          <w:sz w:val="22"/>
        </w:rPr>
        <w:t>Mantenimiento de campos deportivos en grama natural y</w:t>
      </w:r>
      <w:r>
        <w:rPr>
          <w:spacing w:val="-9"/>
          <w:sz w:val="22"/>
        </w:rPr>
        <w:t> </w:t>
      </w:r>
      <w:r>
        <w:rPr>
          <w:sz w:val="22"/>
        </w:rPr>
        <w:t>sintética.</w:t>
      </w:r>
    </w:p>
    <w:p>
      <w:pPr>
        <w:pStyle w:val="ListParagraph"/>
        <w:numPr>
          <w:ilvl w:val="0"/>
          <w:numId w:val="3"/>
        </w:numPr>
        <w:tabs>
          <w:tab w:pos="1431" w:val="left" w:leader="none"/>
          <w:tab w:pos="1432" w:val="left" w:leader="none"/>
        </w:tabs>
        <w:spacing w:line="240" w:lineRule="auto" w:before="0" w:after="0"/>
        <w:ind w:left="1432" w:right="0" w:hanging="361"/>
        <w:jc w:val="left"/>
        <w:rPr>
          <w:sz w:val="22"/>
        </w:rPr>
      </w:pPr>
      <w:r>
        <w:rPr>
          <w:sz w:val="22"/>
        </w:rPr>
        <w:t>Mantenimiento de cuerpos de agua (lagos, piscinas, fuentes y</w:t>
      </w:r>
      <w:r>
        <w:rPr>
          <w:spacing w:val="-10"/>
          <w:sz w:val="22"/>
        </w:rPr>
        <w:t> </w:t>
      </w:r>
      <w:r>
        <w:rPr>
          <w:sz w:val="22"/>
        </w:rPr>
        <w:t>estanques).</w:t>
      </w:r>
    </w:p>
    <w:p>
      <w:pPr>
        <w:pStyle w:val="ListParagraph"/>
        <w:numPr>
          <w:ilvl w:val="0"/>
          <w:numId w:val="3"/>
        </w:numPr>
        <w:tabs>
          <w:tab w:pos="1431" w:val="left" w:leader="none"/>
          <w:tab w:pos="1432" w:val="left" w:leader="none"/>
        </w:tabs>
        <w:spacing w:line="240" w:lineRule="auto" w:before="0" w:after="0"/>
        <w:ind w:left="1432" w:right="0" w:hanging="361"/>
        <w:jc w:val="left"/>
        <w:rPr>
          <w:sz w:val="22"/>
        </w:rPr>
      </w:pPr>
      <w:r>
        <w:rPr>
          <w:sz w:val="22"/>
        </w:rPr>
        <w:t>Mantenimiento de</w:t>
      </w:r>
      <w:r>
        <w:rPr>
          <w:spacing w:val="-1"/>
          <w:sz w:val="22"/>
        </w:rPr>
        <w:t> </w:t>
      </w:r>
      <w:r>
        <w:rPr>
          <w:sz w:val="22"/>
        </w:rPr>
        <w:t>infraestructura.</w:t>
      </w:r>
    </w:p>
    <w:p>
      <w:pPr>
        <w:pStyle w:val="ListParagraph"/>
        <w:numPr>
          <w:ilvl w:val="0"/>
          <w:numId w:val="3"/>
        </w:numPr>
        <w:tabs>
          <w:tab w:pos="1431" w:val="left" w:leader="none"/>
          <w:tab w:pos="1432" w:val="left" w:leader="none"/>
        </w:tabs>
        <w:spacing w:line="240" w:lineRule="auto" w:before="0" w:after="0"/>
        <w:ind w:left="1432" w:right="0" w:hanging="361"/>
        <w:jc w:val="left"/>
        <w:rPr>
          <w:sz w:val="22"/>
        </w:rPr>
      </w:pPr>
      <w:r>
        <w:rPr>
          <w:sz w:val="22"/>
        </w:rPr>
        <w:t>Mantenimiento de zonas duras y canchas</w:t>
      </w:r>
      <w:r>
        <w:rPr>
          <w:spacing w:val="-5"/>
          <w:sz w:val="22"/>
        </w:rPr>
        <w:t> </w:t>
      </w:r>
      <w:r>
        <w:rPr>
          <w:sz w:val="22"/>
        </w:rPr>
        <w:t>deportivas.</w:t>
      </w:r>
    </w:p>
    <w:p>
      <w:pPr>
        <w:pStyle w:val="ListParagraph"/>
        <w:numPr>
          <w:ilvl w:val="0"/>
          <w:numId w:val="3"/>
        </w:numPr>
        <w:tabs>
          <w:tab w:pos="1431" w:val="left" w:leader="none"/>
          <w:tab w:pos="1432" w:val="left" w:leader="none"/>
        </w:tabs>
        <w:spacing w:line="240" w:lineRule="auto" w:before="0" w:after="0"/>
        <w:ind w:left="1432" w:right="0" w:hanging="361"/>
        <w:jc w:val="left"/>
        <w:rPr>
          <w:sz w:val="22"/>
        </w:rPr>
      </w:pPr>
      <w:r>
        <w:rPr>
          <w:sz w:val="22"/>
        </w:rPr>
        <w:t>Mantenimiento de mobiliario urbano y</w:t>
      </w:r>
      <w:r>
        <w:rPr>
          <w:spacing w:val="-3"/>
          <w:sz w:val="22"/>
        </w:rPr>
        <w:t> </w:t>
      </w:r>
      <w:r>
        <w:rPr>
          <w:sz w:val="22"/>
        </w:rPr>
        <w:t>señalización.</w:t>
      </w:r>
    </w:p>
    <w:p>
      <w:pPr>
        <w:pStyle w:val="ListParagraph"/>
        <w:numPr>
          <w:ilvl w:val="0"/>
          <w:numId w:val="3"/>
        </w:numPr>
        <w:tabs>
          <w:tab w:pos="1431" w:val="left" w:leader="none"/>
          <w:tab w:pos="1432" w:val="left" w:leader="none"/>
        </w:tabs>
        <w:spacing w:line="240" w:lineRule="auto" w:before="0" w:after="0"/>
        <w:ind w:left="1432" w:right="0" w:hanging="361"/>
        <w:jc w:val="left"/>
        <w:rPr>
          <w:sz w:val="22"/>
        </w:rPr>
      </w:pPr>
      <w:r>
        <w:rPr>
          <w:sz w:val="22"/>
        </w:rPr>
        <w:t>Mantenimiento de maquinaria y</w:t>
      </w:r>
      <w:r>
        <w:rPr>
          <w:spacing w:val="-1"/>
          <w:sz w:val="22"/>
        </w:rPr>
        <w:t> </w:t>
      </w:r>
      <w:r>
        <w:rPr>
          <w:sz w:val="22"/>
        </w:rPr>
        <w:t>equipos.</w:t>
      </w:r>
    </w:p>
    <w:p>
      <w:pPr>
        <w:pStyle w:val="ListParagraph"/>
        <w:numPr>
          <w:ilvl w:val="0"/>
          <w:numId w:val="3"/>
        </w:numPr>
        <w:tabs>
          <w:tab w:pos="1431" w:val="left" w:leader="none"/>
          <w:tab w:pos="1432" w:val="left" w:leader="none"/>
        </w:tabs>
        <w:spacing w:line="240" w:lineRule="auto" w:before="0" w:after="0"/>
        <w:ind w:left="1432" w:right="0" w:hanging="361"/>
        <w:jc w:val="left"/>
        <w:rPr>
          <w:sz w:val="22"/>
        </w:rPr>
      </w:pPr>
      <w:r>
        <w:rPr>
          <w:sz w:val="22"/>
        </w:rPr>
        <w:t>Mantenimiento de pistas especiales (Patinaje, atletismo, ciclismo, bicicrós, entre</w:t>
      </w:r>
      <w:r>
        <w:rPr>
          <w:spacing w:val="-29"/>
          <w:sz w:val="22"/>
        </w:rPr>
        <w:t> </w:t>
      </w:r>
      <w:r>
        <w:rPr>
          <w:sz w:val="22"/>
        </w:rPr>
        <w:t>otras).</w:t>
      </w:r>
    </w:p>
    <w:p>
      <w:pPr>
        <w:pStyle w:val="ListParagraph"/>
        <w:numPr>
          <w:ilvl w:val="0"/>
          <w:numId w:val="3"/>
        </w:numPr>
        <w:tabs>
          <w:tab w:pos="1431" w:val="left" w:leader="none"/>
          <w:tab w:pos="1432" w:val="left" w:leader="none"/>
        </w:tabs>
        <w:spacing w:line="240" w:lineRule="auto" w:before="0" w:after="0"/>
        <w:ind w:left="1432" w:right="0" w:hanging="361"/>
        <w:jc w:val="left"/>
        <w:rPr>
          <w:sz w:val="22"/>
        </w:rPr>
      </w:pPr>
      <w:r>
        <w:rPr>
          <w:sz w:val="22"/>
        </w:rPr>
        <w:t>Manejo</w:t>
      </w:r>
      <w:r>
        <w:rPr>
          <w:spacing w:val="-1"/>
          <w:sz w:val="22"/>
        </w:rPr>
        <w:t> </w:t>
      </w:r>
      <w:r>
        <w:rPr>
          <w:sz w:val="22"/>
        </w:rPr>
        <w:t>ambiental.</w:t>
      </w:r>
    </w:p>
    <w:p>
      <w:pPr>
        <w:pStyle w:val="ListParagraph"/>
        <w:numPr>
          <w:ilvl w:val="0"/>
          <w:numId w:val="3"/>
        </w:numPr>
        <w:tabs>
          <w:tab w:pos="1431" w:val="left" w:leader="none"/>
          <w:tab w:pos="1432" w:val="left" w:leader="none"/>
        </w:tabs>
        <w:spacing w:line="240" w:lineRule="auto" w:before="0" w:after="0"/>
        <w:ind w:left="1432" w:right="134" w:hanging="360"/>
        <w:jc w:val="left"/>
        <w:rPr>
          <w:sz w:val="22"/>
        </w:rPr>
      </w:pPr>
      <w:r>
        <w:rPr>
          <w:sz w:val="22"/>
        </w:rPr>
        <w:t>Adecuación de la infraestructura física de las canchas de grama natural existentes a grama</w:t>
      </w:r>
      <w:r>
        <w:rPr>
          <w:spacing w:val="-1"/>
          <w:sz w:val="22"/>
        </w:rPr>
        <w:t> </w:t>
      </w:r>
      <w:r>
        <w:rPr>
          <w:sz w:val="22"/>
        </w:rPr>
        <w:t>sintética.</w:t>
      </w:r>
    </w:p>
    <w:p>
      <w:pPr>
        <w:pStyle w:val="ListParagraph"/>
        <w:numPr>
          <w:ilvl w:val="0"/>
          <w:numId w:val="3"/>
        </w:numPr>
        <w:tabs>
          <w:tab w:pos="1431" w:val="left" w:leader="none"/>
          <w:tab w:pos="1432" w:val="left" w:leader="none"/>
        </w:tabs>
        <w:spacing w:line="321" w:lineRule="exact" w:before="0" w:after="0"/>
        <w:ind w:left="1432" w:right="0" w:hanging="361"/>
        <w:jc w:val="left"/>
        <w:rPr>
          <w:sz w:val="22"/>
        </w:rPr>
      </w:pPr>
      <w:r>
        <w:rPr>
          <w:sz w:val="22"/>
        </w:rPr>
        <w:t>Vigilancia, aseo y pago servicios</w:t>
      </w:r>
      <w:r>
        <w:rPr>
          <w:spacing w:val="-1"/>
          <w:sz w:val="22"/>
        </w:rPr>
        <w:t> </w:t>
      </w:r>
      <w:r>
        <w:rPr>
          <w:sz w:val="22"/>
        </w:rPr>
        <w:t>públicos.</w:t>
      </w:r>
    </w:p>
    <w:p>
      <w:pPr>
        <w:pStyle w:val="BodyText"/>
        <w:rPr>
          <w:sz w:val="24"/>
        </w:rPr>
      </w:pPr>
    </w:p>
    <w:p>
      <w:pPr>
        <w:pStyle w:val="BodyText"/>
        <w:ind w:left="768" w:right="808"/>
        <w:jc w:val="both"/>
      </w:pPr>
      <w:r>
        <w:rPr>
          <w:i/>
        </w:rPr>
        <w:t>Estrategia Social: </w:t>
      </w:r>
      <w:r>
        <w:rPr/>
        <w:t>Busca generar procesos de apropiación, reconocimiento y valoración social de los parques y escenarios como territorios que garanticen las condiciones de equidad, seguridad e inclusión vinculando a las comunidades de manera más participativa en el tema de sostenibilidad del Sistema Distrital de Parques. La promoción de la participación incidente establecida en el Decreto 503 de </w:t>
      </w:r>
      <w:r>
        <w:rPr>
          <w:spacing w:val="-4"/>
        </w:rPr>
        <w:t>2011, </w:t>
      </w:r>
      <w:r>
        <w:rPr/>
        <w:t>vincula a los ciudadanos en las dinámicas alrededor del Sistema Distrital de Parques y se realiza a partir de actividades como: campañas de cultura ciudadana, acuerdos ciudadanos formación en control social, mesas de trabajo, ejercicios de veeduría ciudadana en procesos de diseño, construcción y mantenimiento de</w:t>
      </w:r>
      <w:r>
        <w:rPr>
          <w:spacing w:val="-13"/>
        </w:rPr>
        <w:t> </w:t>
      </w:r>
      <w:r>
        <w:rPr/>
        <w:t>parques.</w:t>
      </w:r>
    </w:p>
    <w:p>
      <w:pPr>
        <w:pStyle w:val="BodyText"/>
        <w:spacing w:before="11"/>
        <w:rPr>
          <w:sz w:val="23"/>
        </w:rPr>
      </w:pPr>
    </w:p>
    <w:p>
      <w:pPr>
        <w:pStyle w:val="BodyText"/>
        <w:ind w:left="768" w:right="813"/>
        <w:jc w:val="both"/>
      </w:pPr>
      <w:r>
        <w:rPr>
          <w:i/>
        </w:rPr>
        <w:t>Estrategia económica: </w:t>
      </w:r>
      <w:r>
        <w:rPr/>
        <w:t>El espacio público administrado por el IDRD ofrece un potencial para el desarrollo de actividades recreativas, deportivas, culturales y comerciales, con</w:t>
      </w:r>
    </w:p>
    <w:p>
      <w:pPr>
        <w:spacing w:after="0"/>
        <w:jc w:val="both"/>
        <w:sectPr>
          <w:pgSz w:w="12240" w:h="15840"/>
          <w:pgMar w:header="0" w:footer="1162" w:top="1140" w:bottom="1360" w:left="1060" w:right="1040"/>
        </w:sectPr>
      </w:pPr>
    </w:p>
    <w:p>
      <w:pPr>
        <w:pStyle w:val="BodyText"/>
        <w:spacing w:before="63"/>
        <w:ind w:left="768" w:right="810"/>
        <w:jc w:val="both"/>
      </w:pPr>
      <w:r>
        <w:rPr/>
        <w:pict>
          <v:shape style="position:absolute;margin-left:58.799999pt;margin-top:56.799999pt;width:496.1pt;height:678.4pt;mso-position-horizontal-relative:page;mso-position-vertical-relative:page;z-index:-16050688" coordorigin="1176,1136" coordsize="9922,13568" path="m1176,1136l1176,14704m11098,1136l11098,14704m1176,1136l11098,1136m1176,14704l11098,14704e" filled="false" stroked="true" strokeweight=".1pt" strokecolor="#000000">
            <v:path arrowok="t"/>
            <v:stroke dashstyle="solid"/>
            <w10:wrap type="none"/>
          </v:shape>
        </w:pict>
      </w:r>
      <w:r>
        <w:rPr/>
        <w:t>motivación económica, por parte de terceros por lo que el aprovechamiento económico es una fuente de ingresos que financia la sostenibilidad del SDP, permitiendo además diferenciar, regular y organizar esta actividad en el espacio público.</w:t>
      </w:r>
    </w:p>
    <w:p>
      <w:pPr>
        <w:pStyle w:val="BodyText"/>
        <w:spacing w:before="11"/>
        <w:rPr>
          <w:sz w:val="23"/>
        </w:rPr>
      </w:pPr>
    </w:p>
    <w:p>
      <w:pPr>
        <w:pStyle w:val="BodyText"/>
        <w:ind w:left="768" w:right="813"/>
        <w:jc w:val="both"/>
      </w:pPr>
      <w:r>
        <w:rPr/>
        <w:t>Adicionalmente se busca la cooperación y alianzas con sector privado, ONG, embajadas, entidades del estado, entre otras, que se vinculan con aportes, que suplen necesidades de los programas institucionales, lo que permite ampliar cobertura o mejorar su calidad.</w:t>
      </w:r>
    </w:p>
    <w:p>
      <w:pPr>
        <w:pStyle w:val="BodyText"/>
        <w:rPr>
          <w:sz w:val="24"/>
        </w:rPr>
      </w:pPr>
    </w:p>
    <w:p>
      <w:pPr>
        <w:pStyle w:val="BodyText"/>
        <w:ind w:left="768" w:right="810"/>
        <w:jc w:val="both"/>
      </w:pPr>
      <w:r>
        <w:rPr>
          <w:i/>
        </w:rPr>
        <w:t>Estrategia ambiental: </w:t>
      </w:r>
      <w:r>
        <w:rPr/>
        <w:t>Fortalecer el componente ambiental del Sistema Distrital de Parques como parte de la estructura ecológica principal, con acciones encaminadas al mejoramiento y la recuperación del medio ambiente:manejo de residuos sólidos, rehabilitación ecológica, mantenimiento y conservación de pozos profundos y jardines, campañas de sensibilización, manejo adaptativo de especies y recuperación de zonas verdes, asumiendo retos para enfrentar el cambio climático.</w:t>
      </w:r>
    </w:p>
    <w:p>
      <w:pPr>
        <w:pStyle w:val="BodyText"/>
        <w:rPr>
          <w:sz w:val="24"/>
        </w:rPr>
      </w:pPr>
    </w:p>
    <w:p>
      <w:pPr>
        <w:pStyle w:val="BodyText"/>
        <w:rPr>
          <w:sz w:val="20"/>
        </w:rPr>
      </w:pPr>
    </w:p>
    <w:p>
      <w:pPr>
        <w:pStyle w:val="BodyText"/>
        <w:ind w:left="711"/>
        <w:jc w:val="both"/>
      </w:pPr>
      <w:r>
        <w:rPr/>
        <w:t>El proyecto contempla los siguientes modelos de administración:</w:t>
      </w:r>
    </w:p>
    <w:p>
      <w:pPr>
        <w:pStyle w:val="BodyText"/>
      </w:pPr>
    </w:p>
    <w:p>
      <w:pPr>
        <w:pStyle w:val="BodyText"/>
        <w:ind w:left="711" w:right="753"/>
        <w:jc w:val="both"/>
      </w:pPr>
      <w:r>
        <w:rPr>
          <w:u w:val="single"/>
        </w:rPr>
        <w:t>Administración directa: </w:t>
      </w:r>
      <w:r>
        <w:rPr/>
        <w:t>Es la adelantada directamente con recurso humano, pago de servicios públicos, mantenimiento preventivo y correctivos de las instalaciones existes, y ofreciendo los servicios requeridos para mantener el parque en adecuadas condiciones de uso, goce y disfrute del espacio público</w:t>
      </w:r>
    </w:p>
    <w:p>
      <w:pPr>
        <w:pStyle w:val="BodyText"/>
        <w:rPr>
          <w:sz w:val="24"/>
        </w:rPr>
      </w:pPr>
    </w:p>
    <w:p>
      <w:pPr>
        <w:pStyle w:val="BodyText"/>
        <w:rPr>
          <w:sz w:val="19"/>
        </w:rPr>
      </w:pPr>
    </w:p>
    <w:p>
      <w:pPr>
        <w:pStyle w:val="BodyText"/>
        <w:ind w:left="711" w:right="753"/>
        <w:jc w:val="both"/>
      </w:pPr>
      <w:r>
        <w:rPr>
          <w:u w:val="single"/>
        </w:rPr>
        <w:t>Administración con vinculación del sector privado:</w:t>
      </w:r>
      <w:r>
        <w:rPr/>
        <w:t> Se han desarrollado esquemas que permiten involucrar a la empresa privada en las acciones de administración y mantenimiento del Sistema de Parques Distritales, así:</w:t>
      </w:r>
    </w:p>
    <w:p>
      <w:pPr>
        <w:pStyle w:val="ListParagraph"/>
        <w:numPr>
          <w:ilvl w:val="1"/>
          <w:numId w:val="3"/>
        </w:numPr>
        <w:tabs>
          <w:tab w:pos="1618" w:val="left" w:leader="none"/>
        </w:tabs>
        <w:spacing w:line="240" w:lineRule="auto" w:before="121" w:after="0"/>
        <w:ind w:left="1618" w:right="1039" w:hanging="340"/>
        <w:jc w:val="both"/>
        <w:rPr>
          <w:sz w:val="22"/>
        </w:rPr>
      </w:pPr>
      <w:r>
        <w:rPr>
          <w:sz w:val="22"/>
        </w:rPr>
        <w:t>Administración y mantenimiento con recursos del impuesto de industria y comercio, avisos y tableros ICA.</w:t>
      </w:r>
    </w:p>
    <w:p>
      <w:pPr>
        <w:pStyle w:val="ListParagraph"/>
        <w:numPr>
          <w:ilvl w:val="1"/>
          <w:numId w:val="3"/>
        </w:numPr>
        <w:tabs>
          <w:tab w:pos="1618" w:val="left" w:leader="none"/>
        </w:tabs>
        <w:spacing w:line="240" w:lineRule="auto" w:before="119" w:after="0"/>
        <w:ind w:left="1618" w:right="1034" w:hanging="340"/>
        <w:jc w:val="both"/>
        <w:rPr>
          <w:sz w:val="22"/>
        </w:rPr>
      </w:pPr>
      <w:r>
        <w:rPr>
          <w:sz w:val="22"/>
        </w:rPr>
        <w:t>Administración y mantenimiento con recursos de la empresa privada: Mediante la suscripción de convenios de cooperación, en donde las empresas interesadas acceden a la realización de actividades de mantenimiento y administración de</w:t>
      </w:r>
      <w:r>
        <w:rPr>
          <w:spacing w:val="-4"/>
          <w:sz w:val="22"/>
        </w:rPr>
        <w:t> </w:t>
      </w:r>
      <w:r>
        <w:rPr>
          <w:sz w:val="22"/>
        </w:rPr>
        <w:t>parques.</w:t>
      </w:r>
    </w:p>
    <w:p>
      <w:pPr>
        <w:pStyle w:val="ListParagraph"/>
        <w:numPr>
          <w:ilvl w:val="1"/>
          <w:numId w:val="3"/>
        </w:numPr>
        <w:tabs>
          <w:tab w:pos="1618" w:val="left" w:leader="none"/>
        </w:tabs>
        <w:spacing w:line="240" w:lineRule="auto" w:before="121" w:after="0"/>
        <w:ind w:left="1618" w:right="1037" w:hanging="340"/>
        <w:jc w:val="both"/>
        <w:rPr>
          <w:sz w:val="22"/>
        </w:rPr>
      </w:pPr>
      <w:r>
        <w:rPr>
          <w:sz w:val="22"/>
        </w:rPr>
        <w:t>Concesiones: A través de la figura de “contratos de aprovechamiento económico”, se entregan a la empresa privada parques y escenarios específicos, que además de recibir por parte de ésta los servicios de administración y mantenimiento requeridos, generan recursos que se reinvierten en las actividades de mantenimiento del Sistema Distrital de Parques.</w:t>
      </w:r>
    </w:p>
    <w:p>
      <w:pPr>
        <w:pStyle w:val="BodyText"/>
        <w:rPr>
          <w:sz w:val="24"/>
        </w:rPr>
      </w:pPr>
    </w:p>
    <w:p>
      <w:pPr>
        <w:pStyle w:val="BodyText"/>
        <w:spacing w:before="215"/>
        <w:ind w:left="711" w:right="695"/>
        <w:jc w:val="both"/>
      </w:pPr>
      <w:r>
        <w:rPr>
          <w:u w:val="single"/>
        </w:rPr>
        <w:t>Administración por colaboración:</w:t>
      </w:r>
      <w:r>
        <w:rPr/>
        <w:t> La Defensoría del Espacio Público desarrolla acuerdos con las comunidades representadas en las Juntas de Acción Comunal, suscribiendo contratos para que éstas se encarguen del mantenimiento de parques vecinales y puedan efectuar actividades de gestión económica que contribuya a la auto sostenibilidad de los</w:t>
      </w:r>
      <w:r>
        <w:rPr>
          <w:spacing w:val="-1"/>
        </w:rPr>
        <w:t> </w:t>
      </w:r>
      <w:r>
        <w:rPr/>
        <w:t>parques.</w:t>
      </w:r>
    </w:p>
    <w:p>
      <w:pPr>
        <w:spacing w:after="0"/>
        <w:jc w:val="both"/>
        <w:sectPr>
          <w:pgSz w:w="12240" w:h="15840"/>
          <w:pgMar w:header="0" w:footer="1162" w:top="1100" w:bottom="1360" w:left="1060" w:right="1040"/>
        </w:sectPr>
      </w:pPr>
    </w:p>
    <w:p>
      <w:pPr>
        <w:pStyle w:val="BodyText"/>
        <w:rPr>
          <w:sz w:val="20"/>
        </w:rPr>
      </w:pPr>
      <w:r>
        <w:rPr/>
        <w:pict>
          <v:shape style="position:absolute;margin-left:58.799999pt;margin-top:56.799999pt;width:496.1pt;height:678.4pt;mso-position-horizontal-relative:page;mso-position-vertical-relative:page;z-index:-16050176" coordorigin="1176,1136" coordsize="9922,13568" path="m1176,1136l1176,14704m11098,1136l11098,14704m1176,1136l11098,1136m1176,14704l11098,14704e" filled="false" stroked="true" strokeweight=".1pt" strokecolor="#000000">
            <v:path arrowok="t"/>
            <v:stroke dashstyle="solid"/>
            <w10:wrap type="none"/>
          </v:shape>
        </w:pict>
      </w:r>
    </w:p>
    <w:p>
      <w:pPr>
        <w:pStyle w:val="BodyText"/>
        <w:rPr>
          <w:sz w:val="20"/>
        </w:rPr>
      </w:pPr>
    </w:p>
    <w:p>
      <w:pPr>
        <w:pStyle w:val="BodyText"/>
        <w:rPr>
          <w:sz w:val="23"/>
        </w:rPr>
      </w:pPr>
    </w:p>
    <w:p>
      <w:pPr>
        <w:pStyle w:val="Heading1"/>
        <w:numPr>
          <w:ilvl w:val="1"/>
          <w:numId w:val="1"/>
        </w:numPr>
        <w:tabs>
          <w:tab w:pos="4182" w:val="left" w:leader="none"/>
        </w:tabs>
        <w:spacing w:line="240" w:lineRule="auto" w:before="91" w:after="0"/>
        <w:ind w:left="4182" w:right="0" w:hanging="360"/>
        <w:jc w:val="left"/>
      </w:pPr>
      <w:bookmarkStart w:name="5. METAS DEL PROYECTO" w:id="9"/>
      <w:bookmarkEnd w:id="9"/>
      <w:r>
        <w:rPr>
          <w:b w:val="0"/>
        </w:rPr>
      </w:r>
      <w:bookmarkStart w:name="_bookmark4" w:id="10"/>
      <w:bookmarkEnd w:id="10"/>
      <w:r>
        <w:rPr>
          <w:spacing w:val="-5"/>
        </w:rPr>
        <w:t>M</w:t>
      </w:r>
      <w:r>
        <w:rPr>
          <w:spacing w:val="-5"/>
        </w:rPr>
        <w:t>ETAS </w:t>
      </w:r>
      <w:r>
        <w:rPr/>
        <w:t>DEL PROYECTO</w:t>
      </w:r>
    </w:p>
    <w:p>
      <w:pPr>
        <w:pStyle w:val="BodyText"/>
        <w:rPr>
          <w:rFonts w:ascii="Liberation Sans"/>
          <w:b/>
          <w:sz w:val="20"/>
        </w:rPr>
      </w:pPr>
    </w:p>
    <w:p>
      <w:pPr>
        <w:pStyle w:val="BodyText"/>
        <w:rPr>
          <w:rFonts w:ascii="Liberation Sans"/>
          <w:b/>
          <w:sz w:val="20"/>
        </w:rPr>
      </w:pPr>
    </w:p>
    <w:p>
      <w:pPr>
        <w:pStyle w:val="BodyText"/>
        <w:rPr>
          <w:rFonts w:ascii="Liberation Sans"/>
          <w:b/>
          <w:sz w:val="20"/>
        </w:rPr>
      </w:pPr>
    </w:p>
    <w:p>
      <w:pPr>
        <w:pStyle w:val="BodyText"/>
        <w:rPr>
          <w:rFonts w:ascii="Liberation Sans"/>
          <w:b/>
          <w:sz w:val="20"/>
        </w:rPr>
      </w:pPr>
    </w:p>
    <w:p>
      <w:pPr>
        <w:pStyle w:val="BodyText"/>
        <w:rPr>
          <w:rFonts w:ascii="Liberation Sans"/>
          <w:b/>
          <w:sz w:val="20"/>
        </w:rPr>
      </w:pPr>
    </w:p>
    <w:p>
      <w:pPr>
        <w:pStyle w:val="BodyText"/>
        <w:rPr>
          <w:rFonts w:ascii="Liberation Sans"/>
          <w:b/>
          <w:sz w:val="20"/>
        </w:rPr>
      </w:pPr>
    </w:p>
    <w:p>
      <w:pPr>
        <w:pStyle w:val="BodyText"/>
        <w:spacing w:before="3"/>
        <w:rPr>
          <w:rFonts w:ascii="Liberation Sans"/>
          <w:b/>
          <w:sz w:val="13"/>
        </w:rPr>
      </w:pPr>
    </w:p>
    <w:tbl>
      <w:tblPr>
        <w:tblW w:w="0" w:type="auto"/>
        <w:jc w:val="left"/>
        <w:tblInd w:w="11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4"/>
        <w:gridCol w:w="1596"/>
        <w:gridCol w:w="1350"/>
        <w:gridCol w:w="2100"/>
        <w:gridCol w:w="2386"/>
      </w:tblGrid>
      <w:tr>
        <w:trPr>
          <w:trHeight w:val="248" w:hRule="atLeast"/>
        </w:trPr>
        <w:tc>
          <w:tcPr>
            <w:tcW w:w="844" w:type="dxa"/>
            <w:tcBorders>
              <w:left w:val="single" w:sz="4" w:space="0" w:color="000000"/>
              <w:right w:val="single" w:sz="4" w:space="0" w:color="000000"/>
            </w:tcBorders>
          </w:tcPr>
          <w:p>
            <w:pPr>
              <w:pStyle w:val="TableParagraph"/>
              <w:spacing w:line="229" w:lineRule="exact"/>
              <w:ind w:left="246"/>
              <w:rPr>
                <w:b/>
                <w:sz w:val="22"/>
              </w:rPr>
            </w:pPr>
            <w:r>
              <w:rPr>
                <w:b/>
                <w:sz w:val="22"/>
              </w:rPr>
              <w:t>No.</w:t>
            </w:r>
          </w:p>
        </w:tc>
        <w:tc>
          <w:tcPr>
            <w:tcW w:w="1596" w:type="dxa"/>
            <w:tcBorders>
              <w:left w:val="single" w:sz="4" w:space="0" w:color="000000"/>
              <w:right w:val="single" w:sz="4" w:space="0" w:color="000000"/>
            </w:tcBorders>
          </w:tcPr>
          <w:p>
            <w:pPr>
              <w:pStyle w:val="TableParagraph"/>
              <w:spacing w:line="229" w:lineRule="exact"/>
              <w:ind w:left="364"/>
              <w:rPr>
                <w:b/>
                <w:sz w:val="22"/>
              </w:rPr>
            </w:pPr>
            <w:r>
              <w:rPr>
                <w:b/>
                <w:sz w:val="22"/>
              </w:rPr>
              <w:t>Proceso</w:t>
            </w:r>
          </w:p>
        </w:tc>
        <w:tc>
          <w:tcPr>
            <w:tcW w:w="1350" w:type="dxa"/>
            <w:tcBorders>
              <w:left w:val="single" w:sz="4" w:space="0" w:color="000000"/>
              <w:right w:val="single" w:sz="4" w:space="0" w:color="000000"/>
            </w:tcBorders>
          </w:tcPr>
          <w:p>
            <w:pPr>
              <w:pStyle w:val="TableParagraph"/>
              <w:spacing w:line="229" w:lineRule="exact"/>
              <w:ind w:left="186"/>
              <w:rPr>
                <w:b/>
                <w:sz w:val="22"/>
              </w:rPr>
            </w:pPr>
            <w:r>
              <w:rPr>
                <w:b/>
                <w:sz w:val="22"/>
              </w:rPr>
              <w:t>Magnitud</w:t>
            </w:r>
          </w:p>
        </w:tc>
        <w:tc>
          <w:tcPr>
            <w:tcW w:w="2100" w:type="dxa"/>
            <w:tcBorders>
              <w:left w:val="single" w:sz="4" w:space="0" w:color="000000"/>
              <w:right w:val="single" w:sz="4" w:space="0" w:color="000000"/>
            </w:tcBorders>
          </w:tcPr>
          <w:p>
            <w:pPr>
              <w:pStyle w:val="TableParagraph"/>
              <w:spacing w:line="229" w:lineRule="exact"/>
              <w:ind w:left="104"/>
              <w:rPr>
                <w:b/>
                <w:sz w:val="22"/>
              </w:rPr>
            </w:pPr>
            <w:r>
              <w:rPr>
                <w:b/>
                <w:sz w:val="22"/>
              </w:rPr>
              <w:t>Unidad de medida</w:t>
            </w:r>
          </w:p>
        </w:tc>
        <w:tc>
          <w:tcPr>
            <w:tcW w:w="2386" w:type="dxa"/>
            <w:tcBorders>
              <w:left w:val="single" w:sz="4" w:space="0" w:color="000000"/>
              <w:right w:val="single" w:sz="4" w:space="0" w:color="000000"/>
            </w:tcBorders>
          </w:tcPr>
          <w:p>
            <w:pPr>
              <w:pStyle w:val="TableParagraph"/>
              <w:spacing w:line="229" w:lineRule="exact"/>
              <w:ind w:left="564"/>
              <w:rPr>
                <w:b/>
                <w:sz w:val="22"/>
              </w:rPr>
            </w:pPr>
            <w:r>
              <w:rPr>
                <w:b/>
                <w:sz w:val="22"/>
              </w:rPr>
              <w:t>Descripción</w:t>
            </w:r>
          </w:p>
        </w:tc>
      </w:tr>
      <w:tr>
        <w:trPr>
          <w:trHeight w:val="669" w:hRule="atLeast"/>
        </w:trPr>
        <w:tc>
          <w:tcPr>
            <w:tcW w:w="844" w:type="dxa"/>
            <w:tcBorders>
              <w:left w:val="single" w:sz="4" w:space="0" w:color="000000"/>
              <w:right w:val="single" w:sz="4" w:space="0" w:color="000000"/>
            </w:tcBorders>
          </w:tcPr>
          <w:p>
            <w:pPr>
              <w:pStyle w:val="TableParagraph"/>
              <w:spacing w:before="206"/>
              <w:ind w:left="70"/>
              <w:rPr>
                <w:sz w:val="22"/>
              </w:rPr>
            </w:pPr>
            <w:r>
              <w:rPr>
                <w:sz w:val="22"/>
              </w:rPr>
              <w:t>1</w:t>
            </w:r>
          </w:p>
        </w:tc>
        <w:tc>
          <w:tcPr>
            <w:tcW w:w="1596" w:type="dxa"/>
            <w:tcBorders>
              <w:left w:val="single" w:sz="4" w:space="0" w:color="000000"/>
              <w:right w:val="single" w:sz="4" w:space="0" w:color="000000"/>
            </w:tcBorders>
          </w:tcPr>
          <w:p>
            <w:pPr>
              <w:pStyle w:val="TableParagraph"/>
              <w:spacing w:before="80"/>
              <w:ind w:left="70" w:right="52"/>
              <w:rPr>
                <w:sz w:val="22"/>
              </w:rPr>
            </w:pPr>
            <w:r>
              <w:rPr>
                <w:sz w:val="22"/>
              </w:rPr>
              <w:t>Mantenimiento y operación de</w:t>
            </w:r>
          </w:p>
        </w:tc>
        <w:tc>
          <w:tcPr>
            <w:tcW w:w="1350" w:type="dxa"/>
            <w:tcBorders>
              <w:left w:val="single" w:sz="4" w:space="0" w:color="000000"/>
              <w:right w:val="single" w:sz="4" w:space="0" w:color="000000"/>
            </w:tcBorders>
          </w:tcPr>
          <w:p>
            <w:pPr>
              <w:pStyle w:val="TableParagraph"/>
              <w:spacing w:before="206"/>
              <w:ind w:left="70"/>
              <w:rPr>
                <w:sz w:val="22"/>
              </w:rPr>
            </w:pPr>
            <w:r>
              <w:rPr>
                <w:sz w:val="22"/>
              </w:rPr>
              <w:t>95</w:t>
            </w:r>
          </w:p>
        </w:tc>
        <w:tc>
          <w:tcPr>
            <w:tcW w:w="2100" w:type="dxa"/>
            <w:tcBorders>
              <w:left w:val="single" w:sz="4" w:space="0" w:color="000000"/>
              <w:right w:val="single" w:sz="4" w:space="0" w:color="000000"/>
            </w:tcBorders>
          </w:tcPr>
          <w:p>
            <w:pPr>
              <w:pStyle w:val="TableParagraph"/>
              <w:spacing w:before="80"/>
              <w:ind w:left="70" w:right="936"/>
              <w:rPr>
                <w:sz w:val="22"/>
              </w:rPr>
            </w:pPr>
            <w:r>
              <w:rPr>
                <w:sz w:val="22"/>
              </w:rPr>
              <w:t>parques y escenarios</w:t>
            </w:r>
          </w:p>
        </w:tc>
        <w:tc>
          <w:tcPr>
            <w:tcW w:w="2386" w:type="dxa"/>
            <w:tcBorders>
              <w:left w:val="single" w:sz="4" w:space="0" w:color="000000"/>
              <w:right w:val="single" w:sz="4" w:space="0" w:color="000000"/>
            </w:tcBorders>
          </w:tcPr>
          <w:p>
            <w:pPr>
              <w:pStyle w:val="TableParagraph"/>
              <w:spacing w:before="80"/>
              <w:ind w:left="70" w:right="243"/>
              <w:rPr>
                <w:sz w:val="22"/>
              </w:rPr>
            </w:pPr>
            <w:r>
              <w:rPr>
                <w:sz w:val="22"/>
              </w:rPr>
              <w:t>De diferentes escalas(anualmente)</w:t>
            </w:r>
          </w:p>
        </w:tc>
      </w:tr>
      <w:tr>
        <w:trPr>
          <w:trHeight w:val="755" w:hRule="atLeast"/>
        </w:trPr>
        <w:tc>
          <w:tcPr>
            <w:tcW w:w="844" w:type="dxa"/>
            <w:tcBorders>
              <w:left w:val="single" w:sz="4" w:space="0" w:color="000000"/>
              <w:right w:val="single" w:sz="4" w:space="0" w:color="000000"/>
            </w:tcBorders>
          </w:tcPr>
          <w:p>
            <w:pPr>
              <w:pStyle w:val="TableParagraph"/>
              <w:spacing w:before="8"/>
              <w:rPr>
                <w:rFonts w:ascii="Liberation Sans"/>
                <w:b/>
                <w:sz w:val="21"/>
              </w:rPr>
            </w:pPr>
          </w:p>
          <w:p>
            <w:pPr>
              <w:pStyle w:val="TableParagraph"/>
              <w:ind w:left="70"/>
              <w:rPr>
                <w:sz w:val="22"/>
              </w:rPr>
            </w:pPr>
            <w:r>
              <w:rPr>
                <w:sz w:val="22"/>
              </w:rPr>
              <w:t>2</w:t>
            </w:r>
          </w:p>
        </w:tc>
        <w:tc>
          <w:tcPr>
            <w:tcW w:w="1596" w:type="dxa"/>
            <w:tcBorders>
              <w:left w:val="single" w:sz="4" w:space="0" w:color="000000"/>
              <w:right w:val="single" w:sz="4" w:space="0" w:color="000000"/>
            </w:tcBorders>
          </w:tcPr>
          <w:p>
            <w:pPr>
              <w:pStyle w:val="TableParagraph"/>
              <w:spacing w:before="8"/>
              <w:rPr>
                <w:rFonts w:ascii="Liberation Sans"/>
                <w:b/>
                <w:sz w:val="21"/>
              </w:rPr>
            </w:pPr>
          </w:p>
          <w:p>
            <w:pPr>
              <w:pStyle w:val="TableParagraph"/>
              <w:ind w:left="70"/>
              <w:rPr>
                <w:sz w:val="22"/>
              </w:rPr>
            </w:pPr>
            <w:r>
              <w:rPr>
                <w:sz w:val="22"/>
              </w:rPr>
              <w:t>Implementar</w:t>
            </w:r>
          </w:p>
        </w:tc>
        <w:tc>
          <w:tcPr>
            <w:tcW w:w="1350" w:type="dxa"/>
            <w:tcBorders>
              <w:left w:val="single" w:sz="4" w:space="0" w:color="000000"/>
              <w:right w:val="single" w:sz="4" w:space="0" w:color="000000"/>
            </w:tcBorders>
          </w:tcPr>
          <w:p>
            <w:pPr>
              <w:pStyle w:val="TableParagraph"/>
              <w:spacing w:before="8"/>
              <w:rPr>
                <w:rFonts w:ascii="Liberation Sans"/>
                <w:b/>
                <w:sz w:val="21"/>
              </w:rPr>
            </w:pPr>
          </w:p>
          <w:p>
            <w:pPr>
              <w:pStyle w:val="TableParagraph"/>
              <w:ind w:left="70"/>
              <w:rPr>
                <w:sz w:val="22"/>
              </w:rPr>
            </w:pPr>
            <w:r>
              <w:rPr>
                <w:sz w:val="22"/>
              </w:rPr>
              <w:t>295</w:t>
            </w:r>
          </w:p>
        </w:tc>
        <w:tc>
          <w:tcPr>
            <w:tcW w:w="2100" w:type="dxa"/>
            <w:tcBorders>
              <w:left w:val="single" w:sz="4" w:space="0" w:color="000000"/>
              <w:right w:val="single" w:sz="4" w:space="0" w:color="000000"/>
            </w:tcBorders>
          </w:tcPr>
          <w:p>
            <w:pPr>
              <w:pStyle w:val="TableParagraph"/>
              <w:spacing w:before="8"/>
              <w:rPr>
                <w:rFonts w:ascii="Liberation Sans"/>
                <w:b/>
                <w:sz w:val="21"/>
              </w:rPr>
            </w:pPr>
          </w:p>
          <w:p>
            <w:pPr>
              <w:pStyle w:val="TableParagraph"/>
              <w:ind w:left="70"/>
              <w:rPr>
                <w:sz w:val="22"/>
              </w:rPr>
            </w:pPr>
            <w:r>
              <w:rPr>
                <w:sz w:val="22"/>
              </w:rPr>
              <w:t>acciones</w:t>
            </w:r>
          </w:p>
        </w:tc>
        <w:tc>
          <w:tcPr>
            <w:tcW w:w="2386" w:type="dxa"/>
            <w:tcBorders>
              <w:left w:val="single" w:sz="4" w:space="0" w:color="000000"/>
              <w:right w:val="single" w:sz="4" w:space="0" w:color="000000"/>
            </w:tcBorders>
          </w:tcPr>
          <w:p>
            <w:pPr>
              <w:pStyle w:val="TableParagraph"/>
              <w:spacing w:line="249" w:lineRule="exact"/>
              <w:ind w:left="70"/>
              <w:rPr>
                <w:sz w:val="22"/>
              </w:rPr>
            </w:pPr>
            <w:r>
              <w:rPr>
                <w:sz w:val="22"/>
              </w:rPr>
              <w:t>tendientes al cuidado</w:t>
            </w:r>
          </w:p>
          <w:p>
            <w:pPr>
              <w:pStyle w:val="TableParagraph"/>
              <w:spacing w:line="252" w:lineRule="exact" w:before="5"/>
              <w:ind w:left="70" w:right="72"/>
              <w:rPr>
                <w:sz w:val="22"/>
              </w:rPr>
            </w:pPr>
            <w:r>
              <w:rPr>
                <w:sz w:val="22"/>
              </w:rPr>
              <w:t>responsable del medio ambiente en el SDP.</w:t>
            </w:r>
          </w:p>
        </w:tc>
      </w:tr>
      <w:tr>
        <w:trPr>
          <w:trHeight w:val="665" w:hRule="atLeast"/>
        </w:trPr>
        <w:tc>
          <w:tcPr>
            <w:tcW w:w="844" w:type="dxa"/>
            <w:tcBorders>
              <w:left w:val="single" w:sz="4" w:space="0" w:color="000000"/>
              <w:right w:val="single" w:sz="4" w:space="0" w:color="000000"/>
            </w:tcBorders>
          </w:tcPr>
          <w:p>
            <w:pPr>
              <w:pStyle w:val="TableParagraph"/>
              <w:spacing w:before="203"/>
              <w:ind w:left="70"/>
              <w:rPr>
                <w:sz w:val="22"/>
              </w:rPr>
            </w:pPr>
            <w:r>
              <w:rPr>
                <w:sz w:val="22"/>
              </w:rPr>
              <w:t>3</w:t>
            </w:r>
          </w:p>
        </w:tc>
        <w:tc>
          <w:tcPr>
            <w:tcW w:w="1596" w:type="dxa"/>
            <w:tcBorders>
              <w:left w:val="single" w:sz="4" w:space="0" w:color="000000"/>
              <w:right w:val="single" w:sz="4" w:space="0" w:color="000000"/>
            </w:tcBorders>
          </w:tcPr>
          <w:p>
            <w:pPr>
              <w:pStyle w:val="TableParagraph"/>
              <w:spacing w:before="203"/>
              <w:ind w:left="70"/>
              <w:rPr>
                <w:sz w:val="22"/>
              </w:rPr>
            </w:pPr>
            <w:r>
              <w:rPr>
                <w:sz w:val="22"/>
              </w:rPr>
              <w:t>Realizar</w:t>
            </w:r>
          </w:p>
        </w:tc>
        <w:tc>
          <w:tcPr>
            <w:tcW w:w="1350" w:type="dxa"/>
            <w:tcBorders>
              <w:left w:val="single" w:sz="4" w:space="0" w:color="000000"/>
              <w:right w:val="single" w:sz="4" w:space="0" w:color="000000"/>
            </w:tcBorders>
          </w:tcPr>
          <w:p>
            <w:pPr>
              <w:pStyle w:val="TableParagraph"/>
              <w:spacing w:before="203"/>
              <w:ind w:left="70"/>
              <w:rPr>
                <w:sz w:val="22"/>
              </w:rPr>
            </w:pPr>
            <w:r>
              <w:rPr>
                <w:sz w:val="22"/>
              </w:rPr>
              <w:t>5</w:t>
            </w:r>
          </w:p>
        </w:tc>
        <w:tc>
          <w:tcPr>
            <w:tcW w:w="2100" w:type="dxa"/>
            <w:tcBorders>
              <w:left w:val="single" w:sz="4" w:space="0" w:color="000000"/>
              <w:right w:val="single" w:sz="4" w:space="0" w:color="000000"/>
            </w:tcBorders>
          </w:tcPr>
          <w:p>
            <w:pPr>
              <w:pStyle w:val="TableParagraph"/>
              <w:spacing w:before="203"/>
              <w:ind w:left="70"/>
              <w:rPr>
                <w:sz w:val="22"/>
              </w:rPr>
            </w:pPr>
            <w:r>
              <w:rPr>
                <w:sz w:val="22"/>
              </w:rPr>
              <w:t>campañas</w:t>
            </w:r>
          </w:p>
        </w:tc>
        <w:tc>
          <w:tcPr>
            <w:tcW w:w="2386" w:type="dxa"/>
            <w:tcBorders>
              <w:left w:val="single" w:sz="4" w:space="0" w:color="000000"/>
              <w:right w:val="single" w:sz="4" w:space="0" w:color="000000"/>
            </w:tcBorders>
          </w:tcPr>
          <w:p>
            <w:pPr>
              <w:pStyle w:val="TableParagraph"/>
              <w:spacing w:before="203"/>
              <w:ind w:left="70"/>
              <w:rPr>
                <w:sz w:val="22"/>
              </w:rPr>
            </w:pPr>
            <w:r>
              <w:rPr>
                <w:sz w:val="22"/>
              </w:rPr>
              <w:t>de cultura ciudadana</w:t>
            </w:r>
          </w:p>
        </w:tc>
      </w:tr>
      <w:tr>
        <w:trPr>
          <w:trHeight w:val="1512" w:hRule="atLeast"/>
        </w:trPr>
        <w:tc>
          <w:tcPr>
            <w:tcW w:w="844" w:type="dxa"/>
            <w:tcBorders>
              <w:left w:val="single" w:sz="4" w:space="0" w:color="000000"/>
              <w:right w:val="single" w:sz="4" w:space="0" w:color="000000"/>
            </w:tcBorders>
          </w:tcPr>
          <w:p>
            <w:pPr>
              <w:pStyle w:val="TableParagraph"/>
              <w:rPr>
                <w:rFonts w:ascii="Liberation Sans"/>
                <w:b/>
                <w:sz w:val="24"/>
              </w:rPr>
            </w:pPr>
          </w:p>
          <w:p>
            <w:pPr>
              <w:pStyle w:val="TableParagraph"/>
              <w:spacing w:before="7"/>
              <w:rPr>
                <w:rFonts w:ascii="Liberation Sans"/>
                <w:b/>
                <w:sz w:val="30"/>
              </w:rPr>
            </w:pPr>
          </w:p>
          <w:p>
            <w:pPr>
              <w:pStyle w:val="TableParagraph"/>
              <w:ind w:left="70"/>
              <w:rPr>
                <w:sz w:val="22"/>
              </w:rPr>
            </w:pPr>
            <w:r>
              <w:rPr>
                <w:sz w:val="22"/>
              </w:rPr>
              <w:t>4</w:t>
            </w:r>
          </w:p>
        </w:tc>
        <w:tc>
          <w:tcPr>
            <w:tcW w:w="1596" w:type="dxa"/>
            <w:tcBorders>
              <w:left w:val="single" w:sz="4" w:space="0" w:color="000000"/>
              <w:right w:val="single" w:sz="4" w:space="0" w:color="000000"/>
            </w:tcBorders>
          </w:tcPr>
          <w:p>
            <w:pPr>
              <w:pStyle w:val="TableParagraph"/>
              <w:rPr>
                <w:rFonts w:ascii="Liberation Sans"/>
                <w:b/>
                <w:sz w:val="24"/>
              </w:rPr>
            </w:pPr>
          </w:p>
          <w:p>
            <w:pPr>
              <w:pStyle w:val="TableParagraph"/>
              <w:spacing w:before="7"/>
              <w:rPr>
                <w:rFonts w:ascii="Liberation Sans"/>
                <w:b/>
                <w:sz w:val="30"/>
              </w:rPr>
            </w:pPr>
          </w:p>
          <w:p>
            <w:pPr>
              <w:pStyle w:val="TableParagraph"/>
              <w:ind w:left="70"/>
              <w:rPr>
                <w:sz w:val="22"/>
              </w:rPr>
            </w:pPr>
            <w:r>
              <w:rPr>
                <w:sz w:val="22"/>
              </w:rPr>
              <w:t>Generar</w:t>
            </w:r>
          </w:p>
        </w:tc>
        <w:tc>
          <w:tcPr>
            <w:tcW w:w="1350" w:type="dxa"/>
            <w:tcBorders>
              <w:left w:val="single" w:sz="4" w:space="0" w:color="000000"/>
              <w:right w:val="single" w:sz="4" w:space="0" w:color="000000"/>
            </w:tcBorders>
          </w:tcPr>
          <w:p>
            <w:pPr>
              <w:pStyle w:val="TableParagraph"/>
              <w:rPr>
                <w:rFonts w:ascii="Liberation Sans"/>
                <w:b/>
                <w:sz w:val="24"/>
              </w:rPr>
            </w:pPr>
          </w:p>
          <w:p>
            <w:pPr>
              <w:pStyle w:val="TableParagraph"/>
              <w:spacing w:before="7"/>
              <w:rPr>
                <w:rFonts w:ascii="Liberation Sans"/>
                <w:b/>
                <w:sz w:val="30"/>
              </w:rPr>
            </w:pPr>
          </w:p>
          <w:p>
            <w:pPr>
              <w:pStyle w:val="TableParagraph"/>
              <w:ind w:left="70"/>
              <w:rPr>
                <w:sz w:val="22"/>
              </w:rPr>
            </w:pPr>
            <w:r>
              <w:rPr>
                <w:sz w:val="22"/>
              </w:rPr>
              <w:t>320</w:t>
            </w:r>
          </w:p>
        </w:tc>
        <w:tc>
          <w:tcPr>
            <w:tcW w:w="2100" w:type="dxa"/>
            <w:tcBorders>
              <w:left w:val="single" w:sz="4" w:space="0" w:color="000000"/>
              <w:right w:val="single" w:sz="4" w:space="0" w:color="000000"/>
            </w:tcBorders>
          </w:tcPr>
          <w:p>
            <w:pPr>
              <w:pStyle w:val="TableParagraph"/>
              <w:rPr>
                <w:rFonts w:ascii="Liberation Sans"/>
                <w:b/>
                <w:sz w:val="24"/>
              </w:rPr>
            </w:pPr>
          </w:p>
          <w:p>
            <w:pPr>
              <w:pStyle w:val="TableParagraph"/>
              <w:spacing w:before="7"/>
              <w:rPr>
                <w:rFonts w:ascii="Liberation Sans"/>
                <w:b/>
                <w:sz w:val="30"/>
              </w:rPr>
            </w:pPr>
          </w:p>
          <w:p>
            <w:pPr>
              <w:pStyle w:val="TableParagraph"/>
              <w:ind w:left="70"/>
              <w:rPr>
                <w:sz w:val="22"/>
              </w:rPr>
            </w:pPr>
            <w:r>
              <w:rPr>
                <w:sz w:val="22"/>
              </w:rPr>
              <w:t>espacios</w:t>
            </w:r>
          </w:p>
        </w:tc>
        <w:tc>
          <w:tcPr>
            <w:tcW w:w="2386" w:type="dxa"/>
            <w:tcBorders>
              <w:left w:val="single" w:sz="4" w:space="0" w:color="000000"/>
              <w:right w:val="single" w:sz="4" w:space="0" w:color="000000"/>
            </w:tcBorders>
          </w:tcPr>
          <w:p>
            <w:pPr>
              <w:pStyle w:val="TableParagraph"/>
              <w:ind w:left="70" w:right="329"/>
              <w:rPr>
                <w:sz w:val="22"/>
              </w:rPr>
            </w:pPr>
            <w:r>
              <w:rPr>
                <w:sz w:val="22"/>
              </w:rPr>
              <w:t>de participación incidente que propenda por la sostenibilidad social del Sistema Distrital</w:t>
            </w:r>
          </w:p>
          <w:p>
            <w:pPr>
              <w:pStyle w:val="TableParagraph"/>
              <w:spacing w:line="231" w:lineRule="exact"/>
              <w:ind w:left="70"/>
              <w:rPr>
                <w:sz w:val="22"/>
              </w:rPr>
            </w:pPr>
            <w:r>
              <w:rPr>
                <w:sz w:val="22"/>
              </w:rPr>
              <w:t>de Parques</w:t>
            </w:r>
          </w:p>
        </w:tc>
      </w:tr>
      <w:tr>
        <w:trPr>
          <w:trHeight w:val="671" w:hRule="atLeast"/>
        </w:trPr>
        <w:tc>
          <w:tcPr>
            <w:tcW w:w="844" w:type="dxa"/>
            <w:tcBorders>
              <w:left w:val="single" w:sz="4" w:space="0" w:color="000000"/>
              <w:right w:val="single" w:sz="4" w:space="0" w:color="000000"/>
            </w:tcBorders>
          </w:tcPr>
          <w:p>
            <w:pPr>
              <w:pStyle w:val="TableParagraph"/>
              <w:spacing w:before="208"/>
              <w:ind w:left="70"/>
              <w:rPr>
                <w:sz w:val="22"/>
              </w:rPr>
            </w:pPr>
            <w:r>
              <w:rPr>
                <w:sz w:val="22"/>
              </w:rPr>
              <w:t>5</w:t>
            </w:r>
          </w:p>
        </w:tc>
        <w:tc>
          <w:tcPr>
            <w:tcW w:w="1596" w:type="dxa"/>
            <w:tcBorders>
              <w:left w:val="single" w:sz="4" w:space="0" w:color="000000"/>
              <w:right w:val="single" w:sz="4" w:space="0" w:color="000000"/>
            </w:tcBorders>
          </w:tcPr>
          <w:p>
            <w:pPr>
              <w:pStyle w:val="TableParagraph"/>
              <w:spacing w:before="208"/>
              <w:ind w:left="70"/>
              <w:rPr>
                <w:sz w:val="22"/>
              </w:rPr>
            </w:pPr>
            <w:r>
              <w:rPr>
                <w:sz w:val="22"/>
              </w:rPr>
              <w:t>Adecuar</w:t>
            </w:r>
          </w:p>
        </w:tc>
        <w:tc>
          <w:tcPr>
            <w:tcW w:w="1350" w:type="dxa"/>
            <w:tcBorders>
              <w:left w:val="single" w:sz="4" w:space="0" w:color="000000"/>
              <w:right w:val="single" w:sz="4" w:space="0" w:color="000000"/>
            </w:tcBorders>
          </w:tcPr>
          <w:p>
            <w:pPr>
              <w:pStyle w:val="TableParagraph"/>
              <w:spacing w:before="208"/>
              <w:ind w:left="70"/>
              <w:rPr>
                <w:sz w:val="22"/>
              </w:rPr>
            </w:pPr>
            <w:r>
              <w:rPr>
                <w:sz w:val="22"/>
              </w:rPr>
              <w:t>63</w:t>
            </w:r>
          </w:p>
        </w:tc>
        <w:tc>
          <w:tcPr>
            <w:tcW w:w="2100" w:type="dxa"/>
            <w:tcBorders>
              <w:left w:val="single" w:sz="4" w:space="0" w:color="000000"/>
              <w:right w:val="single" w:sz="4" w:space="0" w:color="000000"/>
            </w:tcBorders>
          </w:tcPr>
          <w:p>
            <w:pPr>
              <w:pStyle w:val="TableParagraph"/>
              <w:spacing w:before="208"/>
              <w:ind w:left="70"/>
              <w:rPr>
                <w:sz w:val="22"/>
              </w:rPr>
            </w:pPr>
            <w:r>
              <w:rPr>
                <w:sz w:val="22"/>
              </w:rPr>
              <w:t>canchas</w:t>
            </w:r>
          </w:p>
        </w:tc>
        <w:tc>
          <w:tcPr>
            <w:tcW w:w="2386" w:type="dxa"/>
            <w:tcBorders>
              <w:left w:val="single" w:sz="4" w:space="0" w:color="000000"/>
              <w:right w:val="single" w:sz="4" w:space="0" w:color="000000"/>
            </w:tcBorders>
          </w:tcPr>
          <w:p>
            <w:pPr>
              <w:pStyle w:val="TableParagraph"/>
              <w:spacing w:before="208"/>
              <w:ind w:left="70"/>
              <w:rPr>
                <w:sz w:val="22"/>
              </w:rPr>
            </w:pPr>
            <w:r>
              <w:rPr>
                <w:sz w:val="22"/>
              </w:rPr>
              <w:t>sintéticas</w:t>
            </w:r>
          </w:p>
        </w:tc>
      </w:tr>
    </w:tbl>
    <w:p>
      <w:pPr>
        <w:spacing w:after="0"/>
        <w:rPr>
          <w:sz w:val="22"/>
        </w:rPr>
        <w:sectPr>
          <w:pgSz w:w="12240" w:h="15840"/>
          <w:pgMar w:header="0" w:footer="1162" w:top="1140" w:bottom="1360" w:left="1060" w:right="1040"/>
        </w:sectPr>
      </w:pPr>
    </w:p>
    <w:p>
      <w:pPr>
        <w:pStyle w:val="BodyText"/>
        <w:rPr>
          <w:rFonts w:ascii="Liberation Sans"/>
          <w:b/>
          <w:sz w:val="20"/>
        </w:rPr>
      </w:pPr>
      <w:r>
        <w:rPr/>
        <w:pict>
          <v:shape style="position:absolute;margin-left:58.799999pt;margin-top:56.799999pt;width:496.1pt;height:678.4pt;mso-position-horizontal-relative:page;mso-position-vertical-relative:page;z-index:-16049664" coordorigin="1176,1136" coordsize="9922,13568" path="m1176,1136l1176,14704m11098,1136l11098,14704m1176,1136l11098,1136m1176,14704l11098,14704e" filled="false" stroked="true" strokeweight=".1pt" strokecolor="#000000">
            <v:path arrowok="t"/>
            <v:stroke dashstyle="solid"/>
            <w10:wrap type="none"/>
          </v:shape>
        </w:pict>
      </w:r>
      <w:r>
        <w:rPr/>
        <w:pict>
          <v:shape style="position:absolute;margin-left:89.599998pt;margin-top:558.5pt;width:417.65pt;height:57.8pt;mso-position-horizontal-relative:page;mso-position-vertical-relative:page;z-index:15734784"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78"/>
                    <w:gridCol w:w="1057"/>
                    <w:gridCol w:w="1069"/>
                    <w:gridCol w:w="1057"/>
                    <w:gridCol w:w="1057"/>
                    <w:gridCol w:w="1057"/>
                    <w:gridCol w:w="1057"/>
                  </w:tblGrid>
                  <w:tr>
                    <w:trPr>
                      <w:trHeight w:val="315" w:hRule="atLeast"/>
                    </w:trPr>
                    <w:tc>
                      <w:tcPr>
                        <w:tcW w:w="1978" w:type="dxa"/>
                      </w:tcPr>
                      <w:p>
                        <w:pPr>
                          <w:pStyle w:val="TableParagraph"/>
                          <w:rPr>
                            <w:rFonts w:ascii="Times New Roman"/>
                            <w:sz w:val="18"/>
                          </w:rPr>
                        </w:pPr>
                      </w:p>
                    </w:tc>
                    <w:tc>
                      <w:tcPr>
                        <w:tcW w:w="1057" w:type="dxa"/>
                      </w:tcPr>
                      <w:p>
                        <w:pPr>
                          <w:pStyle w:val="TableParagraph"/>
                          <w:spacing w:before="58"/>
                          <w:ind w:left="356"/>
                          <w:rPr>
                            <w:sz w:val="17"/>
                          </w:rPr>
                        </w:pPr>
                        <w:r>
                          <w:rPr>
                            <w:sz w:val="17"/>
                          </w:rPr>
                          <w:t>2016</w:t>
                        </w:r>
                      </w:p>
                    </w:tc>
                    <w:tc>
                      <w:tcPr>
                        <w:tcW w:w="1069" w:type="dxa"/>
                      </w:tcPr>
                      <w:p>
                        <w:pPr>
                          <w:pStyle w:val="TableParagraph"/>
                          <w:spacing w:before="58"/>
                          <w:ind w:left="359"/>
                          <w:rPr>
                            <w:sz w:val="17"/>
                          </w:rPr>
                        </w:pPr>
                        <w:r>
                          <w:rPr>
                            <w:sz w:val="17"/>
                          </w:rPr>
                          <w:t>2017</w:t>
                        </w:r>
                      </w:p>
                    </w:tc>
                    <w:tc>
                      <w:tcPr>
                        <w:tcW w:w="1057" w:type="dxa"/>
                      </w:tcPr>
                      <w:p>
                        <w:pPr>
                          <w:pStyle w:val="TableParagraph"/>
                          <w:spacing w:before="58"/>
                          <w:ind w:left="348"/>
                          <w:rPr>
                            <w:sz w:val="17"/>
                          </w:rPr>
                        </w:pPr>
                        <w:r>
                          <w:rPr>
                            <w:sz w:val="17"/>
                          </w:rPr>
                          <w:t>2018</w:t>
                        </w:r>
                      </w:p>
                    </w:tc>
                    <w:tc>
                      <w:tcPr>
                        <w:tcW w:w="1057" w:type="dxa"/>
                      </w:tcPr>
                      <w:p>
                        <w:pPr>
                          <w:pStyle w:val="TableParagraph"/>
                          <w:spacing w:before="58"/>
                          <w:ind w:left="351"/>
                          <w:rPr>
                            <w:sz w:val="17"/>
                          </w:rPr>
                        </w:pPr>
                        <w:r>
                          <w:rPr>
                            <w:sz w:val="17"/>
                          </w:rPr>
                          <w:t>2019</w:t>
                        </w:r>
                      </w:p>
                    </w:tc>
                    <w:tc>
                      <w:tcPr>
                        <w:tcW w:w="1057" w:type="dxa"/>
                      </w:tcPr>
                      <w:p>
                        <w:pPr>
                          <w:pStyle w:val="TableParagraph"/>
                          <w:spacing w:before="58"/>
                          <w:ind w:left="352"/>
                          <w:rPr>
                            <w:sz w:val="17"/>
                          </w:rPr>
                        </w:pPr>
                        <w:r>
                          <w:rPr>
                            <w:sz w:val="17"/>
                          </w:rPr>
                          <w:t>2020</w:t>
                        </w:r>
                      </w:p>
                    </w:tc>
                    <w:tc>
                      <w:tcPr>
                        <w:tcW w:w="1057" w:type="dxa"/>
                      </w:tcPr>
                      <w:p>
                        <w:pPr>
                          <w:pStyle w:val="TableParagraph"/>
                          <w:spacing w:before="58"/>
                          <w:ind w:left="355"/>
                          <w:rPr>
                            <w:sz w:val="17"/>
                          </w:rPr>
                        </w:pPr>
                        <w:r>
                          <w:rPr>
                            <w:sz w:val="17"/>
                          </w:rPr>
                          <w:t>Total</w:t>
                        </w:r>
                      </w:p>
                    </w:tc>
                  </w:tr>
                  <w:tr>
                    <w:trPr>
                      <w:trHeight w:val="796" w:hRule="atLeast"/>
                    </w:trPr>
                    <w:tc>
                      <w:tcPr>
                        <w:tcW w:w="1978" w:type="dxa"/>
                      </w:tcPr>
                      <w:p>
                        <w:pPr>
                          <w:pStyle w:val="TableParagraph"/>
                          <w:spacing w:before="10"/>
                          <w:rPr>
                            <w:sz w:val="25"/>
                          </w:rPr>
                        </w:pPr>
                      </w:p>
                      <w:p>
                        <w:pPr>
                          <w:pStyle w:val="TableParagraph"/>
                          <w:ind w:left="30"/>
                          <w:rPr>
                            <w:sz w:val="17"/>
                          </w:rPr>
                        </w:pPr>
                        <w:r>
                          <w:rPr>
                            <w:spacing w:val="-5"/>
                            <w:sz w:val="17"/>
                          </w:rPr>
                          <w:t>Parques </w:t>
                        </w:r>
                        <w:r>
                          <w:rPr>
                            <w:sz w:val="17"/>
                          </w:rPr>
                          <w:t>Espacios </w:t>
                        </w:r>
                        <w:r>
                          <w:rPr>
                            <w:spacing w:val="-5"/>
                            <w:sz w:val="17"/>
                          </w:rPr>
                          <w:t>de </w:t>
                        </w:r>
                        <w:r>
                          <w:rPr>
                            <w:spacing w:val="-7"/>
                            <w:sz w:val="17"/>
                          </w:rPr>
                          <w:t>vida</w:t>
                        </w:r>
                      </w:p>
                    </w:tc>
                    <w:tc>
                      <w:tcPr>
                        <w:tcW w:w="1057" w:type="dxa"/>
                      </w:tcPr>
                      <w:p>
                        <w:pPr>
                          <w:pStyle w:val="TableParagraph"/>
                          <w:spacing w:before="10"/>
                          <w:rPr>
                            <w:sz w:val="25"/>
                          </w:rPr>
                        </w:pPr>
                      </w:p>
                      <w:p>
                        <w:pPr>
                          <w:pStyle w:val="TableParagraph"/>
                          <w:ind w:left="542"/>
                          <w:rPr>
                            <w:sz w:val="17"/>
                          </w:rPr>
                        </w:pPr>
                        <w:r>
                          <w:rPr>
                            <w:w w:val="95"/>
                            <w:sz w:val="17"/>
                          </w:rPr>
                          <w:t>30.921</w:t>
                        </w:r>
                      </w:p>
                    </w:tc>
                    <w:tc>
                      <w:tcPr>
                        <w:tcW w:w="1069" w:type="dxa"/>
                      </w:tcPr>
                      <w:p>
                        <w:pPr>
                          <w:pStyle w:val="TableParagraph"/>
                          <w:spacing w:before="10"/>
                          <w:rPr>
                            <w:sz w:val="25"/>
                          </w:rPr>
                        </w:pPr>
                      </w:p>
                      <w:p>
                        <w:pPr>
                          <w:pStyle w:val="TableParagraph"/>
                          <w:ind w:left="545"/>
                          <w:rPr>
                            <w:sz w:val="17"/>
                          </w:rPr>
                        </w:pPr>
                        <w:r>
                          <w:rPr>
                            <w:spacing w:val="-4"/>
                            <w:sz w:val="17"/>
                          </w:rPr>
                          <w:t>92.603</w:t>
                        </w:r>
                      </w:p>
                    </w:tc>
                    <w:tc>
                      <w:tcPr>
                        <w:tcW w:w="1057" w:type="dxa"/>
                      </w:tcPr>
                      <w:p>
                        <w:pPr>
                          <w:pStyle w:val="TableParagraph"/>
                          <w:spacing w:before="10"/>
                          <w:rPr>
                            <w:sz w:val="25"/>
                          </w:rPr>
                        </w:pPr>
                      </w:p>
                      <w:p>
                        <w:pPr>
                          <w:pStyle w:val="TableParagraph"/>
                          <w:ind w:left="534"/>
                          <w:rPr>
                            <w:sz w:val="17"/>
                          </w:rPr>
                        </w:pPr>
                        <w:r>
                          <w:rPr>
                            <w:spacing w:val="-4"/>
                            <w:sz w:val="17"/>
                          </w:rPr>
                          <w:t>92.603</w:t>
                        </w:r>
                      </w:p>
                    </w:tc>
                    <w:tc>
                      <w:tcPr>
                        <w:tcW w:w="1057" w:type="dxa"/>
                      </w:tcPr>
                      <w:p>
                        <w:pPr>
                          <w:pStyle w:val="TableParagraph"/>
                          <w:spacing w:before="10"/>
                          <w:rPr>
                            <w:sz w:val="25"/>
                          </w:rPr>
                        </w:pPr>
                      </w:p>
                      <w:p>
                        <w:pPr>
                          <w:pStyle w:val="TableParagraph"/>
                          <w:ind w:left="537"/>
                          <w:rPr>
                            <w:sz w:val="17"/>
                          </w:rPr>
                        </w:pPr>
                        <w:r>
                          <w:rPr>
                            <w:w w:val="95"/>
                            <w:sz w:val="17"/>
                          </w:rPr>
                          <w:t>94.203</w:t>
                        </w:r>
                      </w:p>
                    </w:tc>
                    <w:tc>
                      <w:tcPr>
                        <w:tcW w:w="1057" w:type="dxa"/>
                      </w:tcPr>
                      <w:p>
                        <w:pPr>
                          <w:pStyle w:val="TableParagraph"/>
                          <w:spacing w:before="10"/>
                          <w:rPr>
                            <w:sz w:val="25"/>
                          </w:rPr>
                        </w:pPr>
                      </w:p>
                      <w:p>
                        <w:pPr>
                          <w:pStyle w:val="TableParagraph"/>
                          <w:ind w:left="538"/>
                          <w:rPr>
                            <w:sz w:val="17"/>
                          </w:rPr>
                        </w:pPr>
                        <w:r>
                          <w:rPr>
                            <w:spacing w:val="-4"/>
                            <w:sz w:val="17"/>
                          </w:rPr>
                          <w:t>97.203</w:t>
                        </w:r>
                      </w:p>
                    </w:tc>
                    <w:tc>
                      <w:tcPr>
                        <w:tcW w:w="1057" w:type="dxa"/>
                      </w:tcPr>
                      <w:p>
                        <w:pPr>
                          <w:pStyle w:val="TableParagraph"/>
                          <w:spacing w:before="10"/>
                          <w:rPr>
                            <w:sz w:val="25"/>
                          </w:rPr>
                        </w:pPr>
                      </w:p>
                      <w:p>
                        <w:pPr>
                          <w:pStyle w:val="TableParagraph"/>
                          <w:ind w:left="453"/>
                          <w:rPr>
                            <w:sz w:val="17"/>
                          </w:rPr>
                        </w:pPr>
                        <w:r>
                          <w:rPr>
                            <w:spacing w:val="-5"/>
                            <w:sz w:val="17"/>
                          </w:rPr>
                          <w:t>407.533</w:t>
                        </w:r>
                      </w:p>
                    </w:tc>
                  </w:tr>
                </w:tbl>
                <w:p>
                  <w:pPr>
                    <w:pStyle w:val="BodyText"/>
                  </w:pPr>
                </w:p>
              </w:txbxContent>
            </v:textbox>
            <w10:wrap type="none"/>
          </v:shape>
        </w:pict>
      </w:r>
    </w:p>
    <w:p>
      <w:pPr>
        <w:pStyle w:val="BodyText"/>
        <w:rPr>
          <w:rFonts w:ascii="Liberation Sans"/>
          <w:b/>
          <w:sz w:val="19"/>
        </w:rPr>
      </w:pPr>
    </w:p>
    <w:p>
      <w:pPr>
        <w:pStyle w:val="ListParagraph"/>
        <w:numPr>
          <w:ilvl w:val="1"/>
          <w:numId w:val="1"/>
        </w:numPr>
        <w:tabs>
          <w:tab w:pos="3450" w:val="left" w:leader="none"/>
        </w:tabs>
        <w:spacing w:line="240" w:lineRule="auto" w:before="91" w:after="0"/>
        <w:ind w:left="3450" w:right="0" w:hanging="360"/>
        <w:jc w:val="left"/>
        <w:rPr>
          <w:rFonts w:ascii="Liberation Sans"/>
          <w:b/>
          <w:sz w:val="28"/>
        </w:rPr>
      </w:pPr>
      <w:bookmarkStart w:name="6. FINANCIAMIENTO DEL PROYECTO" w:id="11"/>
      <w:bookmarkEnd w:id="11"/>
      <w:r>
        <w:rPr/>
      </w:r>
      <w:bookmarkStart w:name="_bookmark5" w:id="12"/>
      <w:bookmarkEnd w:id="12"/>
      <w:r>
        <w:rPr>
          <w:rFonts w:ascii="Liberation Sans"/>
          <w:b/>
          <w:sz w:val="28"/>
        </w:rPr>
        <w:t>F</w:t>
      </w:r>
      <w:r>
        <w:rPr>
          <w:rFonts w:ascii="Liberation Sans"/>
          <w:b/>
          <w:sz w:val="28"/>
        </w:rPr>
        <w:t>INANCIAMIENTO DEL</w:t>
      </w:r>
      <w:r>
        <w:rPr>
          <w:rFonts w:ascii="Liberation Sans"/>
          <w:b/>
          <w:spacing w:val="-5"/>
          <w:sz w:val="28"/>
        </w:rPr>
        <w:t> </w:t>
      </w:r>
      <w:r>
        <w:rPr>
          <w:rFonts w:ascii="Liberation Sans"/>
          <w:b/>
          <w:sz w:val="28"/>
        </w:rPr>
        <w:t>PROYECTO</w:t>
      </w:r>
    </w:p>
    <w:p>
      <w:pPr>
        <w:pStyle w:val="BodyText"/>
        <w:rPr>
          <w:rFonts w:ascii="Liberation Sans"/>
          <w:b/>
          <w:sz w:val="30"/>
        </w:rPr>
      </w:pPr>
    </w:p>
    <w:p>
      <w:pPr>
        <w:pStyle w:val="BodyText"/>
        <w:spacing w:before="245"/>
        <w:ind w:left="711" w:right="1263"/>
      </w:pPr>
      <w:r>
        <w:rPr/>
        <w:t>Este proyecto será financiado en su totalidad con el presupuesto de inversiones del IDRD.</w:t>
      </w:r>
    </w:p>
    <w:p>
      <w:pPr>
        <w:pStyle w:val="BodyText"/>
        <w:rPr>
          <w:sz w:val="24"/>
        </w:rPr>
      </w:pPr>
    </w:p>
    <w:p>
      <w:pPr>
        <w:pStyle w:val="BodyText"/>
        <w:rPr>
          <w:sz w:val="20"/>
        </w:rPr>
      </w:pPr>
    </w:p>
    <w:p>
      <w:pPr>
        <w:pStyle w:val="BodyText"/>
        <w:ind w:left="711"/>
      </w:pPr>
      <w:r>
        <w:rPr/>
        <w:t>Las fuentes son:</w:t>
      </w:r>
    </w:p>
    <w:p>
      <w:pPr>
        <w:pStyle w:val="BodyText"/>
        <w:spacing w:before="1"/>
      </w:pPr>
    </w:p>
    <w:p>
      <w:pPr>
        <w:pStyle w:val="ListParagraph"/>
        <w:numPr>
          <w:ilvl w:val="0"/>
          <w:numId w:val="4"/>
        </w:numPr>
        <w:tabs>
          <w:tab w:pos="1617" w:val="left" w:leader="none"/>
          <w:tab w:pos="1618" w:val="left" w:leader="none"/>
        </w:tabs>
        <w:spacing w:line="240" w:lineRule="auto" w:before="0" w:after="0"/>
        <w:ind w:left="1618" w:right="0" w:hanging="340"/>
        <w:jc w:val="left"/>
        <w:rPr>
          <w:sz w:val="22"/>
        </w:rPr>
      </w:pPr>
      <w:r>
        <w:rPr>
          <w:sz w:val="22"/>
        </w:rPr>
        <w:t>Impuesto al</w:t>
      </w:r>
      <w:r>
        <w:rPr>
          <w:spacing w:val="-2"/>
          <w:sz w:val="22"/>
        </w:rPr>
        <w:t> </w:t>
      </w:r>
      <w:r>
        <w:rPr>
          <w:sz w:val="22"/>
        </w:rPr>
        <w:t>Deporte.</w:t>
      </w:r>
    </w:p>
    <w:p>
      <w:pPr>
        <w:pStyle w:val="ListParagraph"/>
        <w:numPr>
          <w:ilvl w:val="0"/>
          <w:numId w:val="4"/>
        </w:numPr>
        <w:tabs>
          <w:tab w:pos="1617" w:val="left" w:leader="none"/>
          <w:tab w:pos="1618" w:val="left" w:leader="none"/>
        </w:tabs>
        <w:spacing w:line="240" w:lineRule="auto" w:before="1" w:after="0"/>
        <w:ind w:left="1618" w:right="0" w:hanging="340"/>
        <w:jc w:val="left"/>
        <w:rPr>
          <w:sz w:val="22"/>
        </w:rPr>
      </w:pPr>
      <w:r>
        <w:rPr>
          <w:sz w:val="22"/>
        </w:rPr>
        <w:t>Impuesto de Industria y Comercio, </w:t>
      </w:r>
      <w:r>
        <w:rPr>
          <w:spacing w:val="-4"/>
          <w:sz w:val="22"/>
        </w:rPr>
        <w:t>Tableros </w:t>
      </w:r>
      <w:r>
        <w:rPr>
          <w:sz w:val="22"/>
        </w:rPr>
        <w:t>y Avisos ICA –</w:t>
      </w:r>
      <w:r>
        <w:rPr>
          <w:spacing w:val="-35"/>
          <w:sz w:val="22"/>
        </w:rPr>
        <w:t> </w:t>
      </w:r>
      <w:r>
        <w:rPr>
          <w:sz w:val="22"/>
        </w:rPr>
        <w:t>1%.</w:t>
      </w:r>
    </w:p>
    <w:p>
      <w:pPr>
        <w:pStyle w:val="ListParagraph"/>
        <w:numPr>
          <w:ilvl w:val="0"/>
          <w:numId w:val="4"/>
        </w:numPr>
        <w:tabs>
          <w:tab w:pos="1617" w:val="left" w:leader="none"/>
          <w:tab w:pos="1618" w:val="left" w:leader="none"/>
        </w:tabs>
        <w:spacing w:line="240" w:lineRule="auto" w:before="0" w:after="0"/>
        <w:ind w:left="1618" w:right="0" w:hanging="340"/>
        <w:jc w:val="left"/>
        <w:rPr>
          <w:sz w:val="22"/>
        </w:rPr>
      </w:pPr>
      <w:r>
        <w:rPr>
          <w:sz w:val="22"/>
        </w:rPr>
        <w:t>Recursos</w:t>
      </w:r>
      <w:r>
        <w:rPr>
          <w:spacing w:val="-3"/>
          <w:sz w:val="22"/>
        </w:rPr>
        <w:t> </w:t>
      </w:r>
      <w:r>
        <w:rPr>
          <w:sz w:val="22"/>
        </w:rPr>
        <w:t>administrados.</w:t>
      </w:r>
    </w:p>
    <w:p>
      <w:pPr>
        <w:pStyle w:val="ListParagraph"/>
        <w:numPr>
          <w:ilvl w:val="0"/>
          <w:numId w:val="4"/>
        </w:numPr>
        <w:tabs>
          <w:tab w:pos="1617" w:val="left" w:leader="none"/>
          <w:tab w:pos="1618" w:val="left" w:leader="none"/>
        </w:tabs>
        <w:spacing w:line="240" w:lineRule="auto" w:before="1" w:after="0"/>
        <w:ind w:left="1618" w:right="0" w:hanging="340"/>
        <w:jc w:val="left"/>
        <w:rPr>
          <w:sz w:val="22"/>
        </w:rPr>
      </w:pPr>
      <w:r>
        <w:rPr>
          <w:sz w:val="22"/>
        </w:rPr>
        <w:t>Recursos fondo cuenta</w:t>
      </w:r>
      <w:r>
        <w:rPr>
          <w:spacing w:val="-3"/>
          <w:sz w:val="22"/>
        </w:rPr>
        <w:t> </w:t>
      </w:r>
      <w:r>
        <w:rPr>
          <w:sz w:val="22"/>
        </w:rPr>
        <w:t>compensatorio.</w:t>
      </w:r>
    </w:p>
    <w:p>
      <w:pPr>
        <w:pStyle w:val="ListParagraph"/>
        <w:numPr>
          <w:ilvl w:val="0"/>
          <w:numId w:val="4"/>
        </w:numPr>
        <w:tabs>
          <w:tab w:pos="1617" w:val="left" w:leader="none"/>
          <w:tab w:pos="1618" w:val="left" w:leader="none"/>
        </w:tabs>
        <w:spacing w:line="240" w:lineRule="auto" w:before="0" w:after="0"/>
        <w:ind w:left="1618" w:right="0" w:hanging="340"/>
        <w:jc w:val="left"/>
        <w:rPr>
          <w:sz w:val="22"/>
        </w:rPr>
      </w:pPr>
      <w:r>
        <w:rPr>
          <w:sz w:val="22"/>
        </w:rPr>
        <w:t>Otros</w:t>
      </w:r>
      <w:r>
        <w:rPr>
          <w:spacing w:val="-1"/>
          <w:sz w:val="22"/>
        </w:rPr>
        <w:t> </w:t>
      </w:r>
      <w:r>
        <w:rPr>
          <w:sz w:val="22"/>
        </w:rPr>
        <w:t>Distrito.</w:t>
      </w:r>
    </w:p>
    <w:p>
      <w:pPr>
        <w:pStyle w:val="BodyText"/>
        <w:rPr>
          <w:sz w:val="26"/>
        </w:rPr>
      </w:pPr>
    </w:p>
    <w:p>
      <w:pPr>
        <w:pStyle w:val="BodyText"/>
        <w:spacing w:before="206"/>
        <w:ind w:left="711" w:right="653"/>
      </w:pPr>
      <w:r>
        <w:rPr/>
        <w:pict>
          <v:shape style="position:absolute;margin-left:89.599998pt;margin-top:127.617867pt;width:417.65pt;height:114.3pt;mso-position-horizontal-relative:page;mso-position-vertical-relative:paragraph;z-index:15734272"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78"/>
                    <w:gridCol w:w="1057"/>
                    <w:gridCol w:w="1069"/>
                    <w:gridCol w:w="1057"/>
                    <w:gridCol w:w="1057"/>
                    <w:gridCol w:w="1057"/>
                    <w:gridCol w:w="1057"/>
                  </w:tblGrid>
                  <w:tr>
                    <w:trPr>
                      <w:trHeight w:val="314" w:hRule="atLeast"/>
                    </w:trPr>
                    <w:tc>
                      <w:tcPr>
                        <w:tcW w:w="1978" w:type="dxa"/>
                      </w:tcPr>
                      <w:p>
                        <w:pPr>
                          <w:pStyle w:val="TableParagraph"/>
                          <w:rPr>
                            <w:rFonts w:ascii="Times New Roman"/>
                            <w:sz w:val="18"/>
                          </w:rPr>
                        </w:pPr>
                      </w:p>
                    </w:tc>
                    <w:tc>
                      <w:tcPr>
                        <w:tcW w:w="1057" w:type="dxa"/>
                      </w:tcPr>
                      <w:p>
                        <w:pPr>
                          <w:pStyle w:val="TableParagraph"/>
                          <w:spacing w:before="60"/>
                          <w:ind w:left="356"/>
                          <w:rPr>
                            <w:sz w:val="17"/>
                          </w:rPr>
                        </w:pPr>
                        <w:r>
                          <w:rPr>
                            <w:sz w:val="17"/>
                          </w:rPr>
                          <w:t>2016</w:t>
                        </w:r>
                      </w:p>
                    </w:tc>
                    <w:tc>
                      <w:tcPr>
                        <w:tcW w:w="1069" w:type="dxa"/>
                      </w:tcPr>
                      <w:p>
                        <w:pPr>
                          <w:pStyle w:val="TableParagraph"/>
                          <w:spacing w:before="60"/>
                          <w:ind w:left="359"/>
                          <w:rPr>
                            <w:sz w:val="17"/>
                          </w:rPr>
                        </w:pPr>
                        <w:r>
                          <w:rPr>
                            <w:sz w:val="17"/>
                          </w:rPr>
                          <w:t>2017</w:t>
                        </w:r>
                      </w:p>
                    </w:tc>
                    <w:tc>
                      <w:tcPr>
                        <w:tcW w:w="1057" w:type="dxa"/>
                      </w:tcPr>
                      <w:p>
                        <w:pPr>
                          <w:pStyle w:val="TableParagraph"/>
                          <w:spacing w:before="60"/>
                          <w:ind w:left="348"/>
                          <w:rPr>
                            <w:sz w:val="17"/>
                          </w:rPr>
                        </w:pPr>
                        <w:r>
                          <w:rPr>
                            <w:sz w:val="17"/>
                          </w:rPr>
                          <w:t>2018</w:t>
                        </w:r>
                      </w:p>
                    </w:tc>
                    <w:tc>
                      <w:tcPr>
                        <w:tcW w:w="1057" w:type="dxa"/>
                      </w:tcPr>
                      <w:p>
                        <w:pPr>
                          <w:pStyle w:val="TableParagraph"/>
                          <w:spacing w:before="60"/>
                          <w:ind w:left="351"/>
                          <w:rPr>
                            <w:sz w:val="17"/>
                          </w:rPr>
                        </w:pPr>
                        <w:r>
                          <w:rPr>
                            <w:sz w:val="17"/>
                          </w:rPr>
                          <w:t>2019</w:t>
                        </w:r>
                      </w:p>
                    </w:tc>
                    <w:tc>
                      <w:tcPr>
                        <w:tcW w:w="1057" w:type="dxa"/>
                      </w:tcPr>
                      <w:p>
                        <w:pPr>
                          <w:pStyle w:val="TableParagraph"/>
                          <w:spacing w:before="60"/>
                          <w:ind w:left="352"/>
                          <w:rPr>
                            <w:sz w:val="17"/>
                          </w:rPr>
                        </w:pPr>
                        <w:r>
                          <w:rPr>
                            <w:sz w:val="17"/>
                          </w:rPr>
                          <w:t>2020</w:t>
                        </w:r>
                      </w:p>
                    </w:tc>
                    <w:tc>
                      <w:tcPr>
                        <w:tcW w:w="1057" w:type="dxa"/>
                      </w:tcPr>
                      <w:p>
                        <w:pPr>
                          <w:pStyle w:val="TableParagraph"/>
                          <w:spacing w:before="60"/>
                          <w:ind w:left="355"/>
                          <w:rPr>
                            <w:sz w:val="17"/>
                          </w:rPr>
                        </w:pPr>
                        <w:r>
                          <w:rPr>
                            <w:sz w:val="17"/>
                          </w:rPr>
                          <w:t>Total</w:t>
                        </w:r>
                      </w:p>
                    </w:tc>
                  </w:tr>
                  <w:tr>
                    <w:trPr>
                      <w:trHeight w:val="747" w:hRule="atLeast"/>
                    </w:trPr>
                    <w:tc>
                      <w:tcPr>
                        <w:tcW w:w="1978" w:type="dxa"/>
                      </w:tcPr>
                      <w:p>
                        <w:pPr>
                          <w:pStyle w:val="TableParagraph"/>
                          <w:spacing w:line="249" w:lineRule="auto" w:before="74"/>
                          <w:ind w:left="30" w:right="17"/>
                          <w:rPr>
                            <w:sz w:val="17"/>
                          </w:rPr>
                        </w:pPr>
                        <w:r>
                          <w:rPr>
                            <w:spacing w:val="-5"/>
                            <w:sz w:val="17"/>
                          </w:rPr>
                          <w:t>Parques </w:t>
                        </w:r>
                        <w:r>
                          <w:rPr>
                            <w:spacing w:val="-3"/>
                            <w:sz w:val="17"/>
                          </w:rPr>
                          <w:t>zonales, metropolitanos, </w:t>
                        </w:r>
                        <w:r>
                          <w:rPr>
                            <w:spacing w:val="-5"/>
                            <w:sz w:val="17"/>
                          </w:rPr>
                          <w:t>regionales </w:t>
                        </w:r>
                        <w:r>
                          <w:rPr>
                            <w:sz w:val="17"/>
                          </w:rPr>
                          <w:t>y </w:t>
                        </w:r>
                        <w:r>
                          <w:rPr>
                            <w:spacing w:val="-3"/>
                            <w:sz w:val="17"/>
                          </w:rPr>
                          <w:t>escenarios</w:t>
                        </w:r>
                      </w:p>
                    </w:tc>
                    <w:tc>
                      <w:tcPr>
                        <w:tcW w:w="1057" w:type="dxa"/>
                      </w:tcPr>
                      <w:p>
                        <w:pPr>
                          <w:pStyle w:val="TableParagraph"/>
                          <w:spacing w:before="2"/>
                          <w:rPr>
                            <w:sz w:val="24"/>
                          </w:rPr>
                        </w:pPr>
                      </w:p>
                      <w:p>
                        <w:pPr>
                          <w:pStyle w:val="TableParagraph"/>
                          <w:ind w:right="7"/>
                          <w:jc w:val="right"/>
                          <w:rPr>
                            <w:sz w:val="17"/>
                          </w:rPr>
                        </w:pPr>
                        <w:r>
                          <w:rPr>
                            <w:w w:val="95"/>
                            <w:sz w:val="17"/>
                          </w:rPr>
                          <w:t>28.301</w:t>
                        </w:r>
                      </w:p>
                    </w:tc>
                    <w:tc>
                      <w:tcPr>
                        <w:tcW w:w="1069" w:type="dxa"/>
                      </w:tcPr>
                      <w:p>
                        <w:pPr>
                          <w:pStyle w:val="TableParagraph"/>
                          <w:spacing w:before="2"/>
                          <w:rPr>
                            <w:sz w:val="24"/>
                          </w:rPr>
                        </w:pPr>
                      </w:p>
                      <w:p>
                        <w:pPr>
                          <w:pStyle w:val="TableParagraph"/>
                          <w:ind w:right="16"/>
                          <w:jc w:val="right"/>
                          <w:rPr>
                            <w:sz w:val="17"/>
                          </w:rPr>
                        </w:pPr>
                        <w:r>
                          <w:rPr>
                            <w:w w:val="95"/>
                            <w:sz w:val="17"/>
                          </w:rPr>
                          <w:t>53.644</w:t>
                        </w:r>
                      </w:p>
                    </w:tc>
                    <w:tc>
                      <w:tcPr>
                        <w:tcW w:w="1057" w:type="dxa"/>
                      </w:tcPr>
                      <w:p>
                        <w:pPr>
                          <w:pStyle w:val="TableParagraph"/>
                          <w:spacing w:before="2"/>
                          <w:rPr>
                            <w:sz w:val="24"/>
                          </w:rPr>
                        </w:pPr>
                      </w:p>
                      <w:p>
                        <w:pPr>
                          <w:pStyle w:val="TableParagraph"/>
                          <w:ind w:right="15"/>
                          <w:jc w:val="right"/>
                          <w:rPr>
                            <w:sz w:val="17"/>
                          </w:rPr>
                        </w:pPr>
                        <w:r>
                          <w:rPr>
                            <w:w w:val="95"/>
                            <w:sz w:val="17"/>
                          </w:rPr>
                          <w:t>52.377</w:t>
                        </w:r>
                      </w:p>
                    </w:tc>
                    <w:tc>
                      <w:tcPr>
                        <w:tcW w:w="1057" w:type="dxa"/>
                      </w:tcPr>
                      <w:p>
                        <w:pPr>
                          <w:pStyle w:val="TableParagraph"/>
                          <w:spacing w:before="2"/>
                          <w:rPr>
                            <w:sz w:val="24"/>
                          </w:rPr>
                        </w:pPr>
                      </w:p>
                      <w:p>
                        <w:pPr>
                          <w:pStyle w:val="TableParagraph"/>
                          <w:ind w:right="8"/>
                          <w:jc w:val="right"/>
                          <w:rPr>
                            <w:sz w:val="17"/>
                          </w:rPr>
                        </w:pPr>
                        <w:r>
                          <w:rPr>
                            <w:w w:val="95"/>
                            <w:sz w:val="17"/>
                          </w:rPr>
                          <w:t>60.626</w:t>
                        </w:r>
                      </w:p>
                    </w:tc>
                    <w:tc>
                      <w:tcPr>
                        <w:tcW w:w="1057" w:type="dxa"/>
                      </w:tcPr>
                      <w:p>
                        <w:pPr>
                          <w:pStyle w:val="TableParagraph"/>
                          <w:spacing w:before="2"/>
                          <w:rPr>
                            <w:sz w:val="24"/>
                          </w:rPr>
                        </w:pPr>
                      </w:p>
                      <w:p>
                        <w:pPr>
                          <w:pStyle w:val="TableParagraph"/>
                          <w:ind w:right="11"/>
                          <w:jc w:val="right"/>
                          <w:rPr>
                            <w:sz w:val="17"/>
                          </w:rPr>
                        </w:pPr>
                        <w:r>
                          <w:rPr>
                            <w:w w:val="95"/>
                            <w:sz w:val="17"/>
                          </w:rPr>
                          <w:t>90.244</w:t>
                        </w:r>
                      </w:p>
                    </w:tc>
                    <w:tc>
                      <w:tcPr>
                        <w:tcW w:w="1057" w:type="dxa"/>
                      </w:tcPr>
                      <w:p>
                        <w:pPr>
                          <w:pStyle w:val="TableParagraph"/>
                          <w:spacing w:before="2"/>
                          <w:rPr>
                            <w:sz w:val="24"/>
                          </w:rPr>
                        </w:pPr>
                      </w:p>
                      <w:p>
                        <w:pPr>
                          <w:pStyle w:val="TableParagraph"/>
                          <w:ind w:right="10"/>
                          <w:jc w:val="right"/>
                          <w:rPr>
                            <w:sz w:val="17"/>
                          </w:rPr>
                        </w:pPr>
                        <w:r>
                          <w:rPr>
                            <w:w w:val="95"/>
                            <w:sz w:val="17"/>
                          </w:rPr>
                          <w:t>285.192</w:t>
                        </w:r>
                      </w:p>
                    </w:tc>
                  </w:tr>
                  <w:tr>
                    <w:trPr>
                      <w:trHeight w:val="581" w:hRule="atLeast"/>
                    </w:trPr>
                    <w:tc>
                      <w:tcPr>
                        <w:tcW w:w="1978" w:type="dxa"/>
                      </w:tcPr>
                      <w:p>
                        <w:pPr>
                          <w:pStyle w:val="TableParagraph"/>
                          <w:spacing w:line="247" w:lineRule="auto" w:before="94"/>
                          <w:ind w:left="30"/>
                          <w:rPr>
                            <w:sz w:val="17"/>
                          </w:rPr>
                        </w:pPr>
                        <w:r>
                          <w:rPr>
                            <w:sz w:val="17"/>
                          </w:rPr>
                          <w:t>Adecuación de campos sintéticos</w:t>
                        </w:r>
                      </w:p>
                    </w:tc>
                    <w:tc>
                      <w:tcPr>
                        <w:tcW w:w="1057" w:type="dxa"/>
                      </w:tcPr>
                      <w:p>
                        <w:pPr>
                          <w:pStyle w:val="TableParagraph"/>
                          <w:rPr>
                            <w:sz w:val="17"/>
                          </w:rPr>
                        </w:pPr>
                      </w:p>
                      <w:p>
                        <w:pPr>
                          <w:pStyle w:val="TableParagraph"/>
                          <w:ind w:right="5"/>
                          <w:jc w:val="right"/>
                          <w:rPr>
                            <w:sz w:val="17"/>
                          </w:rPr>
                        </w:pPr>
                        <w:r>
                          <w:rPr>
                            <w:w w:val="95"/>
                            <w:sz w:val="17"/>
                          </w:rPr>
                          <w:t>1.020</w:t>
                        </w:r>
                      </w:p>
                    </w:tc>
                    <w:tc>
                      <w:tcPr>
                        <w:tcW w:w="1069" w:type="dxa"/>
                      </w:tcPr>
                      <w:p>
                        <w:pPr>
                          <w:pStyle w:val="TableParagraph"/>
                          <w:rPr>
                            <w:sz w:val="17"/>
                          </w:rPr>
                        </w:pPr>
                      </w:p>
                      <w:p>
                        <w:pPr>
                          <w:pStyle w:val="TableParagraph"/>
                          <w:ind w:right="16"/>
                          <w:jc w:val="right"/>
                          <w:rPr>
                            <w:sz w:val="17"/>
                          </w:rPr>
                        </w:pPr>
                        <w:r>
                          <w:rPr>
                            <w:w w:val="95"/>
                            <w:sz w:val="17"/>
                          </w:rPr>
                          <w:t>33.355</w:t>
                        </w:r>
                      </w:p>
                    </w:tc>
                    <w:tc>
                      <w:tcPr>
                        <w:tcW w:w="1057" w:type="dxa"/>
                      </w:tcPr>
                      <w:p>
                        <w:pPr>
                          <w:pStyle w:val="TableParagraph"/>
                          <w:rPr>
                            <w:sz w:val="17"/>
                          </w:rPr>
                        </w:pPr>
                      </w:p>
                      <w:p>
                        <w:pPr>
                          <w:pStyle w:val="TableParagraph"/>
                          <w:ind w:right="15"/>
                          <w:jc w:val="right"/>
                          <w:rPr>
                            <w:sz w:val="17"/>
                          </w:rPr>
                        </w:pPr>
                        <w:r>
                          <w:rPr>
                            <w:w w:val="95"/>
                            <w:sz w:val="17"/>
                          </w:rPr>
                          <w:t>34.342</w:t>
                        </w:r>
                      </w:p>
                    </w:tc>
                    <w:tc>
                      <w:tcPr>
                        <w:tcW w:w="1057" w:type="dxa"/>
                      </w:tcPr>
                      <w:p>
                        <w:pPr>
                          <w:pStyle w:val="TableParagraph"/>
                          <w:rPr>
                            <w:sz w:val="17"/>
                          </w:rPr>
                        </w:pPr>
                      </w:p>
                      <w:p>
                        <w:pPr>
                          <w:pStyle w:val="TableParagraph"/>
                          <w:ind w:right="8"/>
                          <w:jc w:val="right"/>
                          <w:rPr>
                            <w:sz w:val="17"/>
                          </w:rPr>
                        </w:pPr>
                        <w:r>
                          <w:rPr>
                            <w:w w:val="95"/>
                            <w:sz w:val="17"/>
                          </w:rPr>
                          <w:t>27.169</w:t>
                        </w:r>
                      </w:p>
                    </w:tc>
                    <w:tc>
                      <w:tcPr>
                        <w:tcW w:w="1057" w:type="dxa"/>
                      </w:tcPr>
                      <w:p>
                        <w:pPr>
                          <w:pStyle w:val="TableParagraph"/>
                          <w:rPr>
                            <w:sz w:val="17"/>
                          </w:rPr>
                        </w:pPr>
                      </w:p>
                      <w:p>
                        <w:pPr>
                          <w:pStyle w:val="TableParagraph"/>
                          <w:ind w:right="10"/>
                          <w:jc w:val="right"/>
                          <w:rPr>
                            <w:sz w:val="17"/>
                          </w:rPr>
                        </w:pPr>
                        <w:r>
                          <w:rPr>
                            <w:w w:val="97"/>
                            <w:sz w:val="17"/>
                          </w:rPr>
                          <w:t>0</w:t>
                        </w:r>
                      </w:p>
                    </w:tc>
                    <w:tc>
                      <w:tcPr>
                        <w:tcW w:w="1057" w:type="dxa"/>
                      </w:tcPr>
                      <w:p>
                        <w:pPr>
                          <w:pStyle w:val="TableParagraph"/>
                          <w:rPr>
                            <w:sz w:val="17"/>
                          </w:rPr>
                        </w:pPr>
                      </w:p>
                      <w:p>
                        <w:pPr>
                          <w:pStyle w:val="TableParagraph"/>
                          <w:ind w:right="10"/>
                          <w:jc w:val="right"/>
                          <w:rPr>
                            <w:sz w:val="17"/>
                          </w:rPr>
                        </w:pPr>
                        <w:r>
                          <w:rPr>
                            <w:w w:val="95"/>
                            <w:sz w:val="17"/>
                          </w:rPr>
                          <w:t>95.886</w:t>
                        </w:r>
                      </w:p>
                    </w:tc>
                  </w:tr>
                  <w:tr>
                    <w:trPr>
                      <w:trHeight w:val="569" w:hRule="atLeast"/>
                    </w:trPr>
                    <w:tc>
                      <w:tcPr>
                        <w:tcW w:w="1978" w:type="dxa"/>
                      </w:tcPr>
                      <w:p>
                        <w:pPr>
                          <w:pStyle w:val="TableParagraph"/>
                          <w:spacing w:before="3"/>
                          <w:rPr>
                            <w:sz w:val="16"/>
                          </w:rPr>
                        </w:pPr>
                      </w:p>
                      <w:p>
                        <w:pPr>
                          <w:pStyle w:val="TableParagraph"/>
                          <w:ind w:left="30"/>
                          <w:rPr>
                            <w:sz w:val="17"/>
                          </w:rPr>
                        </w:pPr>
                        <w:r>
                          <w:rPr>
                            <w:sz w:val="17"/>
                          </w:rPr>
                          <w:t>Talento Humano</w:t>
                        </w:r>
                      </w:p>
                    </w:tc>
                    <w:tc>
                      <w:tcPr>
                        <w:tcW w:w="1057" w:type="dxa"/>
                      </w:tcPr>
                      <w:p>
                        <w:pPr>
                          <w:pStyle w:val="TableParagraph"/>
                          <w:spacing w:before="3"/>
                          <w:rPr>
                            <w:sz w:val="16"/>
                          </w:rPr>
                        </w:pPr>
                      </w:p>
                      <w:p>
                        <w:pPr>
                          <w:pStyle w:val="TableParagraph"/>
                          <w:ind w:right="5"/>
                          <w:jc w:val="right"/>
                          <w:rPr>
                            <w:sz w:val="17"/>
                          </w:rPr>
                        </w:pPr>
                        <w:r>
                          <w:rPr>
                            <w:w w:val="95"/>
                            <w:sz w:val="17"/>
                          </w:rPr>
                          <w:t>1.600</w:t>
                        </w:r>
                      </w:p>
                    </w:tc>
                    <w:tc>
                      <w:tcPr>
                        <w:tcW w:w="1069" w:type="dxa"/>
                      </w:tcPr>
                      <w:p>
                        <w:pPr>
                          <w:pStyle w:val="TableParagraph"/>
                          <w:spacing w:before="3"/>
                          <w:rPr>
                            <w:sz w:val="16"/>
                          </w:rPr>
                        </w:pPr>
                      </w:p>
                      <w:p>
                        <w:pPr>
                          <w:pStyle w:val="TableParagraph"/>
                          <w:ind w:right="18"/>
                          <w:jc w:val="right"/>
                          <w:rPr>
                            <w:sz w:val="17"/>
                          </w:rPr>
                        </w:pPr>
                        <w:r>
                          <w:rPr>
                            <w:w w:val="95"/>
                            <w:sz w:val="17"/>
                          </w:rPr>
                          <w:t>5.604</w:t>
                        </w:r>
                      </w:p>
                    </w:tc>
                    <w:tc>
                      <w:tcPr>
                        <w:tcW w:w="1057" w:type="dxa"/>
                      </w:tcPr>
                      <w:p>
                        <w:pPr>
                          <w:pStyle w:val="TableParagraph"/>
                          <w:spacing w:before="3"/>
                          <w:rPr>
                            <w:sz w:val="16"/>
                          </w:rPr>
                        </w:pPr>
                      </w:p>
                      <w:p>
                        <w:pPr>
                          <w:pStyle w:val="TableParagraph"/>
                          <w:ind w:right="15"/>
                          <w:jc w:val="right"/>
                          <w:rPr>
                            <w:sz w:val="17"/>
                          </w:rPr>
                        </w:pPr>
                        <w:r>
                          <w:rPr>
                            <w:w w:val="95"/>
                            <w:sz w:val="17"/>
                          </w:rPr>
                          <w:t>5.884</w:t>
                        </w:r>
                      </w:p>
                    </w:tc>
                    <w:tc>
                      <w:tcPr>
                        <w:tcW w:w="1057" w:type="dxa"/>
                      </w:tcPr>
                      <w:p>
                        <w:pPr>
                          <w:pStyle w:val="TableParagraph"/>
                          <w:spacing w:before="3"/>
                          <w:rPr>
                            <w:sz w:val="16"/>
                          </w:rPr>
                        </w:pPr>
                      </w:p>
                      <w:p>
                        <w:pPr>
                          <w:pStyle w:val="TableParagraph"/>
                          <w:ind w:right="12"/>
                          <w:jc w:val="right"/>
                          <w:rPr>
                            <w:sz w:val="17"/>
                          </w:rPr>
                        </w:pPr>
                        <w:r>
                          <w:rPr>
                            <w:w w:val="95"/>
                            <w:sz w:val="17"/>
                          </w:rPr>
                          <w:t>6.408</w:t>
                        </w:r>
                      </w:p>
                    </w:tc>
                    <w:tc>
                      <w:tcPr>
                        <w:tcW w:w="1057" w:type="dxa"/>
                      </w:tcPr>
                      <w:p>
                        <w:pPr>
                          <w:pStyle w:val="TableParagraph"/>
                          <w:spacing w:before="3"/>
                          <w:rPr>
                            <w:sz w:val="16"/>
                          </w:rPr>
                        </w:pPr>
                      </w:p>
                      <w:p>
                        <w:pPr>
                          <w:pStyle w:val="TableParagraph"/>
                          <w:ind w:right="7"/>
                          <w:jc w:val="right"/>
                          <w:rPr>
                            <w:sz w:val="17"/>
                          </w:rPr>
                        </w:pPr>
                        <w:r>
                          <w:rPr>
                            <w:w w:val="95"/>
                            <w:sz w:val="17"/>
                          </w:rPr>
                          <w:t>6.959</w:t>
                        </w:r>
                      </w:p>
                    </w:tc>
                    <w:tc>
                      <w:tcPr>
                        <w:tcW w:w="1057" w:type="dxa"/>
                      </w:tcPr>
                      <w:p>
                        <w:pPr>
                          <w:pStyle w:val="TableParagraph"/>
                          <w:spacing w:before="3"/>
                          <w:rPr>
                            <w:sz w:val="16"/>
                          </w:rPr>
                        </w:pPr>
                      </w:p>
                      <w:p>
                        <w:pPr>
                          <w:pStyle w:val="TableParagraph"/>
                          <w:ind w:right="10"/>
                          <w:jc w:val="right"/>
                          <w:rPr>
                            <w:sz w:val="17"/>
                          </w:rPr>
                        </w:pPr>
                        <w:r>
                          <w:rPr>
                            <w:w w:val="95"/>
                            <w:sz w:val="17"/>
                          </w:rPr>
                          <w:t>26.455</w:t>
                        </w:r>
                      </w:p>
                    </w:tc>
                  </w:tr>
                </w:tbl>
                <w:p>
                  <w:pPr>
                    <w:pStyle w:val="BodyText"/>
                  </w:pPr>
                </w:p>
              </w:txbxContent>
            </v:textbox>
            <w10:wrap type="none"/>
          </v:shape>
        </w:pict>
      </w:r>
      <w:r>
        <w:rPr/>
        <w:t>En lo relacionado con costos del proyecto, estos se ajustan a los precios del mercado (Se anexa cuadro de costos 2016-2020).</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3"/>
        </w:rPr>
      </w:pPr>
    </w:p>
    <w:tbl>
      <w:tblPr>
        <w:tblW w:w="0" w:type="auto"/>
        <w:jc w:val="left"/>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040"/>
      </w:tblGrid>
      <w:tr>
        <w:trPr>
          <w:trHeight w:val="303" w:hRule="atLeast"/>
        </w:trPr>
        <w:tc>
          <w:tcPr>
            <w:tcW w:w="9040" w:type="dxa"/>
            <w:shd w:val="clear" w:color="auto" w:fill="BFBFBF"/>
          </w:tcPr>
          <w:p>
            <w:pPr>
              <w:pStyle w:val="TableParagraph"/>
              <w:spacing w:before="34"/>
              <w:ind w:left="3485" w:right="3479"/>
              <w:jc w:val="center"/>
              <w:rPr>
                <w:b/>
                <w:sz w:val="20"/>
              </w:rPr>
            </w:pPr>
            <w:r>
              <w:rPr>
                <w:b/>
                <w:sz w:val="20"/>
              </w:rPr>
              <w:t>COMPONENTES</w:t>
            </w:r>
          </w:p>
        </w:tc>
      </w:tr>
      <w:tr>
        <w:trPr>
          <w:trHeight w:val="2715" w:hRule="atLeast"/>
        </w:trPr>
        <w:tc>
          <w:tcPr>
            <w:tcW w:w="9040" w:type="dxa"/>
          </w:tcPr>
          <w:p>
            <w:pPr>
              <w:pStyle w:val="TableParagraph"/>
              <w:rPr>
                <w:rFonts w:ascii="Times New Roman"/>
                <w:sz w:val="18"/>
              </w:rPr>
            </w:pPr>
          </w:p>
        </w:tc>
      </w:tr>
      <w:tr>
        <w:trPr>
          <w:trHeight w:val="303" w:hRule="atLeast"/>
        </w:trPr>
        <w:tc>
          <w:tcPr>
            <w:tcW w:w="9040" w:type="dxa"/>
            <w:shd w:val="clear" w:color="auto" w:fill="BFBFBF"/>
          </w:tcPr>
          <w:p>
            <w:pPr>
              <w:pStyle w:val="TableParagraph"/>
              <w:spacing w:before="40"/>
              <w:ind w:left="3494" w:right="3479"/>
              <w:jc w:val="center"/>
              <w:rPr>
                <w:i/>
                <w:sz w:val="20"/>
              </w:rPr>
            </w:pPr>
            <w:r>
              <w:rPr>
                <w:b/>
                <w:sz w:val="20"/>
              </w:rPr>
              <w:t>FLUJO FINANCIERO</w:t>
            </w:r>
            <w:r>
              <w:rPr>
                <w:i/>
                <w:sz w:val="20"/>
              </w:rPr>
              <w:t>.</w:t>
            </w:r>
          </w:p>
        </w:tc>
      </w:tr>
      <w:tr>
        <w:trPr>
          <w:trHeight w:val="1585" w:hRule="atLeast"/>
        </w:trPr>
        <w:tc>
          <w:tcPr>
            <w:tcW w:w="9040" w:type="dxa"/>
          </w:tcPr>
          <w:p>
            <w:pPr>
              <w:pStyle w:val="TableParagraph"/>
              <w:rPr>
                <w:rFonts w:ascii="Times New Roman"/>
                <w:sz w:val="18"/>
              </w:rPr>
            </w:pPr>
          </w:p>
        </w:tc>
      </w:tr>
    </w:tbl>
    <w:p>
      <w:pPr>
        <w:spacing w:after="0"/>
        <w:rPr>
          <w:rFonts w:ascii="Times New Roman"/>
          <w:sz w:val="18"/>
        </w:rPr>
        <w:sectPr>
          <w:pgSz w:w="12240" w:h="15840"/>
          <w:pgMar w:header="0" w:footer="1162" w:top="1140" w:bottom="1360" w:left="1060" w:right="1040"/>
        </w:sectPr>
      </w:pPr>
    </w:p>
    <w:p>
      <w:pPr>
        <w:pStyle w:val="BodyText"/>
        <w:rPr>
          <w:sz w:val="20"/>
        </w:rPr>
      </w:pPr>
      <w:r>
        <w:rPr/>
        <w:pict>
          <v:shape style="position:absolute;margin-left:58.799999pt;margin-top:56.799999pt;width:496.1pt;height:678.4pt;mso-position-horizontal-relative:page;mso-position-vertical-relative:page;z-index:-16048128" coordorigin="1176,1136" coordsize="9922,13568" path="m1176,1136l1176,14704m11098,1136l11098,14704m1176,1136l11098,1136m1176,14704l11098,14704e" filled="false" stroked="true" strokeweight=".1pt" strokecolor="#000000">
            <v:path arrowok="t"/>
            <v:stroke dashstyle="solid"/>
            <w10:wrap type="none"/>
          </v:shape>
        </w:pict>
      </w:r>
    </w:p>
    <w:p>
      <w:pPr>
        <w:pStyle w:val="BodyText"/>
        <w:spacing w:before="10"/>
        <w:rPr>
          <w:sz w:val="23"/>
        </w:rPr>
      </w:pPr>
    </w:p>
    <w:p>
      <w:pPr>
        <w:pStyle w:val="Heading1"/>
        <w:numPr>
          <w:ilvl w:val="1"/>
          <w:numId w:val="1"/>
        </w:numPr>
        <w:tabs>
          <w:tab w:pos="3362" w:val="left" w:leader="none"/>
        </w:tabs>
        <w:spacing w:line="240" w:lineRule="auto" w:before="91" w:after="0"/>
        <w:ind w:left="3362" w:right="0" w:hanging="360"/>
        <w:jc w:val="left"/>
      </w:pPr>
      <w:bookmarkStart w:name="7. OTROS ASPECTOS DEL PROYECTO" w:id="13"/>
      <w:bookmarkEnd w:id="13"/>
      <w:r>
        <w:rPr>
          <w:b w:val="0"/>
        </w:rPr>
      </w:r>
      <w:bookmarkStart w:name="_bookmark6" w:id="14"/>
      <w:bookmarkEnd w:id="14"/>
      <w:r>
        <w:rPr/>
        <w:t>O</w:t>
      </w:r>
      <w:r>
        <w:rPr/>
        <w:t>TROS ASPECTOS DEL</w:t>
      </w:r>
      <w:r>
        <w:rPr>
          <w:spacing w:val="-20"/>
        </w:rPr>
        <w:t> </w:t>
      </w:r>
      <w:r>
        <w:rPr/>
        <w:t>PROYECTO</w:t>
      </w:r>
    </w:p>
    <w:p>
      <w:pPr>
        <w:pStyle w:val="BodyText"/>
        <w:spacing w:before="4"/>
        <w:rPr>
          <w:rFonts w:ascii="Liberation Sans"/>
          <w:b/>
          <w:sz w:val="32"/>
        </w:rPr>
      </w:pPr>
    </w:p>
    <w:p>
      <w:pPr>
        <w:pStyle w:val="BodyText"/>
        <w:ind w:left="938" w:right="975"/>
        <w:jc w:val="both"/>
      </w:pPr>
      <w:r>
        <w:rPr/>
        <w:t>El proyecto Parques para la vida tiene incidencia sobre los demás proyectos de la entidad en cuanto que debe atender el mantenimiento de los nuevos parque construidos y rehabilitados, así como disponer  los  parque  en  buenas  condiciones para realizar las actividades y programas de recreación, deporte y actividad</w:t>
      </w:r>
      <w:r>
        <w:rPr>
          <w:spacing w:val="-1"/>
        </w:rPr>
        <w:t> </w:t>
      </w:r>
      <w:r>
        <w:rPr/>
        <w:t>física.</w:t>
      </w:r>
    </w:p>
    <w:p>
      <w:pPr>
        <w:pStyle w:val="BodyText"/>
      </w:pPr>
    </w:p>
    <w:p>
      <w:pPr>
        <w:pStyle w:val="BodyText"/>
        <w:tabs>
          <w:tab w:pos="4463" w:val="left" w:leader="none"/>
        </w:tabs>
        <w:ind w:left="938" w:right="976"/>
        <w:jc w:val="both"/>
      </w:pPr>
      <w:r>
        <w:rPr/>
        <w:t>Por otra parte debe aportar en el mantenimiento de la estructura ecológica principal y en las actividades de mejoramiento del medio ambiente y asumir los retos necesarios  para</w:t>
      </w:r>
      <w:r>
        <w:rPr>
          <w:spacing w:val="-8"/>
        </w:rPr>
        <w:t> </w:t>
      </w:r>
      <w:r>
        <w:rPr/>
        <w:t>enfrentar</w:t>
      </w:r>
      <w:r>
        <w:rPr>
          <w:spacing w:val="-2"/>
        </w:rPr>
        <w:t> </w:t>
      </w:r>
      <w:r>
        <w:rPr/>
        <w:t>el</w:t>
        <w:tab/>
        <w:t>cambio climático; en general en el mejoramiento de la calidad de vida y la salud población de la ciudad, de ahí la importancia de la coordinación y enlace con los demás actores para lograr una solución integral a la problemática identificada, con un trabajo intersectorial con la Secretaria de Educación, Secretaria del Medio Ambiente, Hábitat, Departamento Administrativo del Espacio Público, Alcaldías Locales, la  empresa  privada  y demás organizaciones comunitarias que permitan trabajar conjuntamente para contar con parques en adecuadas condiciones de uso y conservación de los parques con el fin de que las acciones sean encaminadas a alcanzar objetivos del plan de desarrollo Bogota mejor para</w:t>
      </w:r>
      <w:r>
        <w:rPr>
          <w:spacing w:val="-3"/>
        </w:rPr>
        <w:t> </w:t>
      </w:r>
      <w:r>
        <w:rPr/>
        <w:t>todos.</w:t>
      </w:r>
    </w:p>
    <w:p>
      <w:pPr>
        <w:pStyle w:val="BodyText"/>
        <w:spacing w:before="11"/>
        <w:rPr>
          <w:sz w:val="21"/>
        </w:rPr>
      </w:pPr>
    </w:p>
    <w:p>
      <w:pPr>
        <w:pStyle w:val="BodyText"/>
        <w:ind w:left="994" w:right="977"/>
        <w:jc w:val="both"/>
      </w:pPr>
      <w:r>
        <w:rPr/>
        <w:t>La metas apunta a lograr los objetivos propuestos; y de acuerdo con el presupuesto programado; sin dejar de lado la responsabilidad de la inversión social; también es necesario definir estrategias  para lograr la autosostenibilidad  de aquellos escenarios, que por su ubicación estratégica e impacto sean atractivos para el aprovechamiento económico, que permitan contar con recursos importante que apalanquen el proyecto ya sea a través de Alianzas público privadas u otros mecanismos que nos permitan la obtención de</w:t>
      </w:r>
      <w:r>
        <w:rPr>
          <w:spacing w:val="-4"/>
        </w:rPr>
        <w:t> </w:t>
      </w:r>
      <w:r>
        <w:rPr/>
        <w:t>recursos.</w:t>
      </w:r>
    </w:p>
    <w:p>
      <w:pPr>
        <w:pStyle w:val="BodyText"/>
      </w:pPr>
    </w:p>
    <w:p>
      <w:pPr>
        <w:pStyle w:val="BodyText"/>
        <w:ind w:left="994" w:right="980"/>
        <w:jc w:val="both"/>
      </w:pPr>
      <w:r>
        <w:rPr/>
        <w:t>En lo que corresponde a las relaciones internas, se define como Gerente del Proyecto al Subdirector Técnico de Parques el cual contará con el grupo  de Apoyo:</w:t>
      </w:r>
    </w:p>
    <w:p>
      <w:pPr>
        <w:pStyle w:val="BodyText"/>
      </w:pPr>
    </w:p>
    <w:tbl>
      <w:tblPr>
        <w:tblW w:w="0" w:type="auto"/>
        <w:jc w:val="left"/>
        <w:tblInd w:w="146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4868"/>
      </w:tblGrid>
      <w:tr>
        <w:trPr>
          <w:trHeight w:val="2131" w:hRule="atLeast"/>
        </w:trPr>
        <w:tc>
          <w:tcPr>
            <w:tcW w:w="1758" w:type="dxa"/>
          </w:tcPr>
          <w:p>
            <w:pPr>
              <w:pStyle w:val="TableParagraph"/>
              <w:spacing w:before="53"/>
              <w:ind w:left="53"/>
              <w:rPr>
                <w:sz w:val="22"/>
              </w:rPr>
            </w:pPr>
            <w:r>
              <w:rPr>
                <w:sz w:val="22"/>
              </w:rPr>
              <w:t>Formulación</w:t>
            </w:r>
          </w:p>
        </w:tc>
        <w:tc>
          <w:tcPr>
            <w:tcW w:w="4868" w:type="dxa"/>
          </w:tcPr>
          <w:p>
            <w:pPr>
              <w:pStyle w:val="TableParagraph"/>
              <w:spacing w:before="53"/>
              <w:ind w:left="55"/>
              <w:rPr>
                <w:sz w:val="22"/>
              </w:rPr>
            </w:pPr>
            <w:r>
              <w:rPr>
                <w:sz w:val="22"/>
              </w:rPr>
              <w:t>Profesional Especializado Grado 11 – Área de Promoción de Servicios</w:t>
            </w:r>
          </w:p>
          <w:p>
            <w:pPr>
              <w:pStyle w:val="TableParagraph"/>
              <w:ind w:left="55"/>
              <w:rPr>
                <w:sz w:val="22"/>
              </w:rPr>
            </w:pPr>
            <w:r>
              <w:rPr>
                <w:sz w:val="22"/>
              </w:rPr>
              <w:t>Profesional Especializado Grado 11 – Área de Administración de Escenarios</w:t>
            </w:r>
          </w:p>
          <w:p>
            <w:pPr>
              <w:pStyle w:val="TableParagraph"/>
              <w:ind w:left="55" w:right="275"/>
              <w:rPr>
                <w:sz w:val="22"/>
              </w:rPr>
            </w:pPr>
            <w:r>
              <w:rPr>
                <w:sz w:val="22"/>
              </w:rPr>
              <w:t>Profesional Especializado Grado 09 – Área de Promoción de Servicios</w:t>
            </w:r>
          </w:p>
          <w:p>
            <w:pPr>
              <w:pStyle w:val="TableParagraph"/>
              <w:ind w:left="55" w:right="1106"/>
              <w:rPr>
                <w:sz w:val="22"/>
              </w:rPr>
            </w:pPr>
            <w:r>
              <w:rPr>
                <w:sz w:val="22"/>
              </w:rPr>
              <w:t>Profesional Especializado Grado 06 – Subdirección Técnica de Parques</w:t>
            </w:r>
          </w:p>
        </w:tc>
      </w:tr>
      <w:tr>
        <w:trPr>
          <w:trHeight w:val="1119" w:hRule="atLeast"/>
        </w:trPr>
        <w:tc>
          <w:tcPr>
            <w:tcW w:w="1758" w:type="dxa"/>
          </w:tcPr>
          <w:p>
            <w:pPr>
              <w:pStyle w:val="TableParagraph"/>
              <w:spacing w:before="53"/>
              <w:ind w:left="53"/>
              <w:rPr>
                <w:sz w:val="22"/>
              </w:rPr>
            </w:pPr>
            <w:r>
              <w:rPr>
                <w:sz w:val="22"/>
              </w:rPr>
              <w:t>Ejecución</w:t>
            </w:r>
          </w:p>
        </w:tc>
        <w:tc>
          <w:tcPr>
            <w:tcW w:w="4868" w:type="dxa"/>
          </w:tcPr>
          <w:p>
            <w:pPr>
              <w:pStyle w:val="TableParagraph"/>
              <w:spacing w:before="53"/>
              <w:ind w:left="55"/>
              <w:rPr>
                <w:sz w:val="22"/>
              </w:rPr>
            </w:pPr>
            <w:r>
              <w:rPr>
                <w:sz w:val="22"/>
              </w:rPr>
              <w:t>Profesional Especializado Grado 11 – Área de Promoción de Servicios.</w:t>
            </w:r>
          </w:p>
          <w:p>
            <w:pPr>
              <w:pStyle w:val="TableParagraph"/>
              <w:ind w:left="55"/>
              <w:rPr>
                <w:sz w:val="22"/>
              </w:rPr>
            </w:pPr>
            <w:r>
              <w:rPr>
                <w:sz w:val="22"/>
              </w:rPr>
              <w:t>Profesional Especializado Grado 11 – Área de Administración de Escenarios.</w:t>
            </w:r>
          </w:p>
        </w:tc>
      </w:tr>
      <w:tr>
        <w:trPr>
          <w:trHeight w:val="612" w:hRule="atLeast"/>
        </w:trPr>
        <w:tc>
          <w:tcPr>
            <w:tcW w:w="1758" w:type="dxa"/>
          </w:tcPr>
          <w:p>
            <w:pPr>
              <w:pStyle w:val="TableParagraph"/>
              <w:spacing w:before="53"/>
              <w:ind w:left="53"/>
              <w:rPr>
                <w:sz w:val="22"/>
              </w:rPr>
            </w:pPr>
            <w:r>
              <w:rPr>
                <w:sz w:val="22"/>
              </w:rPr>
              <w:t>Seguimiento</w:t>
            </w:r>
          </w:p>
        </w:tc>
        <w:tc>
          <w:tcPr>
            <w:tcW w:w="4868" w:type="dxa"/>
          </w:tcPr>
          <w:p>
            <w:pPr>
              <w:pStyle w:val="TableParagraph"/>
              <w:spacing w:before="53"/>
              <w:ind w:left="55" w:right="1106"/>
              <w:rPr>
                <w:sz w:val="22"/>
              </w:rPr>
            </w:pPr>
            <w:r>
              <w:rPr>
                <w:sz w:val="22"/>
              </w:rPr>
              <w:t>Profesional Especializado Grado 06 – Subdirección Técnica de Parques</w:t>
            </w:r>
          </w:p>
        </w:tc>
      </w:tr>
    </w:tbl>
    <w:p>
      <w:pPr>
        <w:spacing w:after="0"/>
        <w:rPr>
          <w:sz w:val="22"/>
        </w:rPr>
        <w:sectPr>
          <w:pgSz w:w="12240" w:h="15840"/>
          <w:pgMar w:header="0" w:footer="1162" w:top="1140" w:bottom="1360" w:left="1060" w:right="1040"/>
        </w:sectPr>
      </w:pPr>
    </w:p>
    <w:p>
      <w:pPr>
        <w:pStyle w:val="BodyText"/>
        <w:rPr>
          <w:sz w:val="20"/>
        </w:rPr>
      </w:pPr>
      <w:r>
        <w:rPr/>
        <w:pict>
          <v:shape style="position:absolute;margin-left:58.799999pt;margin-top:56.799999pt;width:496.1pt;height:678.4pt;mso-position-horizontal-relative:page;mso-position-vertical-relative:page;z-index:-16047616" coordorigin="1176,1136" coordsize="9922,13568" path="m1176,1136l1176,14704m11098,1136l11098,14704m1176,1136l11098,1136m1176,14704l11098,14704e" filled="false" stroked="true" strokeweight=".1pt" strokecolor="#000000">
            <v:path arrowok="t"/>
            <v:stroke dashstyle="solid"/>
            <w10:wrap type="none"/>
          </v:shape>
        </w:pict>
      </w:r>
    </w:p>
    <w:p>
      <w:pPr>
        <w:pStyle w:val="BodyText"/>
        <w:spacing w:before="1"/>
        <w:rPr>
          <w:sz w:val="17"/>
        </w:rPr>
      </w:pPr>
    </w:p>
    <w:p>
      <w:pPr>
        <w:pStyle w:val="Heading1"/>
        <w:numPr>
          <w:ilvl w:val="1"/>
          <w:numId w:val="1"/>
        </w:numPr>
        <w:tabs>
          <w:tab w:pos="3748" w:val="left" w:leader="none"/>
        </w:tabs>
        <w:spacing w:line="240" w:lineRule="auto" w:before="91" w:after="0"/>
        <w:ind w:left="3748" w:right="0" w:hanging="360"/>
        <w:jc w:val="left"/>
      </w:pPr>
      <w:bookmarkStart w:name="8. MARCO LEGAL Y NORMATIVO" w:id="15"/>
      <w:bookmarkEnd w:id="15"/>
      <w:r>
        <w:rPr>
          <w:b w:val="0"/>
        </w:rPr>
      </w:r>
      <w:bookmarkStart w:name="_bookmark7" w:id="16"/>
      <w:bookmarkEnd w:id="16"/>
      <w:r>
        <w:rPr/>
        <w:t>M</w:t>
      </w:r>
      <w:r>
        <w:rPr/>
        <w:t>ARCO LEGAL Y</w:t>
      </w:r>
      <w:r>
        <w:rPr>
          <w:spacing w:val="-17"/>
        </w:rPr>
        <w:t> </w:t>
      </w:r>
      <w:r>
        <w:rPr>
          <w:spacing w:val="-3"/>
        </w:rPr>
        <w:t>NORMATIVO</w:t>
      </w:r>
    </w:p>
    <w:p>
      <w:pPr>
        <w:pStyle w:val="BodyText"/>
        <w:rPr>
          <w:rFonts w:ascii="Liberation Sans"/>
          <w:b/>
          <w:sz w:val="30"/>
        </w:rPr>
      </w:pPr>
    </w:p>
    <w:p>
      <w:pPr>
        <w:pStyle w:val="BodyText"/>
        <w:spacing w:before="245"/>
        <w:ind w:left="711" w:right="811"/>
      </w:pPr>
      <w:r>
        <w:rPr/>
        <w:t>El proyecto de inversión planteado se enmarca jurídica y técnicamente en los siguientes documentos:</w:t>
      </w:r>
    </w:p>
    <w:p>
      <w:pPr>
        <w:pStyle w:val="BodyText"/>
      </w:pPr>
    </w:p>
    <w:p>
      <w:pPr>
        <w:pStyle w:val="ListParagraph"/>
        <w:numPr>
          <w:ilvl w:val="0"/>
          <w:numId w:val="5"/>
        </w:numPr>
        <w:tabs>
          <w:tab w:pos="864" w:val="left" w:leader="none"/>
        </w:tabs>
        <w:spacing w:line="240" w:lineRule="auto" w:before="0" w:after="0"/>
        <w:ind w:left="881" w:right="756" w:hanging="340"/>
        <w:jc w:val="both"/>
        <w:rPr>
          <w:sz w:val="22"/>
        </w:rPr>
      </w:pPr>
      <w:r>
        <w:rPr>
          <w:sz w:val="22"/>
        </w:rPr>
        <w:t>Acuerdo 078 de 2002 "Por el cual se dictan normas para la Administración y sostenibilidad del sistema de parques</w:t>
      </w:r>
      <w:r>
        <w:rPr>
          <w:spacing w:val="-3"/>
          <w:sz w:val="22"/>
        </w:rPr>
        <w:t> </w:t>
      </w:r>
      <w:r>
        <w:rPr>
          <w:sz w:val="22"/>
        </w:rPr>
        <w:t>Distritales".</w:t>
      </w:r>
    </w:p>
    <w:p>
      <w:pPr>
        <w:pStyle w:val="ListParagraph"/>
        <w:numPr>
          <w:ilvl w:val="0"/>
          <w:numId w:val="5"/>
        </w:numPr>
        <w:tabs>
          <w:tab w:pos="864" w:val="left" w:leader="none"/>
        </w:tabs>
        <w:spacing w:line="240" w:lineRule="auto" w:before="0" w:after="0"/>
        <w:ind w:left="881" w:right="756" w:hanging="340"/>
        <w:jc w:val="both"/>
        <w:rPr>
          <w:sz w:val="22"/>
        </w:rPr>
      </w:pPr>
      <w:r>
        <w:rPr>
          <w:sz w:val="22"/>
        </w:rPr>
        <w:t>Acuerdo 352 de 2008 "Por el cual se dictan normas para la Administración y sostenibilidad del sistema de parques</w:t>
      </w:r>
      <w:r>
        <w:rPr>
          <w:spacing w:val="-3"/>
          <w:sz w:val="22"/>
        </w:rPr>
        <w:t> </w:t>
      </w:r>
      <w:r>
        <w:rPr>
          <w:sz w:val="22"/>
        </w:rPr>
        <w:t>Distritales".</w:t>
      </w:r>
    </w:p>
    <w:p>
      <w:pPr>
        <w:pStyle w:val="ListParagraph"/>
        <w:numPr>
          <w:ilvl w:val="0"/>
          <w:numId w:val="5"/>
        </w:numPr>
        <w:tabs>
          <w:tab w:pos="864" w:val="left" w:leader="none"/>
        </w:tabs>
        <w:spacing w:line="240" w:lineRule="auto" w:before="1" w:after="0"/>
        <w:ind w:left="881" w:right="754" w:hanging="340"/>
        <w:jc w:val="both"/>
        <w:rPr>
          <w:sz w:val="22"/>
        </w:rPr>
      </w:pPr>
      <w:r>
        <w:rPr>
          <w:sz w:val="22"/>
        </w:rPr>
        <w:t>Resolución No. 277 del 2007, 338/10 por la cual se adopta y modifica el manual de aprovechamiento</w:t>
      </w:r>
      <w:r>
        <w:rPr>
          <w:spacing w:val="-1"/>
          <w:sz w:val="22"/>
        </w:rPr>
        <w:t> </w:t>
      </w:r>
      <w:r>
        <w:rPr>
          <w:sz w:val="22"/>
        </w:rPr>
        <w:t>económico.</w:t>
      </w:r>
    </w:p>
    <w:p>
      <w:pPr>
        <w:pStyle w:val="ListParagraph"/>
        <w:numPr>
          <w:ilvl w:val="0"/>
          <w:numId w:val="5"/>
        </w:numPr>
        <w:tabs>
          <w:tab w:pos="864" w:val="left" w:leader="none"/>
        </w:tabs>
        <w:spacing w:line="240" w:lineRule="auto" w:before="0" w:after="0"/>
        <w:ind w:left="881" w:right="753" w:hanging="340"/>
        <w:jc w:val="both"/>
        <w:rPr>
          <w:sz w:val="22"/>
        </w:rPr>
      </w:pPr>
      <w:r>
        <w:rPr>
          <w:sz w:val="22"/>
        </w:rPr>
        <w:t>Resolución 321 de julio 24 de 2002, mediante la cual se establece el Programa de mantenimiento y preservación de los parques de escala Regional, Metropolitana y Zonal de</w:t>
      </w:r>
      <w:r>
        <w:rPr>
          <w:spacing w:val="-2"/>
          <w:sz w:val="22"/>
        </w:rPr>
        <w:t> </w:t>
      </w:r>
      <w:r>
        <w:rPr>
          <w:sz w:val="22"/>
        </w:rPr>
        <w:t>Bogotá.</w:t>
      </w:r>
    </w:p>
    <w:p>
      <w:pPr>
        <w:pStyle w:val="ListParagraph"/>
        <w:numPr>
          <w:ilvl w:val="0"/>
          <w:numId w:val="5"/>
        </w:numPr>
        <w:tabs>
          <w:tab w:pos="864" w:val="left" w:leader="none"/>
        </w:tabs>
        <w:spacing w:line="240" w:lineRule="auto" w:before="0" w:after="0"/>
        <w:ind w:left="881" w:right="752" w:hanging="340"/>
        <w:jc w:val="both"/>
        <w:rPr>
          <w:sz w:val="22"/>
        </w:rPr>
      </w:pPr>
      <w:r>
        <w:rPr>
          <w:sz w:val="22"/>
        </w:rPr>
        <w:t>Resolución 353 de julio 30 de 2003 por la cual se adopta el Programa para el mantenimiento, dotación, administración y preservación de los parques vecinales y de bolsillo del Distrito Capital.</w:t>
      </w:r>
    </w:p>
    <w:p>
      <w:pPr>
        <w:pStyle w:val="ListParagraph"/>
        <w:numPr>
          <w:ilvl w:val="0"/>
          <w:numId w:val="5"/>
        </w:numPr>
        <w:tabs>
          <w:tab w:pos="864" w:val="left" w:leader="none"/>
        </w:tabs>
        <w:spacing w:line="240" w:lineRule="auto" w:before="1" w:after="0"/>
        <w:ind w:left="881" w:right="760" w:hanging="340"/>
        <w:jc w:val="both"/>
        <w:rPr>
          <w:sz w:val="22"/>
        </w:rPr>
      </w:pPr>
      <w:r>
        <w:rPr>
          <w:sz w:val="22"/>
        </w:rPr>
        <w:t>Decreto 456 “ Por el cual se adopta el Marco Regulatorio de Aprovechamiento Económico del Espacio Público en el Distrito Capital de</w:t>
      </w:r>
      <w:r>
        <w:rPr>
          <w:spacing w:val="-9"/>
          <w:sz w:val="22"/>
        </w:rPr>
        <w:t> </w:t>
      </w:r>
      <w:r>
        <w:rPr>
          <w:sz w:val="22"/>
        </w:rPr>
        <w:t>Bogotá”</w:t>
      </w:r>
    </w:p>
    <w:p>
      <w:pPr>
        <w:pStyle w:val="ListParagraph"/>
        <w:numPr>
          <w:ilvl w:val="0"/>
          <w:numId w:val="5"/>
        </w:numPr>
        <w:tabs>
          <w:tab w:pos="864" w:val="left" w:leader="none"/>
        </w:tabs>
        <w:spacing w:line="240" w:lineRule="auto" w:before="1" w:after="0"/>
        <w:ind w:left="864" w:right="0" w:hanging="360"/>
        <w:jc w:val="both"/>
        <w:rPr>
          <w:sz w:val="22"/>
        </w:rPr>
      </w:pPr>
      <w:r>
        <w:rPr>
          <w:sz w:val="22"/>
        </w:rPr>
        <w:t>Decreto 190 de 2004. </w:t>
      </w:r>
      <w:r>
        <w:rPr>
          <w:spacing w:val="-7"/>
          <w:sz w:val="22"/>
        </w:rPr>
        <w:t>POT.</w:t>
      </w:r>
    </w:p>
    <w:p>
      <w:pPr>
        <w:spacing w:after="0" w:line="240" w:lineRule="auto"/>
        <w:jc w:val="both"/>
        <w:rPr>
          <w:sz w:val="22"/>
        </w:rPr>
        <w:sectPr>
          <w:pgSz w:w="12240" w:h="15840"/>
          <w:pgMar w:header="0" w:footer="1162" w:top="1140" w:bottom="1360" w:left="1060" w:right="1040"/>
        </w:sectPr>
      </w:pPr>
    </w:p>
    <w:p>
      <w:pPr>
        <w:pStyle w:val="BodyText"/>
        <w:rPr>
          <w:sz w:val="20"/>
        </w:rPr>
      </w:pPr>
      <w:r>
        <w:rPr/>
        <w:pict>
          <v:shape style="position:absolute;margin-left:58.799999pt;margin-top:56.799999pt;width:496.1pt;height:678.4pt;mso-position-horizontal-relative:page;mso-position-vertical-relative:page;z-index:-16047104" coordorigin="1176,1136" coordsize="9922,13568" path="m1176,1136l1176,14704m11098,1136l11098,14704m1176,1136l11098,1136m1176,14704l11098,14704e" filled="false" stroked="true" strokeweight=".1pt" strokecolor="#000000">
            <v:path arrowok="t"/>
            <v:stroke dashstyle="solid"/>
            <w10:wrap type="none"/>
          </v:shape>
        </w:pict>
      </w:r>
    </w:p>
    <w:p>
      <w:pPr>
        <w:pStyle w:val="BodyText"/>
        <w:spacing w:before="10"/>
        <w:rPr>
          <w:sz w:val="23"/>
        </w:rPr>
      </w:pPr>
    </w:p>
    <w:p>
      <w:pPr>
        <w:pStyle w:val="Heading1"/>
        <w:numPr>
          <w:ilvl w:val="1"/>
          <w:numId w:val="1"/>
        </w:numPr>
        <w:tabs>
          <w:tab w:pos="3746" w:val="left" w:leader="none"/>
        </w:tabs>
        <w:spacing w:line="240" w:lineRule="auto" w:before="91" w:after="0"/>
        <w:ind w:left="3746" w:right="0" w:hanging="360"/>
        <w:jc w:val="left"/>
      </w:pPr>
      <w:bookmarkStart w:name="9. EVALUACIÓN DEL PROYECTO" w:id="17"/>
      <w:bookmarkEnd w:id="17"/>
      <w:r>
        <w:rPr>
          <w:b w:val="0"/>
        </w:rPr>
      </w:r>
      <w:bookmarkStart w:name="_bookmark8" w:id="18"/>
      <w:bookmarkEnd w:id="18"/>
      <w:r>
        <w:rPr>
          <w:spacing w:val="-3"/>
        </w:rPr>
        <w:t>E</w:t>
      </w:r>
      <w:r>
        <w:rPr>
          <w:spacing w:val="-3"/>
        </w:rPr>
        <w:t>VALUACIÓN </w:t>
      </w:r>
      <w:r>
        <w:rPr/>
        <w:t>DEL</w:t>
      </w:r>
      <w:r>
        <w:rPr>
          <w:spacing w:val="-4"/>
        </w:rPr>
        <w:t> </w:t>
      </w:r>
      <w:r>
        <w:rPr/>
        <w:t>PROYECTO</w:t>
      </w:r>
    </w:p>
    <w:p>
      <w:pPr>
        <w:pStyle w:val="BodyText"/>
        <w:rPr>
          <w:rFonts w:ascii="Liberation Sans"/>
          <w:b/>
          <w:sz w:val="30"/>
        </w:rPr>
      </w:pPr>
    </w:p>
    <w:p>
      <w:pPr>
        <w:pStyle w:val="BodyText"/>
        <w:rPr>
          <w:rFonts w:ascii="Liberation Sans"/>
          <w:b/>
          <w:sz w:val="30"/>
        </w:rPr>
      </w:pPr>
    </w:p>
    <w:p>
      <w:pPr>
        <w:pStyle w:val="BodyText"/>
        <w:spacing w:before="256"/>
        <w:ind w:left="711"/>
      </w:pPr>
      <w:r>
        <w:rPr>
          <w:rFonts w:ascii="Liberation Serif"/>
          <w:sz w:val="24"/>
        </w:rPr>
        <w:t>I</w:t>
      </w:r>
      <w:r>
        <w:rPr/>
        <w:t>NDICADORES DE OBJETIVO</w:t>
      </w:r>
    </w:p>
    <w:p>
      <w:pPr>
        <w:pStyle w:val="BodyText"/>
        <w:rPr>
          <w:sz w:val="20"/>
        </w:rPr>
      </w:pPr>
    </w:p>
    <w:p>
      <w:pPr>
        <w:pStyle w:val="BodyText"/>
        <w:rPr>
          <w:sz w:val="20"/>
        </w:rPr>
      </w:pPr>
    </w:p>
    <w:p>
      <w:pPr>
        <w:pStyle w:val="BodyText"/>
        <w:rPr>
          <w:sz w:val="28"/>
        </w:rPr>
      </w:pPr>
    </w:p>
    <w:tbl>
      <w:tblPr>
        <w:tblW w:w="0" w:type="auto"/>
        <w:jc w:val="left"/>
        <w:tblInd w:w="167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546"/>
        <w:gridCol w:w="3914"/>
      </w:tblGrid>
      <w:tr>
        <w:trPr>
          <w:trHeight w:val="299" w:hRule="atLeast"/>
        </w:trPr>
        <w:tc>
          <w:tcPr>
            <w:tcW w:w="3546" w:type="dxa"/>
          </w:tcPr>
          <w:p>
            <w:pPr>
              <w:pStyle w:val="TableParagraph"/>
              <w:spacing w:before="21"/>
              <w:ind w:left="67"/>
              <w:rPr>
                <w:sz w:val="22"/>
              </w:rPr>
            </w:pPr>
            <w:r>
              <w:rPr>
                <w:sz w:val="22"/>
              </w:rPr>
              <w:t>OBJETIVO</w:t>
            </w:r>
          </w:p>
        </w:tc>
        <w:tc>
          <w:tcPr>
            <w:tcW w:w="3914" w:type="dxa"/>
          </w:tcPr>
          <w:p>
            <w:pPr>
              <w:pStyle w:val="TableParagraph"/>
              <w:spacing w:before="21"/>
              <w:ind w:left="67"/>
              <w:rPr>
                <w:sz w:val="22"/>
              </w:rPr>
            </w:pPr>
            <w:r>
              <w:rPr>
                <w:sz w:val="22"/>
              </w:rPr>
              <w:t>INDICADOR</w:t>
            </w:r>
          </w:p>
        </w:tc>
      </w:tr>
      <w:tr>
        <w:trPr>
          <w:trHeight w:val="1762" w:hRule="atLeast"/>
        </w:trPr>
        <w:tc>
          <w:tcPr>
            <w:tcW w:w="3546" w:type="dxa"/>
          </w:tcPr>
          <w:p>
            <w:pPr>
              <w:pStyle w:val="TableParagraph"/>
              <w:ind w:left="67" w:right="102"/>
              <w:rPr>
                <w:sz w:val="22"/>
              </w:rPr>
            </w:pPr>
            <w:r>
              <w:rPr>
                <w:sz w:val="22"/>
              </w:rPr>
              <w:t>Ofrecer a los habitantes del Distrito Capital espacios adecuados, como son parques y escenarios, para la práctica recreativa, deportiva, de actividad</w:t>
            </w:r>
          </w:p>
          <w:p>
            <w:pPr>
              <w:pStyle w:val="TableParagraph"/>
              <w:spacing w:line="252" w:lineRule="exact"/>
              <w:ind w:left="67" w:right="102"/>
              <w:rPr>
                <w:sz w:val="22"/>
              </w:rPr>
            </w:pPr>
            <w:r>
              <w:rPr>
                <w:sz w:val="22"/>
              </w:rPr>
              <w:t>física y la adecuada utilización del tiempo libre.</w:t>
            </w:r>
          </w:p>
        </w:tc>
        <w:tc>
          <w:tcPr>
            <w:tcW w:w="3914" w:type="dxa"/>
          </w:tcPr>
          <w:p>
            <w:pPr>
              <w:pStyle w:val="TableParagraph"/>
              <w:spacing w:before="5"/>
              <w:rPr>
                <w:sz w:val="32"/>
              </w:rPr>
            </w:pPr>
          </w:p>
          <w:p>
            <w:pPr>
              <w:pStyle w:val="TableParagraph"/>
              <w:ind w:left="67" w:right="213"/>
              <w:rPr>
                <w:sz w:val="22"/>
              </w:rPr>
            </w:pPr>
            <w:r>
              <w:rPr>
                <w:sz w:val="22"/>
              </w:rPr>
              <w:t>Número de parques y escenarios de escala regional, metropolitana, zonal con intervenciones de adecuación o mantenimiento.</w:t>
            </w:r>
          </w:p>
        </w:tc>
      </w:tr>
    </w:tbl>
    <w:sectPr>
      <w:pgSz w:w="12240" w:h="15840"/>
      <w:pgMar w:header="0" w:footer="1162" w:top="1140" w:bottom="1360" w:left="106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iberation Sans">
    <w:altName w:val="Liberation Sans"/>
    <w:charset w:val="0"/>
    <w:family w:val="swiss"/>
    <w:pitch w:val="variable"/>
  </w:font>
  <w:font w:name="Liberation Serif">
    <w:altName w:val="Liberation Serif"/>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9.5pt;margin-top:722.880005pt;width:15pt;height:12pt;mso-position-horizontal-relative:page;mso-position-vertical-relative:page;z-index:-16054784" type="#_x0000_t202" filled="false" stroked="false">
          <v:textbox inset="0,0,0,0">
            <w:txbxContent>
              <w:p>
                <w:pPr>
                  <w:spacing w:before="12"/>
                  <w:ind w:left="60" w:right="0" w:firstLine="0"/>
                  <w:jc w:val="left"/>
                  <w:rPr>
                    <w:rFonts w:ascii="Liberation Serif"/>
                    <w:sz w:val="18"/>
                  </w:rPr>
                </w:pPr>
                <w:r>
                  <w:rPr/>
                  <w:fldChar w:fldCharType="begin"/>
                </w:r>
                <w:r>
                  <w:rPr>
                    <w:rFonts w:ascii="Liberation Serif"/>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882" w:hanging="322"/>
      </w:pPr>
      <w:rPr>
        <w:rFonts w:hint="default" w:ascii="Symbol" w:hAnsi="Symbol" w:eastAsia="Symbol" w:cs="Symbol"/>
        <w:w w:val="100"/>
        <w:sz w:val="22"/>
        <w:szCs w:val="22"/>
        <w:lang w:val="es-ES" w:eastAsia="en-US" w:bidi="ar-SA"/>
      </w:rPr>
    </w:lvl>
    <w:lvl w:ilvl="1">
      <w:start w:val="0"/>
      <w:numFmt w:val="bullet"/>
      <w:lvlText w:val="•"/>
      <w:lvlJc w:val="left"/>
      <w:pPr>
        <w:ind w:left="1806" w:hanging="322"/>
      </w:pPr>
      <w:rPr>
        <w:rFonts w:hint="default"/>
        <w:lang w:val="es-ES" w:eastAsia="en-US" w:bidi="ar-SA"/>
      </w:rPr>
    </w:lvl>
    <w:lvl w:ilvl="2">
      <w:start w:val="0"/>
      <w:numFmt w:val="bullet"/>
      <w:lvlText w:val="•"/>
      <w:lvlJc w:val="left"/>
      <w:pPr>
        <w:ind w:left="2732" w:hanging="322"/>
      </w:pPr>
      <w:rPr>
        <w:rFonts w:hint="default"/>
        <w:lang w:val="es-ES" w:eastAsia="en-US" w:bidi="ar-SA"/>
      </w:rPr>
    </w:lvl>
    <w:lvl w:ilvl="3">
      <w:start w:val="0"/>
      <w:numFmt w:val="bullet"/>
      <w:lvlText w:val="•"/>
      <w:lvlJc w:val="left"/>
      <w:pPr>
        <w:ind w:left="3658" w:hanging="322"/>
      </w:pPr>
      <w:rPr>
        <w:rFonts w:hint="default"/>
        <w:lang w:val="es-ES" w:eastAsia="en-US" w:bidi="ar-SA"/>
      </w:rPr>
    </w:lvl>
    <w:lvl w:ilvl="4">
      <w:start w:val="0"/>
      <w:numFmt w:val="bullet"/>
      <w:lvlText w:val="•"/>
      <w:lvlJc w:val="left"/>
      <w:pPr>
        <w:ind w:left="4584" w:hanging="322"/>
      </w:pPr>
      <w:rPr>
        <w:rFonts w:hint="default"/>
        <w:lang w:val="es-ES" w:eastAsia="en-US" w:bidi="ar-SA"/>
      </w:rPr>
    </w:lvl>
    <w:lvl w:ilvl="5">
      <w:start w:val="0"/>
      <w:numFmt w:val="bullet"/>
      <w:lvlText w:val="•"/>
      <w:lvlJc w:val="left"/>
      <w:pPr>
        <w:ind w:left="5510" w:hanging="322"/>
      </w:pPr>
      <w:rPr>
        <w:rFonts w:hint="default"/>
        <w:lang w:val="es-ES" w:eastAsia="en-US" w:bidi="ar-SA"/>
      </w:rPr>
    </w:lvl>
    <w:lvl w:ilvl="6">
      <w:start w:val="0"/>
      <w:numFmt w:val="bullet"/>
      <w:lvlText w:val="•"/>
      <w:lvlJc w:val="left"/>
      <w:pPr>
        <w:ind w:left="6436" w:hanging="322"/>
      </w:pPr>
      <w:rPr>
        <w:rFonts w:hint="default"/>
        <w:lang w:val="es-ES" w:eastAsia="en-US" w:bidi="ar-SA"/>
      </w:rPr>
    </w:lvl>
    <w:lvl w:ilvl="7">
      <w:start w:val="0"/>
      <w:numFmt w:val="bullet"/>
      <w:lvlText w:val="•"/>
      <w:lvlJc w:val="left"/>
      <w:pPr>
        <w:ind w:left="7362" w:hanging="322"/>
      </w:pPr>
      <w:rPr>
        <w:rFonts w:hint="default"/>
        <w:lang w:val="es-ES" w:eastAsia="en-US" w:bidi="ar-SA"/>
      </w:rPr>
    </w:lvl>
    <w:lvl w:ilvl="8">
      <w:start w:val="0"/>
      <w:numFmt w:val="bullet"/>
      <w:lvlText w:val="•"/>
      <w:lvlJc w:val="left"/>
      <w:pPr>
        <w:ind w:left="8288" w:hanging="322"/>
      </w:pPr>
      <w:rPr>
        <w:rFonts w:hint="default"/>
        <w:lang w:val="es-ES" w:eastAsia="en-US" w:bidi="ar-SA"/>
      </w:rPr>
    </w:lvl>
  </w:abstractNum>
  <w:abstractNum w:abstractNumId="3">
    <w:multiLevelType w:val="hybridMultilevel"/>
    <w:lvl w:ilvl="0">
      <w:start w:val="0"/>
      <w:numFmt w:val="bullet"/>
      <w:lvlText w:val=""/>
      <w:lvlJc w:val="left"/>
      <w:pPr>
        <w:ind w:left="1618" w:hanging="340"/>
      </w:pPr>
      <w:rPr>
        <w:rFonts w:hint="default" w:ascii="Symbol" w:hAnsi="Symbol" w:eastAsia="Symbol" w:cs="Symbol"/>
        <w:w w:val="100"/>
        <w:sz w:val="22"/>
        <w:szCs w:val="22"/>
        <w:lang w:val="es-ES" w:eastAsia="en-US" w:bidi="ar-SA"/>
      </w:rPr>
    </w:lvl>
    <w:lvl w:ilvl="1">
      <w:start w:val="0"/>
      <w:numFmt w:val="bullet"/>
      <w:lvlText w:val="•"/>
      <w:lvlJc w:val="left"/>
      <w:pPr>
        <w:ind w:left="2472" w:hanging="340"/>
      </w:pPr>
      <w:rPr>
        <w:rFonts w:hint="default"/>
        <w:lang w:val="es-ES" w:eastAsia="en-US" w:bidi="ar-SA"/>
      </w:rPr>
    </w:lvl>
    <w:lvl w:ilvl="2">
      <w:start w:val="0"/>
      <w:numFmt w:val="bullet"/>
      <w:lvlText w:val="•"/>
      <w:lvlJc w:val="left"/>
      <w:pPr>
        <w:ind w:left="3324" w:hanging="340"/>
      </w:pPr>
      <w:rPr>
        <w:rFonts w:hint="default"/>
        <w:lang w:val="es-ES" w:eastAsia="en-US" w:bidi="ar-SA"/>
      </w:rPr>
    </w:lvl>
    <w:lvl w:ilvl="3">
      <w:start w:val="0"/>
      <w:numFmt w:val="bullet"/>
      <w:lvlText w:val="•"/>
      <w:lvlJc w:val="left"/>
      <w:pPr>
        <w:ind w:left="4176" w:hanging="340"/>
      </w:pPr>
      <w:rPr>
        <w:rFonts w:hint="default"/>
        <w:lang w:val="es-ES" w:eastAsia="en-US" w:bidi="ar-SA"/>
      </w:rPr>
    </w:lvl>
    <w:lvl w:ilvl="4">
      <w:start w:val="0"/>
      <w:numFmt w:val="bullet"/>
      <w:lvlText w:val="•"/>
      <w:lvlJc w:val="left"/>
      <w:pPr>
        <w:ind w:left="5028" w:hanging="340"/>
      </w:pPr>
      <w:rPr>
        <w:rFonts w:hint="default"/>
        <w:lang w:val="es-ES" w:eastAsia="en-US" w:bidi="ar-SA"/>
      </w:rPr>
    </w:lvl>
    <w:lvl w:ilvl="5">
      <w:start w:val="0"/>
      <w:numFmt w:val="bullet"/>
      <w:lvlText w:val="•"/>
      <w:lvlJc w:val="left"/>
      <w:pPr>
        <w:ind w:left="5880" w:hanging="340"/>
      </w:pPr>
      <w:rPr>
        <w:rFonts w:hint="default"/>
        <w:lang w:val="es-ES" w:eastAsia="en-US" w:bidi="ar-SA"/>
      </w:rPr>
    </w:lvl>
    <w:lvl w:ilvl="6">
      <w:start w:val="0"/>
      <w:numFmt w:val="bullet"/>
      <w:lvlText w:val="•"/>
      <w:lvlJc w:val="left"/>
      <w:pPr>
        <w:ind w:left="6732" w:hanging="340"/>
      </w:pPr>
      <w:rPr>
        <w:rFonts w:hint="default"/>
        <w:lang w:val="es-ES" w:eastAsia="en-US" w:bidi="ar-SA"/>
      </w:rPr>
    </w:lvl>
    <w:lvl w:ilvl="7">
      <w:start w:val="0"/>
      <w:numFmt w:val="bullet"/>
      <w:lvlText w:val="•"/>
      <w:lvlJc w:val="left"/>
      <w:pPr>
        <w:ind w:left="7584" w:hanging="340"/>
      </w:pPr>
      <w:rPr>
        <w:rFonts w:hint="default"/>
        <w:lang w:val="es-ES" w:eastAsia="en-US" w:bidi="ar-SA"/>
      </w:rPr>
    </w:lvl>
    <w:lvl w:ilvl="8">
      <w:start w:val="0"/>
      <w:numFmt w:val="bullet"/>
      <w:lvlText w:val="•"/>
      <w:lvlJc w:val="left"/>
      <w:pPr>
        <w:ind w:left="8436" w:hanging="340"/>
      </w:pPr>
      <w:rPr>
        <w:rFonts w:hint="default"/>
        <w:lang w:val="es-ES" w:eastAsia="en-US" w:bidi="ar-SA"/>
      </w:rPr>
    </w:lvl>
  </w:abstractNum>
  <w:abstractNum w:abstractNumId="2">
    <w:multiLevelType w:val="hybridMultilevel"/>
    <w:lvl w:ilvl="0">
      <w:start w:val="0"/>
      <w:numFmt w:val="bullet"/>
      <w:lvlText w:val="•"/>
      <w:lvlJc w:val="left"/>
      <w:pPr>
        <w:ind w:left="1448" w:hanging="324"/>
      </w:pPr>
      <w:rPr>
        <w:rFonts w:hint="default" w:ascii="Arial" w:hAnsi="Arial" w:eastAsia="Arial" w:cs="Arial"/>
        <w:spacing w:val="-31"/>
        <w:w w:val="100"/>
        <w:sz w:val="28"/>
        <w:szCs w:val="28"/>
        <w:lang w:val="es-ES" w:eastAsia="en-US" w:bidi="ar-SA"/>
      </w:rPr>
    </w:lvl>
    <w:lvl w:ilvl="1">
      <w:start w:val="0"/>
      <w:numFmt w:val="bullet"/>
      <w:lvlText w:val="•"/>
      <w:lvlJc w:val="left"/>
      <w:pPr>
        <w:ind w:left="1618" w:hanging="340"/>
      </w:pPr>
      <w:rPr>
        <w:rFonts w:hint="default" w:ascii="Arial" w:hAnsi="Arial" w:eastAsia="Arial" w:cs="Arial"/>
        <w:spacing w:val="-22"/>
        <w:w w:val="100"/>
        <w:sz w:val="28"/>
        <w:szCs w:val="28"/>
        <w:lang w:val="es-ES" w:eastAsia="en-US" w:bidi="ar-SA"/>
      </w:rPr>
    </w:lvl>
    <w:lvl w:ilvl="2">
      <w:start w:val="0"/>
      <w:numFmt w:val="bullet"/>
      <w:lvlText w:val="•"/>
      <w:lvlJc w:val="left"/>
      <w:pPr>
        <w:ind w:left="2566" w:hanging="340"/>
      </w:pPr>
      <w:rPr>
        <w:rFonts w:hint="default"/>
        <w:lang w:val="es-ES" w:eastAsia="en-US" w:bidi="ar-SA"/>
      </w:rPr>
    </w:lvl>
    <w:lvl w:ilvl="3">
      <w:start w:val="0"/>
      <w:numFmt w:val="bullet"/>
      <w:lvlText w:val="•"/>
      <w:lvlJc w:val="left"/>
      <w:pPr>
        <w:ind w:left="3513" w:hanging="340"/>
      </w:pPr>
      <w:rPr>
        <w:rFonts w:hint="default"/>
        <w:lang w:val="es-ES" w:eastAsia="en-US" w:bidi="ar-SA"/>
      </w:rPr>
    </w:lvl>
    <w:lvl w:ilvl="4">
      <w:start w:val="0"/>
      <w:numFmt w:val="bullet"/>
      <w:lvlText w:val="•"/>
      <w:lvlJc w:val="left"/>
      <w:pPr>
        <w:ind w:left="4460" w:hanging="340"/>
      </w:pPr>
      <w:rPr>
        <w:rFonts w:hint="default"/>
        <w:lang w:val="es-ES" w:eastAsia="en-US" w:bidi="ar-SA"/>
      </w:rPr>
    </w:lvl>
    <w:lvl w:ilvl="5">
      <w:start w:val="0"/>
      <w:numFmt w:val="bullet"/>
      <w:lvlText w:val="•"/>
      <w:lvlJc w:val="left"/>
      <w:pPr>
        <w:ind w:left="5406" w:hanging="340"/>
      </w:pPr>
      <w:rPr>
        <w:rFonts w:hint="default"/>
        <w:lang w:val="es-ES" w:eastAsia="en-US" w:bidi="ar-SA"/>
      </w:rPr>
    </w:lvl>
    <w:lvl w:ilvl="6">
      <w:start w:val="0"/>
      <w:numFmt w:val="bullet"/>
      <w:lvlText w:val="•"/>
      <w:lvlJc w:val="left"/>
      <w:pPr>
        <w:ind w:left="6353" w:hanging="340"/>
      </w:pPr>
      <w:rPr>
        <w:rFonts w:hint="default"/>
        <w:lang w:val="es-ES" w:eastAsia="en-US" w:bidi="ar-SA"/>
      </w:rPr>
    </w:lvl>
    <w:lvl w:ilvl="7">
      <w:start w:val="0"/>
      <w:numFmt w:val="bullet"/>
      <w:lvlText w:val="•"/>
      <w:lvlJc w:val="left"/>
      <w:pPr>
        <w:ind w:left="7300" w:hanging="340"/>
      </w:pPr>
      <w:rPr>
        <w:rFonts w:hint="default"/>
        <w:lang w:val="es-ES" w:eastAsia="en-US" w:bidi="ar-SA"/>
      </w:rPr>
    </w:lvl>
    <w:lvl w:ilvl="8">
      <w:start w:val="0"/>
      <w:numFmt w:val="bullet"/>
      <w:lvlText w:val="•"/>
      <w:lvlJc w:val="left"/>
      <w:pPr>
        <w:ind w:left="8246" w:hanging="340"/>
      </w:pPr>
      <w:rPr>
        <w:rFonts w:hint="default"/>
        <w:lang w:val="es-ES" w:eastAsia="en-US" w:bidi="ar-SA"/>
      </w:rPr>
    </w:lvl>
  </w:abstractNum>
  <w:abstractNum w:abstractNumId="1">
    <w:multiLevelType w:val="hybridMultilevel"/>
    <w:lvl w:ilvl="0">
      <w:start w:val="3"/>
      <w:numFmt w:val="decimal"/>
      <w:lvlText w:val="%1"/>
      <w:lvlJc w:val="left"/>
      <w:pPr>
        <w:ind w:left="2212" w:hanging="367"/>
        <w:jc w:val="left"/>
      </w:pPr>
      <w:rPr>
        <w:rFonts w:hint="default"/>
        <w:lang w:val="es-ES" w:eastAsia="en-US" w:bidi="ar-SA"/>
      </w:rPr>
    </w:lvl>
    <w:lvl w:ilvl="1">
      <w:start w:val="1"/>
      <w:numFmt w:val="decimal"/>
      <w:lvlText w:val="%1.%2"/>
      <w:lvlJc w:val="left"/>
      <w:pPr>
        <w:ind w:left="2212" w:hanging="367"/>
        <w:jc w:val="left"/>
      </w:pPr>
      <w:rPr>
        <w:rFonts w:hint="default" w:ascii="Arial" w:hAnsi="Arial" w:eastAsia="Arial" w:cs="Arial"/>
        <w:b/>
        <w:bCs/>
        <w:spacing w:val="-1"/>
        <w:w w:val="100"/>
        <w:sz w:val="22"/>
        <w:szCs w:val="22"/>
        <w:lang w:val="es-ES" w:eastAsia="en-US" w:bidi="ar-SA"/>
      </w:rPr>
    </w:lvl>
    <w:lvl w:ilvl="2">
      <w:start w:val="0"/>
      <w:numFmt w:val="bullet"/>
      <w:lvlText w:val="•"/>
      <w:lvlJc w:val="left"/>
      <w:pPr>
        <w:ind w:left="3804" w:hanging="367"/>
      </w:pPr>
      <w:rPr>
        <w:rFonts w:hint="default"/>
        <w:lang w:val="es-ES" w:eastAsia="en-US" w:bidi="ar-SA"/>
      </w:rPr>
    </w:lvl>
    <w:lvl w:ilvl="3">
      <w:start w:val="0"/>
      <w:numFmt w:val="bullet"/>
      <w:lvlText w:val="•"/>
      <w:lvlJc w:val="left"/>
      <w:pPr>
        <w:ind w:left="4596" w:hanging="367"/>
      </w:pPr>
      <w:rPr>
        <w:rFonts w:hint="default"/>
        <w:lang w:val="es-ES" w:eastAsia="en-US" w:bidi="ar-SA"/>
      </w:rPr>
    </w:lvl>
    <w:lvl w:ilvl="4">
      <w:start w:val="0"/>
      <w:numFmt w:val="bullet"/>
      <w:lvlText w:val="•"/>
      <w:lvlJc w:val="left"/>
      <w:pPr>
        <w:ind w:left="5388" w:hanging="367"/>
      </w:pPr>
      <w:rPr>
        <w:rFonts w:hint="default"/>
        <w:lang w:val="es-ES" w:eastAsia="en-US" w:bidi="ar-SA"/>
      </w:rPr>
    </w:lvl>
    <w:lvl w:ilvl="5">
      <w:start w:val="0"/>
      <w:numFmt w:val="bullet"/>
      <w:lvlText w:val="•"/>
      <w:lvlJc w:val="left"/>
      <w:pPr>
        <w:ind w:left="6180" w:hanging="367"/>
      </w:pPr>
      <w:rPr>
        <w:rFonts w:hint="default"/>
        <w:lang w:val="es-ES" w:eastAsia="en-US" w:bidi="ar-SA"/>
      </w:rPr>
    </w:lvl>
    <w:lvl w:ilvl="6">
      <w:start w:val="0"/>
      <w:numFmt w:val="bullet"/>
      <w:lvlText w:val="•"/>
      <w:lvlJc w:val="left"/>
      <w:pPr>
        <w:ind w:left="6972" w:hanging="367"/>
      </w:pPr>
      <w:rPr>
        <w:rFonts w:hint="default"/>
        <w:lang w:val="es-ES" w:eastAsia="en-US" w:bidi="ar-SA"/>
      </w:rPr>
    </w:lvl>
    <w:lvl w:ilvl="7">
      <w:start w:val="0"/>
      <w:numFmt w:val="bullet"/>
      <w:lvlText w:val="•"/>
      <w:lvlJc w:val="left"/>
      <w:pPr>
        <w:ind w:left="7764" w:hanging="367"/>
      </w:pPr>
      <w:rPr>
        <w:rFonts w:hint="default"/>
        <w:lang w:val="es-ES" w:eastAsia="en-US" w:bidi="ar-SA"/>
      </w:rPr>
    </w:lvl>
    <w:lvl w:ilvl="8">
      <w:start w:val="0"/>
      <w:numFmt w:val="bullet"/>
      <w:lvlText w:val="•"/>
      <w:lvlJc w:val="left"/>
      <w:pPr>
        <w:ind w:left="8556" w:hanging="367"/>
      </w:pPr>
      <w:rPr>
        <w:rFonts w:hint="default"/>
        <w:lang w:val="es-ES" w:eastAsia="en-US" w:bidi="ar-SA"/>
      </w:rPr>
    </w:lvl>
  </w:abstractNum>
  <w:abstractNum w:abstractNumId="0">
    <w:multiLevelType w:val="hybridMultilevel"/>
    <w:lvl w:ilvl="0">
      <w:start w:val="1"/>
      <w:numFmt w:val="decimal"/>
      <w:lvlText w:val="%1."/>
      <w:lvlJc w:val="left"/>
      <w:pPr>
        <w:ind w:left="891" w:hanging="181"/>
        <w:jc w:val="left"/>
      </w:pPr>
      <w:rPr>
        <w:rFonts w:hint="default" w:ascii="Liberation Serif" w:hAnsi="Liberation Serif" w:eastAsia="Liberation Serif" w:cs="Liberation Serif"/>
        <w:spacing w:val="-2"/>
        <w:w w:val="100"/>
        <w:sz w:val="22"/>
        <w:szCs w:val="22"/>
        <w:lang w:val="es-ES" w:eastAsia="en-US" w:bidi="ar-SA"/>
      </w:rPr>
    </w:lvl>
    <w:lvl w:ilvl="1">
      <w:start w:val="1"/>
      <w:numFmt w:val="decimal"/>
      <w:lvlText w:val="%2."/>
      <w:lvlJc w:val="left"/>
      <w:pPr>
        <w:ind w:left="4290" w:hanging="340"/>
        <w:jc w:val="right"/>
      </w:pPr>
      <w:rPr>
        <w:rFonts w:hint="default"/>
        <w:b/>
        <w:bCs/>
        <w:spacing w:val="-1"/>
        <w:w w:val="100"/>
        <w:lang w:val="es-ES" w:eastAsia="en-US" w:bidi="ar-SA"/>
      </w:rPr>
    </w:lvl>
    <w:lvl w:ilvl="2">
      <w:start w:val="0"/>
      <w:numFmt w:val="bullet"/>
      <w:lvlText w:val="•"/>
      <w:lvlJc w:val="left"/>
      <w:pPr>
        <w:ind w:left="4948" w:hanging="340"/>
      </w:pPr>
      <w:rPr>
        <w:rFonts w:hint="default"/>
        <w:lang w:val="es-ES" w:eastAsia="en-US" w:bidi="ar-SA"/>
      </w:rPr>
    </w:lvl>
    <w:lvl w:ilvl="3">
      <w:start w:val="0"/>
      <w:numFmt w:val="bullet"/>
      <w:lvlText w:val="•"/>
      <w:lvlJc w:val="left"/>
      <w:pPr>
        <w:ind w:left="5597" w:hanging="340"/>
      </w:pPr>
      <w:rPr>
        <w:rFonts w:hint="default"/>
        <w:lang w:val="es-ES" w:eastAsia="en-US" w:bidi="ar-SA"/>
      </w:rPr>
    </w:lvl>
    <w:lvl w:ilvl="4">
      <w:start w:val="0"/>
      <w:numFmt w:val="bullet"/>
      <w:lvlText w:val="•"/>
      <w:lvlJc w:val="left"/>
      <w:pPr>
        <w:ind w:left="6246" w:hanging="340"/>
      </w:pPr>
      <w:rPr>
        <w:rFonts w:hint="default"/>
        <w:lang w:val="es-ES" w:eastAsia="en-US" w:bidi="ar-SA"/>
      </w:rPr>
    </w:lvl>
    <w:lvl w:ilvl="5">
      <w:start w:val="0"/>
      <w:numFmt w:val="bullet"/>
      <w:lvlText w:val="•"/>
      <w:lvlJc w:val="left"/>
      <w:pPr>
        <w:ind w:left="6895" w:hanging="340"/>
      </w:pPr>
      <w:rPr>
        <w:rFonts w:hint="default"/>
        <w:lang w:val="es-ES" w:eastAsia="en-US" w:bidi="ar-SA"/>
      </w:rPr>
    </w:lvl>
    <w:lvl w:ilvl="6">
      <w:start w:val="0"/>
      <w:numFmt w:val="bullet"/>
      <w:lvlText w:val="•"/>
      <w:lvlJc w:val="left"/>
      <w:pPr>
        <w:ind w:left="7544" w:hanging="340"/>
      </w:pPr>
      <w:rPr>
        <w:rFonts w:hint="default"/>
        <w:lang w:val="es-ES" w:eastAsia="en-US" w:bidi="ar-SA"/>
      </w:rPr>
    </w:lvl>
    <w:lvl w:ilvl="7">
      <w:start w:val="0"/>
      <w:numFmt w:val="bullet"/>
      <w:lvlText w:val="•"/>
      <w:lvlJc w:val="left"/>
      <w:pPr>
        <w:ind w:left="8193" w:hanging="340"/>
      </w:pPr>
      <w:rPr>
        <w:rFonts w:hint="default"/>
        <w:lang w:val="es-ES" w:eastAsia="en-US" w:bidi="ar-SA"/>
      </w:rPr>
    </w:lvl>
    <w:lvl w:ilvl="8">
      <w:start w:val="0"/>
      <w:numFmt w:val="bullet"/>
      <w:lvlText w:val="•"/>
      <w:lvlJc w:val="left"/>
      <w:pPr>
        <w:ind w:left="8842" w:hanging="340"/>
      </w:pPr>
      <w:rPr>
        <w:rFonts w:hint="default"/>
        <w:lang w:val="es-E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n-US" w:bidi="ar-SA"/>
    </w:rPr>
  </w:style>
  <w:style w:styleId="TOC1" w:type="paragraph">
    <w:name w:val="TOC 1"/>
    <w:basedOn w:val="Normal"/>
    <w:uiPriority w:val="1"/>
    <w:qFormat/>
    <w:pPr>
      <w:ind w:left="891" w:hanging="181"/>
    </w:pPr>
    <w:rPr>
      <w:rFonts w:ascii="Liberation Serif" w:hAnsi="Liberation Serif" w:eastAsia="Liberation Serif" w:cs="Liberation Serif"/>
      <w:sz w:val="24"/>
      <w:szCs w:val="24"/>
      <w:lang w:val="es-ES" w:eastAsia="en-US" w:bidi="ar-SA"/>
    </w:rPr>
  </w:style>
  <w:style w:styleId="BodyText" w:type="paragraph">
    <w:name w:val="Body Text"/>
    <w:basedOn w:val="Normal"/>
    <w:uiPriority w:val="1"/>
    <w:qFormat/>
    <w:pPr/>
    <w:rPr>
      <w:rFonts w:ascii="Arial" w:hAnsi="Arial" w:eastAsia="Arial" w:cs="Arial"/>
      <w:sz w:val="22"/>
      <w:szCs w:val="22"/>
      <w:lang w:val="es-ES" w:eastAsia="en-US" w:bidi="ar-SA"/>
    </w:rPr>
  </w:style>
  <w:style w:styleId="Heading1" w:type="paragraph">
    <w:name w:val="Heading 1"/>
    <w:basedOn w:val="Normal"/>
    <w:uiPriority w:val="1"/>
    <w:qFormat/>
    <w:pPr>
      <w:spacing w:before="91"/>
      <w:ind w:left="3362" w:hanging="360"/>
      <w:outlineLvl w:val="1"/>
    </w:pPr>
    <w:rPr>
      <w:rFonts w:ascii="Liberation Sans" w:hAnsi="Liberation Sans" w:eastAsia="Liberation Sans" w:cs="Liberation Sans"/>
      <w:b/>
      <w:bCs/>
      <w:sz w:val="28"/>
      <w:szCs w:val="28"/>
      <w:lang w:val="es-ES" w:eastAsia="en-US" w:bidi="ar-SA"/>
    </w:rPr>
  </w:style>
  <w:style w:styleId="Heading2" w:type="paragraph">
    <w:name w:val="Heading 2"/>
    <w:basedOn w:val="Normal"/>
    <w:uiPriority w:val="1"/>
    <w:qFormat/>
    <w:pPr>
      <w:spacing w:before="93"/>
      <w:ind w:left="2212" w:hanging="367"/>
      <w:outlineLvl w:val="2"/>
    </w:pPr>
    <w:rPr>
      <w:rFonts w:ascii="Arial" w:hAnsi="Arial" w:eastAsia="Arial" w:cs="Arial"/>
      <w:b/>
      <w:bCs/>
      <w:sz w:val="22"/>
      <w:szCs w:val="22"/>
      <w:lang w:val="es-ES" w:eastAsia="en-US" w:bidi="ar-SA"/>
    </w:rPr>
  </w:style>
  <w:style w:styleId="Title" w:type="paragraph">
    <w:name w:val="Title"/>
    <w:basedOn w:val="Normal"/>
    <w:uiPriority w:val="1"/>
    <w:qFormat/>
    <w:pPr>
      <w:spacing w:before="281"/>
      <w:ind w:left="3298" w:right="603" w:hanging="2782"/>
    </w:pPr>
    <w:rPr>
      <w:rFonts w:ascii="Arial" w:hAnsi="Arial" w:eastAsia="Arial" w:cs="Arial"/>
      <w:b/>
      <w:bCs/>
      <w:sz w:val="36"/>
      <w:szCs w:val="36"/>
      <w:lang w:val="es-ES" w:eastAsia="en-US" w:bidi="ar-SA"/>
    </w:rPr>
  </w:style>
  <w:style w:styleId="ListParagraph" w:type="paragraph">
    <w:name w:val="List Paragraph"/>
    <w:basedOn w:val="Normal"/>
    <w:uiPriority w:val="1"/>
    <w:qFormat/>
    <w:pPr>
      <w:ind w:left="1432" w:hanging="340"/>
    </w:pPr>
    <w:rPr>
      <w:rFonts w:ascii="Arial" w:hAnsi="Arial" w:eastAsia="Arial" w:cs="Arial"/>
      <w:lang w:val="es-ES" w:eastAsia="en-US" w:bidi="ar-SA"/>
    </w:rPr>
  </w:style>
  <w:style w:styleId="TableParagraph" w:type="paragraph">
    <w:name w:val="Table Paragraph"/>
    <w:basedOn w:val="Normal"/>
    <w:uiPriority w:val="1"/>
    <w:qFormat/>
    <w:pPr/>
    <w:rPr>
      <w:rFonts w:ascii="Arial" w:hAnsi="Arial" w:eastAsia="Arial" w:cs="Arial"/>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2021-05-22T20:20:40Z</dcterms:created>
  <dcterms:modified xsi:type="dcterms:W3CDTF">2021-05-22T20:20:40Z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2016-09-12T00:00:00Z</vt:filetime>
  </property>
  <property fmtid="{D5CDD505-2E9C-101B-9397-08002B2CF9AE}" pid="3" name="Creator">
    <vt:lpwstr>Writer</vt:lpwstr>
  </property>
  <property fmtid="{D5CDD505-2E9C-101B-9397-08002B2CF9AE}" pid="4" name="LastSaved">
    <vt:filetime>2021-05-22T00:00:00Z</vt:filetime>
  </property>
</Properties>
</file>