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1CE" w:rsidRPr="00DA3762" w:rsidRDefault="008521CE" w:rsidP="002D3366">
      <w:pPr>
        <w:pStyle w:val="Sinespaciado"/>
      </w:pPr>
      <w:r w:rsidRPr="00DA3762">
        <w:t>Programa Todos a Aprender (PTA)</w:t>
      </w:r>
    </w:p>
    <w:p w:rsidR="008521CE" w:rsidRPr="00DA3762" w:rsidRDefault="008521CE" w:rsidP="008521CE">
      <w:pPr>
        <w:jc w:val="center"/>
        <w:rPr>
          <w:rFonts w:ascii="Arial" w:hAnsi="Arial" w:cs="Arial"/>
          <w:b/>
          <w:sz w:val="22"/>
          <w:szCs w:val="22"/>
        </w:rPr>
      </w:pPr>
      <w:r w:rsidRPr="00DA3762">
        <w:rPr>
          <w:rFonts w:ascii="Arial" w:hAnsi="Arial" w:cs="Arial"/>
          <w:b/>
          <w:sz w:val="22"/>
          <w:szCs w:val="22"/>
        </w:rPr>
        <w:t>Acta de reunión con Directivo Docente</w:t>
      </w:r>
    </w:p>
    <w:p w:rsidR="008521CE" w:rsidRPr="00DA3762" w:rsidRDefault="008521CE" w:rsidP="008521CE">
      <w:pPr>
        <w:jc w:val="center"/>
        <w:rPr>
          <w:rFonts w:ascii="Arial" w:hAnsi="Arial" w:cs="Arial"/>
          <w:b/>
          <w:sz w:val="22"/>
          <w:szCs w:val="22"/>
        </w:rPr>
      </w:pPr>
      <w:r w:rsidRPr="00DA3762">
        <w:rPr>
          <w:rFonts w:ascii="Arial" w:hAnsi="Arial" w:cs="Arial"/>
          <w:b/>
          <w:sz w:val="22"/>
          <w:szCs w:val="22"/>
        </w:rPr>
        <w:t>Apertura o Cierre de Ciclo</w:t>
      </w:r>
    </w:p>
    <w:p w:rsidR="008521CE" w:rsidRPr="00DA3762" w:rsidRDefault="008521CE" w:rsidP="008521CE">
      <w:pPr>
        <w:rPr>
          <w:rFonts w:ascii="Arial" w:hAnsi="Arial" w:cs="Arial"/>
          <w:sz w:val="22"/>
          <w:szCs w:val="22"/>
        </w:rPr>
      </w:pPr>
    </w:p>
    <w:tbl>
      <w:tblPr>
        <w:tblW w:w="10348" w:type="dxa"/>
        <w:tblInd w:w="-719"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127"/>
        <w:gridCol w:w="2560"/>
        <w:gridCol w:w="3079"/>
        <w:gridCol w:w="2582"/>
      </w:tblGrid>
      <w:tr w:rsidR="008521CE" w:rsidRPr="00DA3762" w:rsidTr="00AD74A3">
        <w:trPr>
          <w:trHeight w:val="304"/>
        </w:trPr>
        <w:tc>
          <w:tcPr>
            <w:tcW w:w="10348" w:type="dxa"/>
            <w:gridSpan w:val="4"/>
            <w:shd w:val="clear" w:color="auto" w:fill="BFBFBF"/>
            <w:tcMar>
              <w:top w:w="100" w:type="dxa"/>
              <w:left w:w="100" w:type="dxa"/>
              <w:bottom w:w="100" w:type="dxa"/>
              <w:right w:w="100" w:type="dxa"/>
            </w:tcMar>
            <w:hideMark/>
          </w:tcPr>
          <w:p w:rsidR="008521CE" w:rsidRPr="00DA3762" w:rsidRDefault="008521CE" w:rsidP="00AD74A3">
            <w:pPr>
              <w:pStyle w:val="NormalWeb"/>
              <w:spacing w:before="0" w:beforeAutospacing="0" w:after="0" w:afterAutospacing="0"/>
              <w:jc w:val="center"/>
              <w:rPr>
                <w:rFonts w:ascii="Arial" w:hAnsi="Arial" w:cs="Arial"/>
                <w:sz w:val="22"/>
                <w:szCs w:val="22"/>
              </w:rPr>
            </w:pPr>
            <w:r w:rsidRPr="00DA3762">
              <w:rPr>
                <w:rFonts w:ascii="Arial" w:hAnsi="Arial" w:cs="Arial"/>
                <w:b/>
                <w:bCs/>
                <w:color w:val="000000"/>
                <w:sz w:val="22"/>
                <w:szCs w:val="22"/>
              </w:rPr>
              <w:t>DATOS GENERALES</w:t>
            </w:r>
          </w:p>
        </w:tc>
      </w:tr>
      <w:tr w:rsidR="008521CE" w:rsidRPr="00DA3762" w:rsidTr="00AD74A3">
        <w:trPr>
          <w:trHeight w:val="356"/>
        </w:trPr>
        <w:tc>
          <w:tcPr>
            <w:tcW w:w="4687" w:type="dxa"/>
            <w:gridSpan w:val="2"/>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Nombre del Establecimiento Educativo:</w:t>
            </w:r>
          </w:p>
          <w:p w:rsidR="008521CE" w:rsidRPr="00005674" w:rsidRDefault="008521CE" w:rsidP="00683411">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 xml:space="preserve"> </w:t>
            </w:r>
            <w:r w:rsidR="002D3366" w:rsidRPr="00005674">
              <w:rPr>
                <w:rFonts w:ascii="Arial" w:hAnsi="Arial" w:cs="Arial"/>
                <w:bCs/>
                <w:color w:val="000000"/>
                <w:sz w:val="22"/>
                <w:szCs w:val="22"/>
              </w:rPr>
              <w:t>I.E. ALTOZANO</w:t>
            </w:r>
          </w:p>
        </w:tc>
        <w:tc>
          <w:tcPr>
            <w:tcW w:w="3079" w:type="dxa"/>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bCs/>
                <w:color w:val="000000"/>
                <w:sz w:val="22"/>
                <w:szCs w:val="22"/>
              </w:rPr>
            </w:pPr>
            <w:r w:rsidRPr="00005674">
              <w:rPr>
                <w:rFonts w:ascii="Arial" w:hAnsi="Arial" w:cs="Arial"/>
                <w:bCs/>
                <w:color w:val="000000"/>
                <w:sz w:val="22"/>
                <w:szCs w:val="22"/>
              </w:rPr>
              <w:t>Código DANE:</w:t>
            </w:r>
            <w:r w:rsidR="002D3366" w:rsidRPr="00005674">
              <w:rPr>
                <w:rFonts w:ascii="Arial" w:hAnsi="Arial" w:cs="Arial"/>
                <w:bCs/>
                <w:color w:val="000000"/>
                <w:sz w:val="22"/>
                <w:szCs w:val="22"/>
              </w:rPr>
              <w:t xml:space="preserve"> 273504000920</w:t>
            </w:r>
          </w:p>
          <w:p w:rsidR="008521CE" w:rsidRPr="00005674" w:rsidRDefault="008521CE" w:rsidP="00AD74A3">
            <w:pPr>
              <w:pStyle w:val="NormalWeb"/>
              <w:spacing w:before="0" w:beforeAutospacing="0" w:after="0" w:afterAutospacing="0"/>
              <w:rPr>
                <w:rFonts w:ascii="Arial" w:hAnsi="Arial" w:cs="Arial"/>
                <w:sz w:val="22"/>
                <w:szCs w:val="22"/>
              </w:rPr>
            </w:pPr>
          </w:p>
        </w:tc>
        <w:tc>
          <w:tcPr>
            <w:tcW w:w="2582" w:type="dxa"/>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Acta No.</w:t>
            </w:r>
            <w:r w:rsidR="002D3366" w:rsidRPr="00005674">
              <w:rPr>
                <w:rFonts w:ascii="Arial" w:hAnsi="Arial" w:cs="Arial"/>
                <w:bCs/>
                <w:color w:val="000000"/>
                <w:sz w:val="22"/>
                <w:szCs w:val="22"/>
              </w:rPr>
              <w:t>06</w:t>
            </w:r>
          </w:p>
          <w:p w:rsidR="008521CE" w:rsidRPr="00005674" w:rsidRDefault="00683411"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 xml:space="preserve"> </w:t>
            </w:r>
          </w:p>
        </w:tc>
      </w:tr>
      <w:tr w:rsidR="008521CE" w:rsidRPr="00DA3762" w:rsidTr="00AD74A3">
        <w:trPr>
          <w:trHeight w:val="337"/>
        </w:trPr>
        <w:tc>
          <w:tcPr>
            <w:tcW w:w="2127"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Entidad Territorial:</w:t>
            </w:r>
          </w:p>
        </w:tc>
        <w:tc>
          <w:tcPr>
            <w:tcW w:w="8221" w:type="dxa"/>
            <w:gridSpan w:val="3"/>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 xml:space="preserve">  TOLIMA</w:t>
            </w:r>
          </w:p>
        </w:tc>
      </w:tr>
      <w:tr w:rsidR="008521CE" w:rsidRPr="00DA3762" w:rsidTr="00AD74A3">
        <w:trPr>
          <w:trHeight w:val="331"/>
        </w:trPr>
        <w:tc>
          <w:tcPr>
            <w:tcW w:w="2127"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bCs/>
                <w:sz w:val="22"/>
                <w:szCs w:val="22"/>
              </w:rPr>
            </w:pPr>
            <w:r w:rsidRPr="00005674">
              <w:rPr>
                <w:rFonts w:ascii="Arial" w:hAnsi="Arial" w:cs="Arial"/>
                <w:bCs/>
                <w:color w:val="000000"/>
                <w:sz w:val="22"/>
                <w:szCs w:val="22"/>
              </w:rPr>
              <w:t>Ciclo:</w:t>
            </w:r>
          </w:p>
        </w:tc>
        <w:tc>
          <w:tcPr>
            <w:tcW w:w="2560" w:type="dxa"/>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 xml:space="preserve"> III</w:t>
            </w:r>
          </w:p>
        </w:tc>
        <w:tc>
          <w:tcPr>
            <w:tcW w:w="3079"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Nombre de directivo(a) docente:</w:t>
            </w:r>
          </w:p>
        </w:tc>
        <w:tc>
          <w:tcPr>
            <w:tcW w:w="2582" w:type="dxa"/>
            <w:tcMar>
              <w:top w:w="100" w:type="dxa"/>
              <w:left w:w="100" w:type="dxa"/>
              <w:bottom w:w="100" w:type="dxa"/>
              <w:right w:w="100" w:type="dxa"/>
            </w:tcMar>
            <w:hideMark/>
          </w:tcPr>
          <w:p w:rsidR="008521CE" w:rsidRPr="00005674" w:rsidRDefault="002D3366"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JAIME CLAVIJO ROA</w:t>
            </w:r>
          </w:p>
        </w:tc>
      </w:tr>
      <w:tr w:rsidR="008521CE" w:rsidRPr="00DA3762" w:rsidTr="00AD74A3">
        <w:trPr>
          <w:trHeight w:val="225"/>
        </w:trPr>
        <w:tc>
          <w:tcPr>
            <w:tcW w:w="2127"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ind w:right="-300"/>
              <w:rPr>
                <w:rFonts w:ascii="Arial" w:hAnsi="Arial" w:cs="Arial"/>
                <w:sz w:val="22"/>
                <w:szCs w:val="22"/>
              </w:rPr>
            </w:pPr>
            <w:r w:rsidRPr="00005674">
              <w:rPr>
                <w:rFonts w:ascii="Arial" w:hAnsi="Arial" w:cs="Arial"/>
                <w:bCs/>
                <w:color w:val="000000"/>
                <w:sz w:val="22"/>
                <w:szCs w:val="22"/>
              </w:rPr>
              <w:t>Nombre de Tutor(a):</w:t>
            </w:r>
          </w:p>
        </w:tc>
        <w:tc>
          <w:tcPr>
            <w:tcW w:w="2560" w:type="dxa"/>
            <w:tcMar>
              <w:top w:w="100" w:type="dxa"/>
              <w:left w:w="100" w:type="dxa"/>
              <w:bottom w:w="100" w:type="dxa"/>
              <w:right w:w="100" w:type="dxa"/>
            </w:tcMar>
            <w:hideMark/>
          </w:tcPr>
          <w:p w:rsidR="008521CE" w:rsidRPr="00005674" w:rsidRDefault="002D3366" w:rsidP="00AD74A3">
            <w:pPr>
              <w:pStyle w:val="NormalWeb"/>
              <w:spacing w:before="0" w:beforeAutospacing="0" w:after="0" w:afterAutospacing="0"/>
              <w:rPr>
                <w:rFonts w:ascii="Arial" w:hAnsi="Arial" w:cs="Arial"/>
                <w:sz w:val="22"/>
                <w:szCs w:val="22"/>
              </w:rPr>
            </w:pPr>
            <w:r w:rsidRPr="00005674">
              <w:rPr>
                <w:rFonts w:ascii="Arial" w:hAnsi="Arial" w:cs="Arial"/>
                <w:sz w:val="22"/>
                <w:szCs w:val="22"/>
              </w:rPr>
              <w:t>JOSE DERBEY TIQUE PEREZ</w:t>
            </w:r>
          </w:p>
        </w:tc>
        <w:tc>
          <w:tcPr>
            <w:tcW w:w="3079"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No. Docentes acompañados:</w:t>
            </w:r>
          </w:p>
        </w:tc>
        <w:tc>
          <w:tcPr>
            <w:tcW w:w="2582" w:type="dxa"/>
            <w:tcMar>
              <w:top w:w="100" w:type="dxa"/>
              <w:left w:w="100" w:type="dxa"/>
              <w:bottom w:w="100" w:type="dxa"/>
              <w:right w:w="100" w:type="dxa"/>
            </w:tcMar>
            <w:hideMark/>
          </w:tcPr>
          <w:p w:rsidR="008521CE" w:rsidRPr="00005674" w:rsidRDefault="00683411"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 xml:space="preserve"> </w:t>
            </w:r>
            <w:r w:rsidR="002D3366" w:rsidRPr="00005674">
              <w:rPr>
                <w:rFonts w:ascii="Arial" w:hAnsi="Arial" w:cs="Arial"/>
                <w:bCs/>
                <w:color w:val="000000"/>
                <w:sz w:val="22"/>
                <w:szCs w:val="22"/>
              </w:rPr>
              <w:t>8</w:t>
            </w:r>
          </w:p>
        </w:tc>
      </w:tr>
      <w:tr w:rsidR="008521CE" w:rsidRPr="00DA3762" w:rsidTr="00AD74A3">
        <w:trPr>
          <w:trHeight w:val="236"/>
        </w:trPr>
        <w:tc>
          <w:tcPr>
            <w:tcW w:w="2127"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Temática de la reunión (Apertura o cierre):</w:t>
            </w:r>
          </w:p>
        </w:tc>
        <w:tc>
          <w:tcPr>
            <w:tcW w:w="8221" w:type="dxa"/>
            <w:gridSpan w:val="3"/>
            <w:tcMar>
              <w:top w:w="100" w:type="dxa"/>
              <w:left w:w="100" w:type="dxa"/>
              <w:bottom w:w="100" w:type="dxa"/>
              <w:right w:w="100" w:type="dxa"/>
            </w:tcMar>
            <w:hideMark/>
          </w:tcPr>
          <w:p w:rsidR="008521CE" w:rsidRPr="00005674" w:rsidRDefault="008521CE" w:rsidP="00AD74A3">
            <w:pPr>
              <w:jc w:val="both"/>
              <w:rPr>
                <w:rFonts w:ascii="Arial" w:eastAsia="Trebuchet MS" w:hAnsi="Arial" w:cs="Arial"/>
                <w:sz w:val="22"/>
                <w:szCs w:val="22"/>
              </w:rPr>
            </w:pPr>
          </w:p>
          <w:p w:rsidR="008521CE" w:rsidRPr="00005674" w:rsidRDefault="008521CE" w:rsidP="00AD74A3">
            <w:pPr>
              <w:jc w:val="both"/>
              <w:rPr>
                <w:rFonts w:ascii="Arial" w:eastAsia="Trebuchet MS" w:hAnsi="Arial" w:cs="Arial"/>
                <w:sz w:val="22"/>
                <w:szCs w:val="22"/>
              </w:rPr>
            </w:pPr>
            <w:r w:rsidRPr="00005674">
              <w:rPr>
                <w:rFonts w:ascii="Arial" w:hAnsi="Arial" w:cs="Arial"/>
                <w:bCs/>
                <w:color w:val="000000"/>
                <w:sz w:val="22"/>
                <w:szCs w:val="22"/>
              </w:rPr>
              <w:t>Cierre ruta ciclo III</w:t>
            </w:r>
          </w:p>
        </w:tc>
      </w:tr>
      <w:tr w:rsidR="008521CE" w:rsidRPr="00DA3762" w:rsidTr="00AD74A3">
        <w:trPr>
          <w:trHeight w:val="313"/>
        </w:trPr>
        <w:tc>
          <w:tcPr>
            <w:tcW w:w="2127"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ind w:right="-300"/>
              <w:rPr>
                <w:rFonts w:ascii="Arial" w:hAnsi="Arial" w:cs="Arial"/>
                <w:sz w:val="22"/>
                <w:szCs w:val="22"/>
              </w:rPr>
            </w:pPr>
            <w:r w:rsidRPr="00005674">
              <w:rPr>
                <w:rFonts w:ascii="Arial" w:hAnsi="Arial" w:cs="Arial"/>
                <w:bCs/>
                <w:color w:val="000000"/>
                <w:sz w:val="22"/>
                <w:szCs w:val="22"/>
              </w:rPr>
              <w:t>Fecha:</w:t>
            </w:r>
          </w:p>
        </w:tc>
        <w:tc>
          <w:tcPr>
            <w:tcW w:w="2560" w:type="dxa"/>
            <w:tcMar>
              <w:top w:w="100" w:type="dxa"/>
              <w:left w:w="100" w:type="dxa"/>
              <w:bottom w:w="100" w:type="dxa"/>
              <w:right w:w="100" w:type="dxa"/>
            </w:tcMar>
            <w:hideMark/>
          </w:tcPr>
          <w:p w:rsidR="008521CE" w:rsidRPr="00005674" w:rsidRDefault="007E41A9" w:rsidP="008521CE">
            <w:pPr>
              <w:pStyle w:val="NormalWeb"/>
              <w:spacing w:before="0" w:beforeAutospacing="0" w:after="0" w:afterAutospacing="0"/>
              <w:rPr>
                <w:rFonts w:ascii="Arial" w:hAnsi="Arial" w:cs="Arial"/>
                <w:sz w:val="22"/>
                <w:szCs w:val="22"/>
              </w:rPr>
            </w:pPr>
            <w:r>
              <w:rPr>
                <w:rFonts w:ascii="Arial" w:hAnsi="Arial" w:cs="Arial"/>
                <w:sz w:val="22"/>
                <w:szCs w:val="22"/>
              </w:rPr>
              <w:t>05</w:t>
            </w:r>
            <w:bookmarkStart w:id="0" w:name="_GoBack"/>
            <w:bookmarkEnd w:id="0"/>
            <w:r w:rsidR="002D3366" w:rsidRPr="00005674">
              <w:rPr>
                <w:rFonts w:ascii="Arial" w:hAnsi="Arial" w:cs="Arial"/>
                <w:sz w:val="22"/>
                <w:szCs w:val="22"/>
              </w:rPr>
              <w:t>-11-2020</w:t>
            </w:r>
          </w:p>
        </w:tc>
        <w:tc>
          <w:tcPr>
            <w:tcW w:w="3079"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Medio o TIC utilizado:</w:t>
            </w:r>
          </w:p>
        </w:tc>
        <w:tc>
          <w:tcPr>
            <w:tcW w:w="2582" w:type="dxa"/>
            <w:tcMar>
              <w:top w:w="100" w:type="dxa"/>
              <w:left w:w="100" w:type="dxa"/>
              <w:bottom w:w="100" w:type="dxa"/>
              <w:right w:w="100" w:type="dxa"/>
            </w:tcMar>
            <w:hideMark/>
          </w:tcPr>
          <w:p w:rsidR="008521CE" w:rsidRPr="00005674" w:rsidRDefault="002D3366" w:rsidP="00AD74A3">
            <w:pPr>
              <w:pStyle w:val="NormalWeb"/>
              <w:spacing w:before="0" w:beforeAutospacing="0" w:after="0" w:afterAutospacing="0"/>
              <w:rPr>
                <w:rFonts w:ascii="Arial" w:hAnsi="Arial" w:cs="Arial"/>
                <w:sz w:val="22"/>
                <w:szCs w:val="22"/>
              </w:rPr>
            </w:pPr>
            <w:r w:rsidRPr="00005674">
              <w:rPr>
                <w:rFonts w:ascii="Arial" w:hAnsi="Arial" w:cs="Arial"/>
                <w:sz w:val="22"/>
                <w:szCs w:val="22"/>
              </w:rPr>
              <w:t>TEAMS</w:t>
            </w:r>
          </w:p>
        </w:tc>
      </w:tr>
      <w:tr w:rsidR="008521CE" w:rsidRPr="00DA3762" w:rsidTr="00AD74A3">
        <w:trPr>
          <w:trHeight w:val="349"/>
        </w:trPr>
        <w:tc>
          <w:tcPr>
            <w:tcW w:w="2127"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Hora de Inicio:</w:t>
            </w:r>
          </w:p>
        </w:tc>
        <w:tc>
          <w:tcPr>
            <w:tcW w:w="2560" w:type="dxa"/>
            <w:tcMar>
              <w:top w:w="100" w:type="dxa"/>
              <w:left w:w="100" w:type="dxa"/>
              <w:bottom w:w="100" w:type="dxa"/>
              <w:right w:w="100" w:type="dxa"/>
            </w:tcMar>
            <w:hideMark/>
          </w:tcPr>
          <w:p w:rsidR="008521CE" w:rsidRPr="00005674" w:rsidRDefault="008521CE" w:rsidP="00683411">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 xml:space="preserve"> </w:t>
            </w:r>
            <w:r w:rsidR="002D3366" w:rsidRPr="00005674">
              <w:rPr>
                <w:rFonts w:ascii="Arial" w:hAnsi="Arial" w:cs="Arial"/>
                <w:bCs/>
                <w:color w:val="000000"/>
                <w:sz w:val="22"/>
                <w:szCs w:val="22"/>
              </w:rPr>
              <w:t>9:00AM:</w:t>
            </w:r>
          </w:p>
        </w:tc>
        <w:tc>
          <w:tcPr>
            <w:tcW w:w="3079" w:type="dxa"/>
            <w:shd w:val="clear" w:color="auto" w:fill="D9D9D9"/>
            <w:tcMar>
              <w:top w:w="100" w:type="dxa"/>
              <w:left w:w="100" w:type="dxa"/>
              <w:bottom w:w="100" w:type="dxa"/>
              <w:right w:w="100" w:type="dxa"/>
            </w:tcMar>
            <w:hideMark/>
          </w:tcPr>
          <w:p w:rsidR="008521CE" w:rsidRPr="00005674" w:rsidRDefault="008521CE" w:rsidP="00AD74A3">
            <w:pPr>
              <w:pStyle w:val="NormalWeb"/>
              <w:spacing w:before="0" w:beforeAutospacing="0" w:after="0" w:afterAutospacing="0"/>
              <w:rPr>
                <w:rFonts w:ascii="Arial" w:hAnsi="Arial" w:cs="Arial"/>
                <w:sz w:val="22"/>
                <w:szCs w:val="22"/>
              </w:rPr>
            </w:pPr>
            <w:r w:rsidRPr="00005674">
              <w:rPr>
                <w:rFonts w:ascii="Arial" w:hAnsi="Arial" w:cs="Arial"/>
                <w:bCs/>
                <w:color w:val="000000"/>
                <w:sz w:val="22"/>
                <w:szCs w:val="22"/>
              </w:rPr>
              <w:t>Hora de Finalización:</w:t>
            </w:r>
          </w:p>
        </w:tc>
        <w:tc>
          <w:tcPr>
            <w:tcW w:w="2582" w:type="dxa"/>
            <w:tcMar>
              <w:top w:w="100" w:type="dxa"/>
              <w:left w:w="100" w:type="dxa"/>
              <w:bottom w:w="100" w:type="dxa"/>
              <w:right w:w="100" w:type="dxa"/>
            </w:tcMar>
            <w:hideMark/>
          </w:tcPr>
          <w:p w:rsidR="008521CE" w:rsidRPr="00005674" w:rsidRDefault="002D3366" w:rsidP="00AD74A3">
            <w:pPr>
              <w:pStyle w:val="NormalWeb"/>
              <w:spacing w:before="0" w:beforeAutospacing="0" w:after="0" w:afterAutospacing="0"/>
              <w:rPr>
                <w:rFonts w:ascii="Arial" w:hAnsi="Arial" w:cs="Arial"/>
                <w:sz w:val="22"/>
                <w:szCs w:val="22"/>
              </w:rPr>
            </w:pPr>
            <w:r w:rsidRPr="00005674">
              <w:rPr>
                <w:rFonts w:ascii="Arial" w:hAnsi="Arial" w:cs="Arial"/>
                <w:sz w:val="22"/>
                <w:szCs w:val="22"/>
              </w:rPr>
              <w:t>11:00AM</w:t>
            </w:r>
          </w:p>
        </w:tc>
      </w:tr>
    </w:tbl>
    <w:p w:rsidR="008521CE" w:rsidRPr="00DA3762" w:rsidRDefault="008521CE" w:rsidP="008521CE">
      <w:pPr>
        <w:pStyle w:val="NormalWeb"/>
        <w:spacing w:before="0" w:beforeAutospacing="0" w:after="0" w:afterAutospacing="0"/>
        <w:rPr>
          <w:rFonts w:ascii="Arial" w:hAnsi="Arial" w:cs="Arial"/>
          <w:b/>
          <w:bCs/>
          <w:color w:val="000000"/>
          <w:sz w:val="22"/>
          <w:szCs w:val="22"/>
        </w:rPr>
      </w:pPr>
    </w:p>
    <w:p w:rsidR="008521CE" w:rsidRPr="00DA3762" w:rsidRDefault="008521CE" w:rsidP="008521CE">
      <w:pPr>
        <w:pStyle w:val="NormalWeb"/>
        <w:spacing w:before="0" w:beforeAutospacing="0" w:after="0" w:afterAutospacing="0"/>
        <w:rPr>
          <w:rFonts w:ascii="Arial" w:hAnsi="Arial" w:cs="Arial"/>
          <w:b/>
          <w:bCs/>
          <w:color w:val="000000"/>
          <w:sz w:val="22"/>
          <w:szCs w:val="22"/>
        </w:rPr>
      </w:pPr>
    </w:p>
    <w:tbl>
      <w:tblPr>
        <w:tblStyle w:val="Tablaconcuadrcula"/>
        <w:tblW w:w="10348"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8"/>
      </w:tblGrid>
      <w:tr w:rsidR="008521CE" w:rsidRPr="00DA3762" w:rsidTr="00AD74A3">
        <w:trPr>
          <w:trHeight w:val="427"/>
        </w:trPr>
        <w:tc>
          <w:tcPr>
            <w:tcW w:w="10348" w:type="dxa"/>
            <w:shd w:val="clear" w:color="auto" w:fill="D0CECE" w:themeFill="background2" w:themeFillShade="E6"/>
            <w:vAlign w:val="center"/>
          </w:tcPr>
          <w:p w:rsidR="008521CE" w:rsidRPr="00DA3762" w:rsidRDefault="008521CE" w:rsidP="00AD74A3">
            <w:pPr>
              <w:pStyle w:val="NormalWeb"/>
              <w:spacing w:before="0" w:beforeAutospacing="0" w:after="0" w:afterAutospacing="0"/>
              <w:jc w:val="center"/>
              <w:rPr>
                <w:rFonts w:ascii="Arial" w:hAnsi="Arial" w:cs="Arial"/>
                <w:b/>
                <w:bCs/>
                <w:color w:val="000000"/>
                <w:sz w:val="22"/>
                <w:szCs w:val="22"/>
              </w:rPr>
            </w:pPr>
            <w:r w:rsidRPr="00DA3762">
              <w:rPr>
                <w:rFonts w:ascii="Arial" w:hAnsi="Arial" w:cs="Arial"/>
                <w:b/>
                <w:bCs/>
                <w:color w:val="000000"/>
                <w:sz w:val="22"/>
                <w:szCs w:val="22"/>
              </w:rPr>
              <w:t xml:space="preserve">OBJETIVOS DE LA REUNIÓN </w:t>
            </w:r>
          </w:p>
          <w:p w:rsidR="008521CE" w:rsidRPr="00DA3762" w:rsidRDefault="008521CE" w:rsidP="00AD74A3">
            <w:pPr>
              <w:pStyle w:val="NormalWeb"/>
              <w:spacing w:before="0" w:beforeAutospacing="0" w:after="0" w:afterAutospacing="0"/>
              <w:jc w:val="center"/>
              <w:rPr>
                <w:rFonts w:ascii="Arial" w:hAnsi="Arial" w:cs="Arial"/>
                <w:color w:val="000000"/>
                <w:sz w:val="22"/>
                <w:szCs w:val="22"/>
              </w:rPr>
            </w:pPr>
            <w:r w:rsidRPr="00DA3762">
              <w:rPr>
                <w:rFonts w:ascii="Arial" w:hAnsi="Arial" w:cs="Arial"/>
                <w:color w:val="000000"/>
                <w:sz w:val="22"/>
                <w:szCs w:val="22"/>
              </w:rPr>
              <w:t>(Los objetivos están directamente relacionados con la implementación de las actividades determinadas para el ciclo, tomando en cuenta los ajustes que sean necesarios para apoyar la labor de los docentes en las condiciones actuales, derivadas de la emergencia sanitaria)</w:t>
            </w:r>
          </w:p>
        </w:tc>
      </w:tr>
      <w:tr w:rsidR="008521CE" w:rsidRPr="00DA3762" w:rsidTr="00AD74A3">
        <w:trPr>
          <w:trHeight w:val="565"/>
        </w:trPr>
        <w:tc>
          <w:tcPr>
            <w:tcW w:w="10348" w:type="dxa"/>
          </w:tcPr>
          <w:p w:rsidR="008521CE" w:rsidRPr="00DA3762" w:rsidRDefault="008521CE" w:rsidP="00AD74A3">
            <w:pPr>
              <w:pStyle w:val="NormalWeb"/>
              <w:spacing w:before="0" w:beforeAutospacing="0" w:after="0" w:afterAutospacing="0"/>
              <w:ind w:left="360"/>
              <w:rPr>
                <w:rFonts w:ascii="Arial" w:hAnsi="Arial" w:cs="Arial"/>
                <w:b/>
                <w:bCs/>
                <w:color w:val="000000"/>
                <w:sz w:val="22"/>
                <w:szCs w:val="22"/>
              </w:rPr>
            </w:pPr>
          </w:p>
          <w:p w:rsidR="008521CE" w:rsidRPr="00DA3762" w:rsidRDefault="008521CE" w:rsidP="008521CE">
            <w:pPr>
              <w:pStyle w:val="NormalWeb"/>
              <w:numPr>
                <w:ilvl w:val="0"/>
                <w:numId w:val="1"/>
              </w:numPr>
              <w:spacing w:before="0" w:beforeAutospacing="0" w:after="0" w:afterAutospacing="0"/>
              <w:rPr>
                <w:rFonts w:ascii="Arial" w:hAnsi="Arial" w:cs="Arial"/>
                <w:b/>
                <w:bCs/>
                <w:color w:val="000000"/>
                <w:sz w:val="22"/>
                <w:szCs w:val="22"/>
              </w:rPr>
            </w:pPr>
            <w:r w:rsidRPr="00DA3762">
              <w:rPr>
                <w:rFonts w:ascii="Arial" w:hAnsi="Arial" w:cs="Arial"/>
                <w:bCs/>
                <w:color w:val="000000"/>
                <w:sz w:val="22"/>
                <w:szCs w:val="22"/>
              </w:rPr>
              <w:t>Presentar balance de las actividades adelantadas durante el ciclo III.</w:t>
            </w:r>
          </w:p>
          <w:p w:rsidR="008521CE" w:rsidRPr="00DA3762" w:rsidRDefault="008521CE" w:rsidP="008521CE">
            <w:pPr>
              <w:pStyle w:val="NormalWeb"/>
              <w:numPr>
                <w:ilvl w:val="0"/>
                <w:numId w:val="1"/>
              </w:numPr>
              <w:spacing w:before="0" w:beforeAutospacing="0" w:after="0" w:afterAutospacing="0"/>
              <w:rPr>
                <w:rFonts w:ascii="Arial" w:hAnsi="Arial" w:cs="Arial"/>
                <w:b/>
                <w:bCs/>
                <w:color w:val="000000"/>
                <w:sz w:val="22"/>
                <w:szCs w:val="22"/>
              </w:rPr>
            </w:pPr>
            <w:r w:rsidRPr="00DA3762">
              <w:rPr>
                <w:rFonts w:ascii="Arial" w:hAnsi="Arial" w:cs="Arial"/>
                <w:bCs/>
                <w:color w:val="000000"/>
                <w:sz w:val="22"/>
                <w:szCs w:val="22"/>
              </w:rPr>
              <w:t>Fijar acuerdos con el Directivo docente.</w:t>
            </w:r>
          </w:p>
          <w:p w:rsidR="008521CE" w:rsidRPr="00DA3762" w:rsidRDefault="008521CE" w:rsidP="00AD74A3">
            <w:pPr>
              <w:pStyle w:val="NormalWeb"/>
              <w:spacing w:before="0" w:beforeAutospacing="0" w:after="0" w:afterAutospacing="0"/>
              <w:rPr>
                <w:rFonts w:ascii="Arial" w:hAnsi="Arial" w:cs="Arial"/>
                <w:b/>
                <w:bCs/>
                <w:color w:val="000000"/>
                <w:sz w:val="22"/>
                <w:szCs w:val="22"/>
              </w:rPr>
            </w:pPr>
          </w:p>
        </w:tc>
      </w:tr>
    </w:tbl>
    <w:p w:rsidR="008521CE" w:rsidRPr="00DA3762" w:rsidRDefault="008521CE" w:rsidP="008521CE">
      <w:pPr>
        <w:pStyle w:val="NormalWeb"/>
        <w:spacing w:before="0" w:beforeAutospacing="0" w:after="0" w:afterAutospacing="0"/>
        <w:rPr>
          <w:rFonts w:ascii="Arial" w:hAnsi="Arial" w:cs="Arial"/>
          <w:b/>
          <w:bCs/>
          <w:color w:val="000000"/>
          <w:sz w:val="22"/>
          <w:szCs w:val="22"/>
        </w:rPr>
      </w:pPr>
    </w:p>
    <w:tbl>
      <w:tblPr>
        <w:tblStyle w:val="Tablaconcuadrcula"/>
        <w:tblW w:w="10348"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8"/>
      </w:tblGrid>
      <w:tr w:rsidR="008521CE" w:rsidRPr="00DA3762" w:rsidTr="00AD74A3">
        <w:trPr>
          <w:trHeight w:val="448"/>
        </w:trPr>
        <w:tc>
          <w:tcPr>
            <w:tcW w:w="10348" w:type="dxa"/>
            <w:shd w:val="clear" w:color="auto" w:fill="D0CECE" w:themeFill="background2" w:themeFillShade="E6"/>
            <w:vAlign w:val="center"/>
          </w:tcPr>
          <w:p w:rsidR="008521CE" w:rsidRPr="00DA3762" w:rsidRDefault="008521CE" w:rsidP="00AD74A3">
            <w:pPr>
              <w:pStyle w:val="NormalWeb"/>
              <w:spacing w:before="0" w:beforeAutospacing="0" w:after="0" w:afterAutospacing="0"/>
              <w:jc w:val="center"/>
              <w:rPr>
                <w:rFonts w:ascii="Arial" w:hAnsi="Arial" w:cs="Arial"/>
                <w:b/>
                <w:bCs/>
                <w:color w:val="000000"/>
                <w:sz w:val="22"/>
                <w:szCs w:val="22"/>
              </w:rPr>
            </w:pPr>
            <w:r w:rsidRPr="00DA3762">
              <w:rPr>
                <w:rFonts w:ascii="Arial" w:hAnsi="Arial" w:cs="Arial"/>
                <w:b/>
                <w:bCs/>
                <w:color w:val="000000"/>
                <w:sz w:val="22"/>
                <w:szCs w:val="22"/>
              </w:rPr>
              <w:t>ORDEN DEL DÍA</w:t>
            </w:r>
          </w:p>
        </w:tc>
      </w:tr>
      <w:tr w:rsidR="008521CE" w:rsidRPr="00DA3762" w:rsidTr="00AD74A3">
        <w:tc>
          <w:tcPr>
            <w:tcW w:w="10348" w:type="dxa"/>
            <w:shd w:val="clear" w:color="auto" w:fill="D0CECE" w:themeFill="background2" w:themeFillShade="E6"/>
            <w:vAlign w:val="center"/>
          </w:tcPr>
          <w:p w:rsidR="008521CE" w:rsidRPr="00DA3762" w:rsidRDefault="008521CE" w:rsidP="00AD74A3">
            <w:pPr>
              <w:pStyle w:val="NormalWeb"/>
              <w:spacing w:before="0" w:beforeAutospacing="0" w:after="0" w:afterAutospacing="0"/>
              <w:jc w:val="center"/>
              <w:rPr>
                <w:rFonts w:ascii="Arial" w:hAnsi="Arial" w:cs="Arial"/>
                <w:b/>
                <w:bCs/>
                <w:color w:val="000000"/>
                <w:sz w:val="22"/>
                <w:szCs w:val="22"/>
              </w:rPr>
            </w:pPr>
            <w:r w:rsidRPr="00DA3762">
              <w:rPr>
                <w:rFonts w:ascii="Arial" w:hAnsi="Arial" w:cs="Arial"/>
                <w:b/>
                <w:bCs/>
                <w:color w:val="000000"/>
                <w:sz w:val="22"/>
                <w:szCs w:val="22"/>
              </w:rPr>
              <w:t>Temas a desarrollar</w:t>
            </w:r>
          </w:p>
        </w:tc>
      </w:tr>
      <w:tr w:rsidR="008521CE" w:rsidRPr="00DA3762" w:rsidTr="00AD74A3">
        <w:tc>
          <w:tcPr>
            <w:tcW w:w="10348" w:type="dxa"/>
          </w:tcPr>
          <w:p w:rsidR="008521CE" w:rsidRPr="00DA3762" w:rsidRDefault="008521CE" w:rsidP="00AD74A3">
            <w:pPr>
              <w:pStyle w:val="Prrafodelista"/>
              <w:ind w:left="312"/>
              <w:jc w:val="both"/>
              <w:rPr>
                <w:rFonts w:ascii="Arial" w:hAnsi="Arial" w:cs="Arial"/>
                <w:bCs/>
                <w:color w:val="000000"/>
                <w:sz w:val="22"/>
                <w:szCs w:val="22"/>
              </w:rPr>
            </w:pPr>
          </w:p>
          <w:p w:rsidR="008521CE" w:rsidRPr="00DA3762" w:rsidRDefault="008521CE" w:rsidP="008521CE">
            <w:pPr>
              <w:pStyle w:val="Prrafodelista"/>
              <w:numPr>
                <w:ilvl w:val="0"/>
                <w:numId w:val="2"/>
              </w:numPr>
              <w:ind w:left="312"/>
              <w:jc w:val="both"/>
              <w:rPr>
                <w:rFonts w:ascii="Arial" w:hAnsi="Arial" w:cs="Arial"/>
                <w:bCs/>
                <w:color w:val="000000"/>
                <w:sz w:val="22"/>
                <w:szCs w:val="22"/>
              </w:rPr>
            </w:pPr>
            <w:r w:rsidRPr="00DA3762">
              <w:rPr>
                <w:rFonts w:ascii="Arial" w:hAnsi="Arial" w:cs="Arial"/>
                <w:sz w:val="22"/>
                <w:szCs w:val="22"/>
              </w:rPr>
              <w:t>Saludo de los asistentes, objetivos de la reunión y orden del día.</w:t>
            </w:r>
          </w:p>
          <w:p w:rsidR="008521CE" w:rsidRPr="00DA3762" w:rsidRDefault="008521CE" w:rsidP="00AD74A3">
            <w:pPr>
              <w:pStyle w:val="Prrafodelista"/>
              <w:jc w:val="both"/>
              <w:rPr>
                <w:rFonts w:ascii="Arial" w:hAnsi="Arial" w:cs="Arial"/>
                <w:bCs/>
                <w:color w:val="000000"/>
                <w:sz w:val="22"/>
                <w:szCs w:val="22"/>
              </w:rPr>
            </w:pPr>
          </w:p>
          <w:p w:rsidR="008521CE" w:rsidRPr="00DA3762" w:rsidRDefault="008521CE" w:rsidP="008521CE">
            <w:pPr>
              <w:pStyle w:val="Prrafodelista"/>
              <w:numPr>
                <w:ilvl w:val="0"/>
                <w:numId w:val="2"/>
              </w:numPr>
              <w:ind w:left="360"/>
              <w:jc w:val="both"/>
              <w:rPr>
                <w:rFonts w:ascii="Arial" w:hAnsi="Arial" w:cs="Arial"/>
                <w:sz w:val="22"/>
                <w:szCs w:val="22"/>
              </w:rPr>
            </w:pPr>
            <w:r w:rsidRPr="00DA3762">
              <w:rPr>
                <w:rFonts w:ascii="Arial" w:hAnsi="Arial" w:cs="Arial"/>
                <w:bCs/>
                <w:color w:val="000000"/>
                <w:sz w:val="22"/>
                <w:szCs w:val="22"/>
              </w:rPr>
              <w:t xml:space="preserve">Realizar un reporte con el directivo docente del ciclo III. </w:t>
            </w:r>
          </w:p>
          <w:p w:rsidR="008521CE" w:rsidRPr="00DA3762" w:rsidRDefault="008521CE" w:rsidP="00AD74A3">
            <w:pPr>
              <w:pStyle w:val="Prrafodelista"/>
              <w:rPr>
                <w:rFonts w:ascii="Arial" w:hAnsi="Arial" w:cs="Arial"/>
                <w:sz w:val="22"/>
                <w:szCs w:val="22"/>
              </w:rPr>
            </w:pPr>
          </w:p>
          <w:p w:rsidR="008521CE" w:rsidRPr="00DA3762" w:rsidRDefault="008521CE" w:rsidP="008521CE">
            <w:pPr>
              <w:pStyle w:val="Prrafodelista"/>
              <w:numPr>
                <w:ilvl w:val="0"/>
                <w:numId w:val="2"/>
              </w:numPr>
              <w:ind w:left="360"/>
              <w:jc w:val="both"/>
              <w:rPr>
                <w:rFonts w:ascii="Arial" w:hAnsi="Arial" w:cs="Arial"/>
                <w:sz w:val="22"/>
                <w:szCs w:val="22"/>
              </w:rPr>
            </w:pPr>
            <w:r w:rsidRPr="00DA3762">
              <w:rPr>
                <w:rFonts w:ascii="Arial" w:hAnsi="Arial" w:cs="Arial"/>
                <w:sz w:val="22"/>
                <w:szCs w:val="22"/>
              </w:rPr>
              <w:t>Varios</w:t>
            </w:r>
          </w:p>
          <w:p w:rsidR="008521CE" w:rsidRPr="00DA3762" w:rsidRDefault="008521CE" w:rsidP="00AD74A3">
            <w:pPr>
              <w:pStyle w:val="Prrafodelista"/>
              <w:rPr>
                <w:rFonts w:ascii="Arial" w:hAnsi="Arial" w:cs="Arial"/>
                <w:sz w:val="22"/>
                <w:szCs w:val="22"/>
              </w:rPr>
            </w:pPr>
          </w:p>
          <w:p w:rsidR="008521CE" w:rsidRPr="00552869" w:rsidRDefault="008521CE" w:rsidP="00552869">
            <w:pPr>
              <w:pStyle w:val="Prrafodelista"/>
              <w:numPr>
                <w:ilvl w:val="0"/>
                <w:numId w:val="2"/>
              </w:numPr>
              <w:ind w:left="360"/>
              <w:jc w:val="both"/>
              <w:rPr>
                <w:rFonts w:ascii="Arial" w:hAnsi="Arial" w:cs="Arial"/>
                <w:b/>
                <w:bCs/>
                <w:color w:val="000000"/>
                <w:sz w:val="22"/>
                <w:szCs w:val="22"/>
              </w:rPr>
            </w:pPr>
            <w:r w:rsidRPr="00552869">
              <w:rPr>
                <w:rFonts w:ascii="Arial" w:hAnsi="Arial" w:cs="Arial"/>
                <w:sz w:val="22"/>
                <w:szCs w:val="22"/>
              </w:rPr>
              <w:t>Acuerdos.</w:t>
            </w:r>
          </w:p>
          <w:p w:rsidR="00552869" w:rsidRPr="00552869" w:rsidRDefault="00552869" w:rsidP="00552869">
            <w:pPr>
              <w:pStyle w:val="Prrafodelista"/>
              <w:rPr>
                <w:rFonts w:ascii="Arial" w:hAnsi="Arial" w:cs="Arial"/>
                <w:b/>
                <w:bCs/>
                <w:color w:val="000000"/>
                <w:sz w:val="22"/>
                <w:szCs w:val="22"/>
              </w:rPr>
            </w:pPr>
          </w:p>
          <w:p w:rsidR="00552869" w:rsidRPr="00DA3762" w:rsidRDefault="00552869" w:rsidP="00552869">
            <w:pPr>
              <w:pStyle w:val="Prrafodelista"/>
              <w:ind w:left="360"/>
              <w:jc w:val="both"/>
              <w:rPr>
                <w:rFonts w:ascii="Arial" w:hAnsi="Arial" w:cs="Arial"/>
                <w:b/>
                <w:bCs/>
                <w:color w:val="000000"/>
                <w:sz w:val="22"/>
                <w:szCs w:val="22"/>
              </w:rPr>
            </w:pPr>
          </w:p>
        </w:tc>
      </w:tr>
    </w:tbl>
    <w:p w:rsidR="008521CE" w:rsidRPr="00DA3762" w:rsidRDefault="008521CE" w:rsidP="008521CE">
      <w:pPr>
        <w:pStyle w:val="NormalWeb"/>
        <w:spacing w:before="0" w:beforeAutospacing="0" w:after="0" w:afterAutospacing="0"/>
        <w:rPr>
          <w:rFonts w:ascii="Arial" w:hAnsi="Arial" w:cs="Arial"/>
          <w:b/>
          <w:bCs/>
          <w:color w:val="000000"/>
          <w:sz w:val="22"/>
          <w:szCs w:val="22"/>
        </w:rPr>
      </w:pPr>
      <w:r w:rsidRPr="00DA3762">
        <w:rPr>
          <w:rFonts w:ascii="Arial" w:hAnsi="Arial" w:cs="Arial"/>
          <w:b/>
          <w:bCs/>
          <w:color w:val="000000"/>
          <w:sz w:val="22"/>
          <w:szCs w:val="22"/>
        </w:rPr>
        <w:lastRenderedPageBreak/>
        <w:t xml:space="preserve">  </w:t>
      </w:r>
    </w:p>
    <w:tbl>
      <w:tblPr>
        <w:tblStyle w:val="Tablaconcuadrcula"/>
        <w:tblW w:w="10348"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8"/>
      </w:tblGrid>
      <w:tr w:rsidR="008521CE" w:rsidRPr="00DA3762" w:rsidTr="00AD74A3">
        <w:trPr>
          <w:trHeight w:val="402"/>
        </w:trPr>
        <w:tc>
          <w:tcPr>
            <w:tcW w:w="10348" w:type="dxa"/>
            <w:shd w:val="clear" w:color="auto" w:fill="D0CECE" w:themeFill="background2" w:themeFillShade="E6"/>
            <w:vAlign w:val="center"/>
          </w:tcPr>
          <w:p w:rsidR="008521CE" w:rsidRPr="00DA3762" w:rsidRDefault="008521CE" w:rsidP="00AD74A3">
            <w:pPr>
              <w:pStyle w:val="NormalWeb"/>
              <w:spacing w:before="0" w:beforeAutospacing="0" w:after="0" w:afterAutospacing="0"/>
              <w:jc w:val="center"/>
              <w:rPr>
                <w:rFonts w:ascii="Arial" w:hAnsi="Arial" w:cs="Arial"/>
                <w:b/>
                <w:bCs/>
                <w:color w:val="000000"/>
                <w:sz w:val="22"/>
                <w:szCs w:val="22"/>
              </w:rPr>
            </w:pPr>
            <w:r w:rsidRPr="00DA3762">
              <w:rPr>
                <w:rFonts w:ascii="Arial" w:hAnsi="Arial" w:cs="Arial"/>
                <w:b/>
                <w:bCs/>
                <w:color w:val="000000"/>
                <w:sz w:val="22"/>
                <w:szCs w:val="22"/>
              </w:rPr>
              <w:t>DESARROLLO DE LA REUNIÓN</w:t>
            </w:r>
          </w:p>
        </w:tc>
      </w:tr>
      <w:tr w:rsidR="008521CE" w:rsidRPr="00DA3762" w:rsidTr="00AD74A3">
        <w:trPr>
          <w:trHeight w:val="1960"/>
        </w:trPr>
        <w:tc>
          <w:tcPr>
            <w:tcW w:w="10348" w:type="dxa"/>
          </w:tcPr>
          <w:p w:rsidR="008521CE" w:rsidRPr="00005674" w:rsidRDefault="00005674" w:rsidP="008521CE">
            <w:pPr>
              <w:pStyle w:val="Prrafodelista"/>
              <w:numPr>
                <w:ilvl w:val="0"/>
                <w:numId w:val="11"/>
              </w:numPr>
              <w:jc w:val="both"/>
              <w:rPr>
                <w:rFonts w:ascii="Arial" w:hAnsi="Arial" w:cs="Arial"/>
                <w:sz w:val="22"/>
                <w:szCs w:val="22"/>
              </w:rPr>
            </w:pPr>
            <w:r w:rsidRPr="00005674">
              <w:rPr>
                <w:rFonts w:ascii="Arial" w:hAnsi="Arial" w:cs="Arial"/>
                <w:sz w:val="22"/>
                <w:szCs w:val="22"/>
              </w:rPr>
              <w:t>Saludo por parte del tutor al directivo docente</w:t>
            </w:r>
            <w:r w:rsidR="008521CE" w:rsidRPr="00005674">
              <w:rPr>
                <w:rFonts w:ascii="Arial" w:hAnsi="Arial" w:cs="Arial"/>
                <w:sz w:val="22"/>
                <w:szCs w:val="22"/>
              </w:rPr>
              <w:t>,</w:t>
            </w:r>
            <w:r w:rsidRPr="00005674">
              <w:rPr>
                <w:rFonts w:ascii="Arial" w:hAnsi="Arial" w:cs="Arial"/>
                <w:sz w:val="22"/>
                <w:szCs w:val="22"/>
              </w:rPr>
              <w:t xml:space="preserve"> y se dan los </w:t>
            </w:r>
            <w:r w:rsidR="008521CE" w:rsidRPr="00005674">
              <w:rPr>
                <w:rFonts w:ascii="Arial" w:hAnsi="Arial" w:cs="Arial"/>
                <w:sz w:val="22"/>
                <w:szCs w:val="22"/>
              </w:rPr>
              <w:t xml:space="preserve"> objetivos de la reunión y orden del día.</w:t>
            </w:r>
          </w:p>
          <w:p w:rsidR="008521CE" w:rsidRPr="00005674" w:rsidRDefault="008521CE" w:rsidP="00AD74A3">
            <w:pPr>
              <w:jc w:val="both"/>
              <w:rPr>
                <w:rFonts w:ascii="Arial" w:hAnsi="Arial" w:cs="Arial"/>
                <w:sz w:val="22"/>
                <w:szCs w:val="22"/>
              </w:rPr>
            </w:pPr>
          </w:p>
          <w:p w:rsidR="008521CE" w:rsidRPr="00DA3762" w:rsidRDefault="00005674" w:rsidP="008521CE">
            <w:pPr>
              <w:pStyle w:val="NormalWeb"/>
              <w:numPr>
                <w:ilvl w:val="0"/>
                <w:numId w:val="11"/>
              </w:numPr>
              <w:spacing w:before="0" w:beforeAutospacing="0" w:after="0" w:afterAutospacing="0"/>
              <w:jc w:val="both"/>
              <w:rPr>
                <w:rFonts w:ascii="Arial" w:hAnsi="Arial" w:cs="Arial"/>
                <w:b/>
                <w:bCs/>
                <w:color w:val="000000"/>
                <w:sz w:val="22"/>
                <w:szCs w:val="22"/>
              </w:rPr>
            </w:pPr>
            <w:r w:rsidRPr="00005674">
              <w:rPr>
                <w:rFonts w:ascii="Arial" w:hAnsi="Arial" w:cs="Arial"/>
                <w:bCs/>
                <w:color w:val="000000"/>
                <w:sz w:val="22"/>
                <w:szCs w:val="22"/>
              </w:rPr>
              <w:t xml:space="preserve">Realización del </w:t>
            </w:r>
            <w:r w:rsidR="008521CE" w:rsidRPr="00005674">
              <w:rPr>
                <w:rFonts w:ascii="Arial" w:hAnsi="Arial" w:cs="Arial"/>
                <w:bCs/>
                <w:color w:val="000000"/>
                <w:sz w:val="22"/>
                <w:szCs w:val="22"/>
              </w:rPr>
              <w:t xml:space="preserve"> reporte</w:t>
            </w:r>
            <w:r w:rsidRPr="00005674">
              <w:rPr>
                <w:rFonts w:ascii="Arial" w:hAnsi="Arial" w:cs="Arial"/>
                <w:bCs/>
                <w:color w:val="000000"/>
                <w:sz w:val="22"/>
                <w:szCs w:val="22"/>
              </w:rPr>
              <w:t xml:space="preserve"> del ciclo </w:t>
            </w:r>
            <w:proofErr w:type="spellStart"/>
            <w:r w:rsidRPr="00005674">
              <w:rPr>
                <w:rFonts w:ascii="Arial" w:hAnsi="Arial" w:cs="Arial"/>
                <w:bCs/>
                <w:color w:val="000000"/>
                <w:sz w:val="22"/>
                <w:szCs w:val="22"/>
              </w:rPr>
              <w:t>lll</w:t>
            </w:r>
            <w:proofErr w:type="spellEnd"/>
            <w:r w:rsidR="008521CE" w:rsidRPr="00005674">
              <w:rPr>
                <w:rFonts w:ascii="Arial" w:hAnsi="Arial" w:cs="Arial"/>
                <w:bCs/>
                <w:color w:val="000000"/>
                <w:sz w:val="22"/>
                <w:szCs w:val="22"/>
              </w:rPr>
              <w:t xml:space="preserve"> con el </w:t>
            </w:r>
            <w:r>
              <w:rPr>
                <w:rFonts w:ascii="Arial" w:hAnsi="Arial" w:cs="Arial"/>
                <w:bCs/>
                <w:color w:val="000000"/>
                <w:sz w:val="22"/>
                <w:szCs w:val="22"/>
              </w:rPr>
              <w:t>directivo docente.</w:t>
            </w:r>
          </w:p>
          <w:p w:rsidR="008521CE" w:rsidRPr="00DA3762" w:rsidRDefault="008521CE" w:rsidP="00AD74A3">
            <w:pPr>
              <w:pStyle w:val="Prrafodelista"/>
              <w:rPr>
                <w:rFonts w:ascii="Arial" w:hAnsi="Arial" w:cs="Arial"/>
                <w:bCs/>
                <w:color w:val="000000"/>
                <w:sz w:val="22"/>
                <w:szCs w:val="22"/>
              </w:rPr>
            </w:pPr>
          </w:p>
          <w:p w:rsidR="008521CE" w:rsidRPr="00DA3762" w:rsidRDefault="008521CE" w:rsidP="00005674">
            <w:pPr>
              <w:pStyle w:val="NormalWeb"/>
              <w:spacing w:before="0" w:beforeAutospacing="0" w:after="0" w:afterAutospacing="0"/>
              <w:jc w:val="both"/>
              <w:rPr>
                <w:rFonts w:ascii="Arial" w:hAnsi="Arial" w:cs="Arial"/>
                <w:bCs/>
                <w:color w:val="000000"/>
                <w:sz w:val="22"/>
                <w:szCs w:val="22"/>
              </w:rPr>
            </w:pPr>
            <w:r w:rsidRPr="00DA3762">
              <w:rPr>
                <w:rFonts w:ascii="Arial" w:hAnsi="Arial" w:cs="Arial"/>
                <w:bCs/>
                <w:color w:val="000000"/>
                <w:sz w:val="22"/>
                <w:szCs w:val="22"/>
              </w:rPr>
              <w:t>Con el directivo docente se analizan las fortalezas y alcances del ciclo III.</w:t>
            </w:r>
          </w:p>
          <w:p w:rsidR="008521CE" w:rsidRPr="00DA3762" w:rsidRDefault="008521CE" w:rsidP="008521CE">
            <w:pPr>
              <w:pStyle w:val="NormalWeb"/>
              <w:numPr>
                <w:ilvl w:val="0"/>
                <w:numId w:val="3"/>
              </w:numPr>
              <w:spacing w:before="0" w:beforeAutospacing="0" w:after="0" w:afterAutospacing="0"/>
              <w:jc w:val="both"/>
              <w:rPr>
                <w:rFonts w:ascii="Arial" w:hAnsi="Arial" w:cs="Arial"/>
                <w:bCs/>
                <w:color w:val="000000"/>
                <w:sz w:val="22"/>
                <w:szCs w:val="22"/>
              </w:rPr>
            </w:pPr>
            <w:r w:rsidRPr="00DA3762">
              <w:rPr>
                <w:rFonts w:ascii="Arial" w:hAnsi="Arial" w:cs="Arial"/>
                <w:bCs/>
                <w:color w:val="000000"/>
                <w:sz w:val="22"/>
                <w:szCs w:val="22"/>
              </w:rPr>
              <w:t>Se adelanta reunión con directivo docente de inicio y cierre de ciclo III.</w:t>
            </w:r>
          </w:p>
          <w:p w:rsidR="008521CE" w:rsidRPr="00DA3762" w:rsidRDefault="008521CE" w:rsidP="008521CE">
            <w:pPr>
              <w:pStyle w:val="NormalWeb"/>
              <w:numPr>
                <w:ilvl w:val="0"/>
                <w:numId w:val="3"/>
              </w:numPr>
              <w:spacing w:before="0" w:beforeAutospacing="0" w:after="0" w:afterAutospacing="0"/>
              <w:jc w:val="both"/>
              <w:rPr>
                <w:rFonts w:ascii="Arial" w:hAnsi="Arial" w:cs="Arial"/>
                <w:bCs/>
                <w:color w:val="000000"/>
                <w:sz w:val="22"/>
                <w:szCs w:val="22"/>
              </w:rPr>
            </w:pPr>
            <w:r w:rsidRPr="00DA3762">
              <w:rPr>
                <w:rFonts w:ascii="Arial" w:hAnsi="Arial" w:cs="Arial"/>
                <w:bCs/>
                <w:color w:val="000000"/>
                <w:sz w:val="22"/>
                <w:szCs w:val="22"/>
              </w:rPr>
              <w:t xml:space="preserve">Se </w:t>
            </w:r>
            <w:r w:rsidR="002D3366">
              <w:rPr>
                <w:rFonts w:ascii="Arial" w:hAnsi="Arial" w:cs="Arial"/>
                <w:bCs/>
                <w:sz w:val="22"/>
                <w:szCs w:val="22"/>
              </w:rPr>
              <w:t>realizaron 24</w:t>
            </w:r>
            <w:r w:rsidRPr="00DA3762">
              <w:rPr>
                <w:rFonts w:ascii="Arial" w:hAnsi="Arial" w:cs="Arial"/>
                <w:bCs/>
                <w:sz w:val="22"/>
                <w:szCs w:val="22"/>
              </w:rPr>
              <w:t xml:space="preserve"> </w:t>
            </w:r>
            <w:r w:rsidRPr="00DA3762">
              <w:rPr>
                <w:rFonts w:ascii="Arial" w:hAnsi="Arial" w:cs="Arial"/>
                <w:bCs/>
                <w:color w:val="000000"/>
                <w:sz w:val="22"/>
                <w:szCs w:val="22"/>
              </w:rPr>
              <w:t>acompañamientos de aula a los docentes de educación inicial y multigrado de las sedes focalizada. Se informa igualmente al DD que en el informe de cada semana queda el registro de cada uno de los Acompañamiento Situados mediados por las TIC y los diferentes planes de acción adelantados con cada uno de los docentes acompañados.</w:t>
            </w:r>
          </w:p>
          <w:p w:rsidR="008521CE" w:rsidRPr="00DA3762" w:rsidRDefault="008521CE" w:rsidP="00AD74A3">
            <w:pPr>
              <w:pStyle w:val="NormalWeb"/>
              <w:spacing w:before="0" w:beforeAutospacing="0" w:after="0" w:afterAutospacing="0"/>
              <w:ind w:left="1440"/>
              <w:jc w:val="both"/>
              <w:rPr>
                <w:rFonts w:ascii="Arial" w:hAnsi="Arial" w:cs="Arial"/>
                <w:bCs/>
                <w:color w:val="000000"/>
                <w:sz w:val="22"/>
                <w:szCs w:val="22"/>
              </w:rPr>
            </w:pPr>
          </w:p>
          <w:p w:rsidR="008521CE" w:rsidRPr="00DA3762" w:rsidRDefault="008521CE" w:rsidP="008521CE">
            <w:pPr>
              <w:pStyle w:val="NormalWeb"/>
              <w:numPr>
                <w:ilvl w:val="0"/>
                <w:numId w:val="3"/>
              </w:numPr>
              <w:spacing w:before="0" w:beforeAutospacing="0" w:after="0" w:afterAutospacing="0"/>
              <w:jc w:val="both"/>
              <w:rPr>
                <w:rFonts w:ascii="Arial" w:hAnsi="Arial" w:cs="Arial"/>
                <w:bCs/>
                <w:color w:val="000000"/>
                <w:sz w:val="22"/>
                <w:szCs w:val="22"/>
              </w:rPr>
            </w:pPr>
            <w:r w:rsidRPr="00DA3762">
              <w:rPr>
                <w:rFonts w:ascii="Arial" w:hAnsi="Arial" w:cs="Arial"/>
                <w:bCs/>
                <w:color w:val="000000"/>
                <w:sz w:val="22"/>
                <w:szCs w:val="22"/>
              </w:rPr>
              <w:t>Se relaciona al directivo docente los logros y retos obtenidos al desarrollar las Sesiones de Trabajo Situado (STS) del ciclo:</w:t>
            </w:r>
          </w:p>
          <w:p w:rsidR="008521CE" w:rsidRPr="00DA3762" w:rsidRDefault="008521CE" w:rsidP="00AD74A3">
            <w:pPr>
              <w:jc w:val="both"/>
              <w:rPr>
                <w:rFonts w:ascii="Arial" w:hAnsi="Arial" w:cs="Arial"/>
                <w:b/>
                <w:sz w:val="22"/>
                <w:szCs w:val="22"/>
              </w:rPr>
            </w:pPr>
          </w:p>
          <w:tbl>
            <w:tblPr>
              <w:tblStyle w:val="Tablaconcuadrcula"/>
              <w:tblW w:w="10089" w:type="dxa"/>
              <w:tblLook w:val="04A0" w:firstRow="1" w:lastRow="0" w:firstColumn="1" w:lastColumn="0" w:noHBand="0" w:noVBand="1"/>
            </w:tblPr>
            <w:tblGrid>
              <w:gridCol w:w="2576"/>
              <w:gridCol w:w="3827"/>
              <w:gridCol w:w="3686"/>
            </w:tblGrid>
            <w:tr w:rsidR="008521CE" w:rsidRPr="00DA3762" w:rsidTr="008D578D">
              <w:tc>
                <w:tcPr>
                  <w:tcW w:w="2576" w:type="dxa"/>
                </w:tcPr>
                <w:p w:rsidR="008521CE" w:rsidRPr="00005674" w:rsidRDefault="008521CE" w:rsidP="00AD74A3">
                  <w:pPr>
                    <w:jc w:val="center"/>
                    <w:rPr>
                      <w:rFonts w:ascii="Arial" w:hAnsi="Arial" w:cs="Arial"/>
                      <w:b/>
                      <w:sz w:val="22"/>
                      <w:szCs w:val="22"/>
                    </w:rPr>
                  </w:pPr>
                  <w:r w:rsidRPr="00005674">
                    <w:rPr>
                      <w:rFonts w:ascii="Arial" w:hAnsi="Arial" w:cs="Arial"/>
                      <w:b/>
                      <w:sz w:val="22"/>
                      <w:szCs w:val="22"/>
                    </w:rPr>
                    <w:t>STS</w:t>
                  </w:r>
                </w:p>
              </w:tc>
              <w:tc>
                <w:tcPr>
                  <w:tcW w:w="3827" w:type="dxa"/>
                </w:tcPr>
                <w:p w:rsidR="008521CE" w:rsidRPr="00DA3762" w:rsidRDefault="008D578D" w:rsidP="00AD74A3">
                  <w:pPr>
                    <w:jc w:val="center"/>
                    <w:rPr>
                      <w:rFonts w:ascii="Arial" w:hAnsi="Arial" w:cs="Arial"/>
                      <w:b/>
                      <w:sz w:val="22"/>
                      <w:szCs w:val="22"/>
                    </w:rPr>
                  </w:pPr>
                  <w:r w:rsidRPr="00DA3762">
                    <w:rPr>
                      <w:rFonts w:ascii="Arial" w:hAnsi="Arial" w:cs="Arial"/>
                      <w:b/>
                      <w:sz w:val="22"/>
                      <w:szCs w:val="22"/>
                    </w:rPr>
                    <w:t>Aspectos abordados</w:t>
                  </w:r>
                </w:p>
              </w:tc>
              <w:tc>
                <w:tcPr>
                  <w:tcW w:w="3686" w:type="dxa"/>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Reto</w:t>
                  </w:r>
                </w:p>
              </w:tc>
            </w:tr>
            <w:tr w:rsidR="008521CE" w:rsidRPr="00DA3762" w:rsidTr="008D578D">
              <w:tc>
                <w:tcPr>
                  <w:tcW w:w="2576" w:type="dxa"/>
                  <w:vAlign w:val="center"/>
                </w:tcPr>
                <w:p w:rsidR="008521CE" w:rsidRPr="00DA3762" w:rsidRDefault="008521CE" w:rsidP="00AD74A3">
                  <w:pPr>
                    <w:ind w:left="-252"/>
                    <w:jc w:val="center"/>
                    <w:rPr>
                      <w:rFonts w:ascii="Arial" w:hAnsi="Arial" w:cs="Arial"/>
                      <w:b/>
                      <w:sz w:val="22"/>
                      <w:szCs w:val="22"/>
                    </w:rPr>
                  </w:pPr>
                  <w:r w:rsidRPr="00DA3762">
                    <w:rPr>
                      <w:rFonts w:ascii="Arial" w:hAnsi="Arial" w:cs="Arial"/>
                      <w:b/>
                      <w:sz w:val="22"/>
                      <w:szCs w:val="22"/>
                    </w:rPr>
                    <w:t>Educación Inicial</w:t>
                  </w:r>
                </w:p>
              </w:tc>
              <w:tc>
                <w:tcPr>
                  <w:tcW w:w="3827" w:type="dxa"/>
                </w:tcPr>
                <w:p w:rsidR="008D578D" w:rsidRPr="00005674" w:rsidRDefault="008D578D" w:rsidP="008D578D">
                  <w:pPr>
                    <w:pStyle w:val="Sinespaciado"/>
                    <w:numPr>
                      <w:ilvl w:val="0"/>
                      <w:numId w:val="12"/>
                    </w:numPr>
                    <w:ind w:left="459"/>
                    <w:jc w:val="both"/>
                    <w:rPr>
                      <w:rFonts w:ascii="Arial" w:eastAsia="Calibri" w:hAnsi="Arial" w:cs="Arial"/>
                      <w:sz w:val="22"/>
                      <w:szCs w:val="22"/>
                    </w:rPr>
                  </w:pPr>
                  <w:r w:rsidRPr="00005674">
                    <w:rPr>
                      <w:rFonts w:ascii="Arial" w:eastAsia="Calibri" w:hAnsi="Arial" w:cs="Arial"/>
                      <w:sz w:val="22"/>
                      <w:szCs w:val="22"/>
                    </w:rPr>
                    <w:t>Elementos conceptuales y metodológicos frente a las rutinas y rituales como espacios de la vida cotidiana que permiten su reconocimiento y potencialización en el desarrollo de aprendizaje de los niños, las niñas y sus familias.</w:t>
                  </w:r>
                </w:p>
                <w:p w:rsidR="008D578D" w:rsidRPr="00005674" w:rsidRDefault="008D578D" w:rsidP="008D578D">
                  <w:pPr>
                    <w:pStyle w:val="Prrafodelista"/>
                    <w:numPr>
                      <w:ilvl w:val="0"/>
                      <w:numId w:val="12"/>
                    </w:numPr>
                    <w:ind w:left="459"/>
                    <w:jc w:val="both"/>
                    <w:rPr>
                      <w:rFonts w:ascii="Arial" w:eastAsia="Century Gothic" w:hAnsi="Arial" w:cs="Arial"/>
                      <w:sz w:val="22"/>
                      <w:szCs w:val="22"/>
                    </w:rPr>
                  </w:pPr>
                  <w:r w:rsidRPr="00005674">
                    <w:rPr>
                      <w:rFonts w:ascii="Arial" w:hAnsi="Arial" w:cs="Arial"/>
                      <w:sz w:val="22"/>
                      <w:szCs w:val="22"/>
                    </w:rPr>
                    <w:t>Orientaciones para promover el desarrollo de experiencias en el hogar con la participación de las familias como mediadoras en el proceso de desarrollo y aprendizaje de las niñas y los niños.</w:t>
                  </w:r>
                </w:p>
                <w:p w:rsidR="008521CE" w:rsidRPr="00DA3762" w:rsidRDefault="008521CE" w:rsidP="00AD74A3">
                  <w:pPr>
                    <w:jc w:val="both"/>
                    <w:rPr>
                      <w:rFonts w:ascii="Arial" w:hAnsi="Arial" w:cs="Arial"/>
                      <w:sz w:val="22"/>
                      <w:szCs w:val="22"/>
                    </w:rPr>
                  </w:pPr>
                </w:p>
              </w:tc>
              <w:tc>
                <w:tcPr>
                  <w:tcW w:w="3686" w:type="dxa"/>
                </w:tcPr>
                <w:p w:rsidR="008D578D" w:rsidRPr="00DA3762" w:rsidRDefault="008D578D" w:rsidP="008D578D">
                  <w:pPr>
                    <w:pStyle w:val="Prrafodelista"/>
                    <w:numPr>
                      <w:ilvl w:val="0"/>
                      <w:numId w:val="13"/>
                    </w:numPr>
                    <w:ind w:left="318"/>
                    <w:jc w:val="both"/>
                    <w:rPr>
                      <w:rFonts w:ascii="Arial" w:eastAsia="Century Gothic" w:hAnsi="Arial" w:cs="Arial"/>
                      <w:sz w:val="22"/>
                      <w:szCs w:val="22"/>
                    </w:rPr>
                  </w:pPr>
                  <w:r w:rsidRPr="00DA3762">
                    <w:rPr>
                      <w:rFonts w:ascii="Arial" w:eastAsia="Century Gothic" w:hAnsi="Arial" w:cs="Arial"/>
                      <w:sz w:val="22"/>
                      <w:szCs w:val="22"/>
                    </w:rPr>
                    <w:t>Revisión del material de apoyo ofrecido en la STS y hacer uso de este en las próximas guías y/o en atención a estudiantes y padres de familia.</w:t>
                  </w:r>
                </w:p>
                <w:p w:rsidR="008D578D" w:rsidRPr="00DA3762" w:rsidRDefault="008D578D" w:rsidP="008D578D">
                  <w:pPr>
                    <w:pStyle w:val="Prrafodelista"/>
                    <w:numPr>
                      <w:ilvl w:val="0"/>
                      <w:numId w:val="13"/>
                    </w:numPr>
                    <w:ind w:left="318"/>
                    <w:jc w:val="both"/>
                    <w:rPr>
                      <w:rFonts w:ascii="Arial" w:eastAsia="Century Gothic" w:hAnsi="Arial" w:cs="Arial"/>
                      <w:b/>
                      <w:sz w:val="22"/>
                      <w:szCs w:val="22"/>
                    </w:rPr>
                  </w:pPr>
                  <w:r w:rsidRPr="00DA3762">
                    <w:rPr>
                      <w:rFonts w:ascii="Arial" w:eastAsia="Century Gothic" w:hAnsi="Arial" w:cs="Arial"/>
                      <w:sz w:val="22"/>
                      <w:szCs w:val="22"/>
                    </w:rPr>
                    <w:t>Elaborar guía para la elaboración del “organizador de rutinas” y motivar a las familias a elaborarlo con los niños y las niñas.</w:t>
                  </w:r>
                </w:p>
                <w:p w:rsidR="008521CE" w:rsidRPr="00DA3762" w:rsidRDefault="008D578D" w:rsidP="008D578D">
                  <w:pPr>
                    <w:pStyle w:val="Prrafodelista"/>
                    <w:numPr>
                      <w:ilvl w:val="0"/>
                      <w:numId w:val="13"/>
                    </w:numPr>
                    <w:ind w:left="318"/>
                    <w:jc w:val="both"/>
                    <w:rPr>
                      <w:rFonts w:ascii="Arial" w:hAnsi="Arial" w:cs="Arial"/>
                      <w:sz w:val="22"/>
                      <w:szCs w:val="22"/>
                    </w:rPr>
                  </w:pPr>
                  <w:r w:rsidRPr="00DA3762">
                    <w:rPr>
                      <w:rFonts w:ascii="Arial" w:eastAsia="Century Gothic" w:hAnsi="Arial" w:cs="Arial"/>
                      <w:sz w:val="22"/>
                      <w:szCs w:val="22"/>
                    </w:rPr>
                    <w:t>Dar orientaciones a los padres de familia y cuidadores de cómo potenciar el aprendizaje de los niños y las niñas en las actividades de su rutina.</w:t>
                  </w:r>
                </w:p>
              </w:tc>
            </w:tr>
            <w:tr w:rsidR="008521CE" w:rsidRPr="00DA3762" w:rsidTr="008D578D">
              <w:tc>
                <w:tcPr>
                  <w:tcW w:w="2576" w:type="dxa"/>
                  <w:vAlign w:val="center"/>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Matemáticas</w:t>
                  </w:r>
                </w:p>
              </w:tc>
              <w:tc>
                <w:tcPr>
                  <w:tcW w:w="3827" w:type="dxa"/>
                </w:tcPr>
                <w:p w:rsidR="008D578D" w:rsidRPr="00DA3762" w:rsidRDefault="008D578D" w:rsidP="008D578D">
                  <w:pPr>
                    <w:pStyle w:val="Prrafodelista"/>
                    <w:numPr>
                      <w:ilvl w:val="0"/>
                      <w:numId w:val="13"/>
                    </w:numPr>
                    <w:ind w:left="459"/>
                    <w:jc w:val="both"/>
                    <w:rPr>
                      <w:rFonts w:ascii="Arial" w:hAnsi="Arial" w:cs="Arial"/>
                      <w:sz w:val="22"/>
                      <w:szCs w:val="22"/>
                    </w:rPr>
                  </w:pPr>
                  <w:r w:rsidRPr="00DA3762">
                    <w:rPr>
                      <w:rFonts w:ascii="Arial" w:hAnsi="Arial" w:cs="Arial"/>
                      <w:sz w:val="22"/>
                      <w:szCs w:val="22"/>
                    </w:rPr>
                    <w:t xml:space="preserve">El espacio circundante del estudiante para el desarrollo del pensamiento espacial y sistemas geométricos. </w:t>
                  </w:r>
                </w:p>
                <w:p w:rsidR="008521CE" w:rsidRPr="00DA3762" w:rsidRDefault="008D578D" w:rsidP="008D578D">
                  <w:pPr>
                    <w:pStyle w:val="Prrafodelista"/>
                    <w:numPr>
                      <w:ilvl w:val="0"/>
                      <w:numId w:val="13"/>
                    </w:numPr>
                    <w:ind w:left="459"/>
                    <w:jc w:val="both"/>
                    <w:rPr>
                      <w:rFonts w:ascii="Arial" w:hAnsi="Arial" w:cs="Arial"/>
                      <w:sz w:val="22"/>
                      <w:szCs w:val="22"/>
                    </w:rPr>
                  </w:pPr>
                  <w:r w:rsidRPr="00DA3762">
                    <w:rPr>
                      <w:rFonts w:ascii="Arial" w:hAnsi="Arial" w:cs="Arial"/>
                      <w:sz w:val="22"/>
                      <w:szCs w:val="22"/>
                    </w:rPr>
                    <w:t>El modelo de Van Hiele para estructurar el razonamiento geométrico estableciendo diferencias y similitudes entre bidimensionalidad y tridimensionalidad.</w:t>
                  </w:r>
                </w:p>
              </w:tc>
              <w:tc>
                <w:tcPr>
                  <w:tcW w:w="3686" w:type="dxa"/>
                </w:tcPr>
                <w:p w:rsidR="008521CE" w:rsidRPr="00DA3762" w:rsidRDefault="008D578D" w:rsidP="008D578D">
                  <w:pPr>
                    <w:pStyle w:val="Prrafodelista"/>
                    <w:numPr>
                      <w:ilvl w:val="0"/>
                      <w:numId w:val="13"/>
                    </w:numPr>
                    <w:ind w:left="317"/>
                    <w:jc w:val="both"/>
                    <w:rPr>
                      <w:rFonts w:ascii="Arial" w:hAnsi="Arial" w:cs="Arial"/>
                      <w:sz w:val="22"/>
                      <w:szCs w:val="22"/>
                    </w:rPr>
                  </w:pPr>
                  <w:r w:rsidRPr="00DA3762">
                    <w:rPr>
                      <w:rFonts w:ascii="Arial" w:hAnsi="Arial" w:cs="Arial"/>
                      <w:sz w:val="22"/>
                      <w:szCs w:val="22"/>
                    </w:rPr>
                    <w:t>Elaborar una guía de aprendizaje que evidencie el paso de una figura bidimensional a una tridimensional por medio de un texto instructivo.</w:t>
                  </w:r>
                </w:p>
              </w:tc>
            </w:tr>
            <w:tr w:rsidR="008521CE" w:rsidRPr="00DA3762" w:rsidTr="008D578D">
              <w:tc>
                <w:tcPr>
                  <w:tcW w:w="2576" w:type="dxa"/>
                  <w:vAlign w:val="center"/>
                </w:tcPr>
                <w:p w:rsidR="008521CE" w:rsidRPr="00DA3762" w:rsidRDefault="008521CE" w:rsidP="00AD74A3">
                  <w:pPr>
                    <w:ind w:right="452"/>
                    <w:jc w:val="center"/>
                    <w:rPr>
                      <w:rFonts w:ascii="Arial" w:hAnsi="Arial" w:cs="Arial"/>
                      <w:b/>
                      <w:sz w:val="22"/>
                      <w:szCs w:val="22"/>
                    </w:rPr>
                  </w:pPr>
                  <w:r w:rsidRPr="00DA3762">
                    <w:rPr>
                      <w:rFonts w:ascii="Arial" w:hAnsi="Arial" w:cs="Arial"/>
                      <w:b/>
                      <w:sz w:val="22"/>
                      <w:szCs w:val="22"/>
                    </w:rPr>
                    <w:t>Lenguaje</w:t>
                  </w:r>
                </w:p>
              </w:tc>
              <w:tc>
                <w:tcPr>
                  <w:tcW w:w="3827" w:type="dxa"/>
                </w:tcPr>
                <w:p w:rsidR="008D578D" w:rsidRPr="00DA3762" w:rsidRDefault="008D578D" w:rsidP="008D578D">
                  <w:pPr>
                    <w:pStyle w:val="Prrafodelista"/>
                    <w:numPr>
                      <w:ilvl w:val="0"/>
                      <w:numId w:val="14"/>
                    </w:numPr>
                    <w:ind w:left="317"/>
                    <w:jc w:val="both"/>
                    <w:rPr>
                      <w:rFonts w:ascii="Arial" w:hAnsi="Arial" w:cs="Arial"/>
                      <w:sz w:val="22"/>
                      <w:szCs w:val="22"/>
                    </w:rPr>
                  </w:pPr>
                  <w:r w:rsidRPr="00DA3762">
                    <w:rPr>
                      <w:rFonts w:ascii="Arial" w:hAnsi="Arial" w:cs="Arial"/>
                      <w:sz w:val="22"/>
                      <w:szCs w:val="22"/>
                    </w:rPr>
                    <w:t>Los procesos de oralidad relacionados con la planeación y revisión textual en los procesos de producción escrita.</w:t>
                  </w:r>
                </w:p>
                <w:p w:rsidR="008D578D" w:rsidRPr="00DA3762" w:rsidRDefault="008D578D" w:rsidP="008D578D">
                  <w:pPr>
                    <w:pStyle w:val="Prrafodelista"/>
                    <w:numPr>
                      <w:ilvl w:val="0"/>
                      <w:numId w:val="14"/>
                    </w:numPr>
                    <w:ind w:left="317"/>
                    <w:jc w:val="both"/>
                    <w:rPr>
                      <w:rFonts w:ascii="Arial" w:hAnsi="Arial" w:cs="Arial"/>
                      <w:sz w:val="22"/>
                      <w:szCs w:val="22"/>
                    </w:rPr>
                  </w:pPr>
                  <w:r w:rsidRPr="00DA3762">
                    <w:rPr>
                      <w:rFonts w:ascii="Arial" w:hAnsi="Arial" w:cs="Arial"/>
                      <w:sz w:val="22"/>
                      <w:szCs w:val="22"/>
                    </w:rPr>
                    <w:t xml:space="preserve">Situaciones auténticas de </w:t>
                  </w:r>
                  <w:r w:rsidRPr="00DA3762">
                    <w:rPr>
                      <w:rFonts w:ascii="Arial" w:hAnsi="Arial" w:cs="Arial"/>
                      <w:sz w:val="22"/>
                      <w:szCs w:val="22"/>
                    </w:rPr>
                    <w:lastRenderedPageBreak/>
                    <w:t xml:space="preserve">escritura para la producción de textos significativos para el contexto del estudiante. </w:t>
                  </w:r>
                </w:p>
                <w:p w:rsidR="008D578D" w:rsidRPr="00DA3762" w:rsidRDefault="008D578D" w:rsidP="008D578D">
                  <w:pPr>
                    <w:pStyle w:val="Prrafodelista"/>
                    <w:numPr>
                      <w:ilvl w:val="0"/>
                      <w:numId w:val="14"/>
                    </w:numPr>
                    <w:ind w:left="317"/>
                    <w:jc w:val="both"/>
                    <w:rPr>
                      <w:rFonts w:ascii="Arial" w:eastAsia="Century Gothic" w:hAnsi="Arial" w:cs="Arial"/>
                      <w:b/>
                      <w:sz w:val="22"/>
                      <w:szCs w:val="22"/>
                    </w:rPr>
                  </w:pPr>
                  <w:r w:rsidRPr="00DA3762">
                    <w:rPr>
                      <w:rFonts w:ascii="Arial" w:hAnsi="Arial" w:cs="Arial"/>
                      <w:sz w:val="22"/>
                      <w:szCs w:val="22"/>
                    </w:rPr>
                    <w:t>El formato de la entrevista como recurso para la generación de situaciones auténticas de escritura.</w:t>
                  </w:r>
                </w:p>
                <w:p w:rsidR="008521CE" w:rsidRPr="00DA3762" w:rsidRDefault="008521CE" w:rsidP="00AD74A3">
                  <w:pPr>
                    <w:jc w:val="both"/>
                    <w:rPr>
                      <w:rFonts w:ascii="Arial" w:eastAsia="Century Gothic" w:hAnsi="Arial" w:cs="Arial"/>
                      <w:sz w:val="22"/>
                      <w:szCs w:val="22"/>
                    </w:rPr>
                  </w:pPr>
                </w:p>
              </w:tc>
              <w:tc>
                <w:tcPr>
                  <w:tcW w:w="3686" w:type="dxa"/>
                </w:tcPr>
                <w:p w:rsidR="008D578D" w:rsidRPr="00DA3762" w:rsidRDefault="008D578D" w:rsidP="008D578D">
                  <w:pPr>
                    <w:pStyle w:val="Prrafodelista"/>
                    <w:numPr>
                      <w:ilvl w:val="0"/>
                      <w:numId w:val="14"/>
                    </w:numPr>
                    <w:ind w:left="317"/>
                    <w:jc w:val="both"/>
                    <w:rPr>
                      <w:rFonts w:ascii="Arial" w:hAnsi="Arial" w:cs="Arial"/>
                      <w:sz w:val="22"/>
                      <w:szCs w:val="22"/>
                    </w:rPr>
                  </w:pPr>
                  <w:r w:rsidRPr="00DA3762">
                    <w:rPr>
                      <w:rFonts w:ascii="Arial" w:hAnsi="Arial" w:cs="Arial"/>
                      <w:sz w:val="22"/>
                      <w:szCs w:val="22"/>
                    </w:rPr>
                    <w:lastRenderedPageBreak/>
                    <w:t xml:space="preserve">Presentar una propuesta que integre la oralidad a los procesos de escritura, partiendo de las situaciones comunicativas que se dan en el </w:t>
                  </w:r>
                  <w:r w:rsidRPr="00DA3762">
                    <w:rPr>
                      <w:rFonts w:ascii="Arial" w:hAnsi="Arial" w:cs="Arial"/>
                      <w:sz w:val="22"/>
                      <w:szCs w:val="22"/>
                    </w:rPr>
                    <w:lastRenderedPageBreak/>
                    <w:t>hogar.</w:t>
                  </w:r>
                </w:p>
                <w:p w:rsidR="008521CE" w:rsidRPr="00DA3762" w:rsidRDefault="008521CE" w:rsidP="00AD74A3">
                  <w:pPr>
                    <w:jc w:val="both"/>
                    <w:rPr>
                      <w:rFonts w:ascii="Arial" w:eastAsia="Century Gothic" w:hAnsi="Arial" w:cs="Arial"/>
                      <w:sz w:val="22"/>
                      <w:szCs w:val="22"/>
                    </w:rPr>
                  </w:pPr>
                </w:p>
              </w:tc>
            </w:tr>
          </w:tbl>
          <w:p w:rsidR="008521CE" w:rsidRPr="00DA3762" w:rsidRDefault="008521CE" w:rsidP="008521CE">
            <w:pPr>
              <w:pStyle w:val="NormalWeb"/>
              <w:spacing w:before="0" w:beforeAutospacing="0" w:after="0" w:afterAutospacing="0"/>
              <w:jc w:val="both"/>
              <w:rPr>
                <w:rFonts w:ascii="Arial" w:hAnsi="Arial" w:cs="Arial"/>
                <w:bCs/>
                <w:color w:val="000000"/>
                <w:sz w:val="22"/>
                <w:szCs w:val="22"/>
              </w:rPr>
            </w:pPr>
          </w:p>
          <w:p w:rsidR="008D578D" w:rsidRPr="00DA3762" w:rsidRDefault="008D578D" w:rsidP="008D578D">
            <w:pPr>
              <w:pStyle w:val="NormalWeb"/>
              <w:spacing w:before="0" w:beforeAutospacing="0" w:after="0" w:afterAutospacing="0"/>
              <w:ind w:left="1440"/>
              <w:jc w:val="both"/>
              <w:rPr>
                <w:rFonts w:ascii="Arial" w:hAnsi="Arial" w:cs="Arial"/>
                <w:bCs/>
                <w:color w:val="000000"/>
                <w:sz w:val="22"/>
                <w:szCs w:val="22"/>
              </w:rPr>
            </w:pPr>
          </w:p>
          <w:p w:rsidR="008521CE" w:rsidRPr="00DA3762" w:rsidRDefault="008521CE" w:rsidP="008521CE">
            <w:pPr>
              <w:pStyle w:val="NormalWeb"/>
              <w:numPr>
                <w:ilvl w:val="0"/>
                <w:numId w:val="3"/>
              </w:numPr>
              <w:spacing w:before="0" w:beforeAutospacing="0" w:after="0" w:afterAutospacing="0"/>
              <w:jc w:val="both"/>
              <w:rPr>
                <w:rFonts w:ascii="Arial" w:hAnsi="Arial" w:cs="Arial"/>
                <w:bCs/>
                <w:color w:val="000000"/>
                <w:sz w:val="22"/>
                <w:szCs w:val="22"/>
              </w:rPr>
            </w:pPr>
            <w:r w:rsidRPr="00DA3762">
              <w:rPr>
                <w:rFonts w:ascii="Arial" w:hAnsi="Arial" w:cs="Arial"/>
                <w:bCs/>
                <w:color w:val="000000"/>
                <w:sz w:val="22"/>
                <w:szCs w:val="22"/>
              </w:rPr>
              <w:t>Se relaciona avances de las reuniones con CDA:</w:t>
            </w:r>
          </w:p>
          <w:p w:rsidR="008521CE" w:rsidRPr="00DA3762" w:rsidRDefault="008521CE" w:rsidP="00AD74A3">
            <w:pPr>
              <w:pStyle w:val="NormalWeb"/>
              <w:spacing w:before="0" w:beforeAutospacing="0" w:after="0" w:afterAutospacing="0"/>
              <w:jc w:val="both"/>
              <w:rPr>
                <w:rFonts w:ascii="Arial" w:hAnsi="Arial" w:cs="Arial"/>
                <w:b/>
                <w:bCs/>
                <w:sz w:val="22"/>
                <w:szCs w:val="22"/>
              </w:rPr>
            </w:pPr>
          </w:p>
          <w:tbl>
            <w:tblPr>
              <w:tblStyle w:val="Tablaconcuadrcula"/>
              <w:tblW w:w="10089" w:type="dxa"/>
              <w:tblLook w:val="04A0" w:firstRow="1" w:lastRow="0" w:firstColumn="1" w:lastColumn="0" w:noHBand="0" w:noVBand="1"/>
            </w:tblPr>
            <w:tblGrid>
              <w:gridCol w:w="2576"/>
              <w:gridCol w:w="4536"/>
              <w:gridCol w:w="2977"/>
            </w:tblGrid>
            <w:tr w:rsidR="008521CE" w:rsidRPr="00DA3762" w:rsidTr="00DA3762">
              <w:tc>
                <w:tcPr>
                  <w:tcW w:w="2576" w:type="dxa"/>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Módulo</w:t>
                  </w:r>
                </w:p>
              </w:tc>
              <w:tc>
                <w:tcPr>
                  <w:tcW w:w="4536" w:type="dxa"/>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Hallazgos</w:t>
                  </w:r>
                </w:p>
              </w:tc>
              <w:tc>
                <w:tcPr>
                  <w:tcW w:w="2977" w:type="dxa"/>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Seguimiento al Proceso</w:t>
                  </w:r>
                </w:p>
              </w:tc>
            </w:tr>
            <w:tr w:rsidR="008521CE" w:rsidRPr="00DA3762" w:rsidTr="00DA3762">
              <w:tc>
                <w:tcPr>
                  <w:tcW w:w="2576" w:type="dxa"/>
                  <w:vAlign w:val="center"/>
                </w:tcPr>
                <w:p w:rsidR="008521CE" w:rsidRPr="00DA3762" w:rsidRDefault="008521CE" w:rsidP="008521CE">
                  <w:pPr>
                    <w:jc w:val="center"/>
                    <w:rPr>
                      <w:rFonts w:ascii="Arial" w:hAnsi="Arial" w:cs="Arial"/>
                      <w:b/>
                      <w:sz w:val="22"/>
                      <w:szCs w:val="22"/>
                    </w:rPr>
                  </w:pPr>
                  <w:r w:rsidRPr="00DA3762">
                    <w:rPr>
                      <w:rFonts w:ascii="Arial" w:eastAsia="Century Gothic" w:hAnsi="Arial" w:cs="Arial"/>
                      <w:b/>
                      <w:sz w:val="22"/>
                      <w:szCs w:val="22"/>
                    </w:rPr>
                    <w:t>Gestión del Currículo</w:t>
                  </w:r>
                </w:p>
              </w:tc>
              <w:tc>
                <w:tcPr>
                  <w:tcW w:w="4536" w:type="dxa"/>
                </w:tcPr>
                <w:p w:rsidR="00DA3762" w:rsidRPr="00DA3762" w:rsidRDefault="00DA3762" w:rsidP="00DA3762">
                  <w:pPr>
                    <w:pStyle w:val="Prrafodelista"/>
                    <w:numPr>
                      <w:ilvl w:val="0"/>
                      <w:numId w:val="17"/>
                    </w:numPr>
                    <w:ind w:left="317"/>
                    <w:jc w:val="both"/>
                    <w:rPr>
                      <w:rFonts w:ascii="Arial" w:eastAsia="Century Gothic" w:hAnsi="Arial" w:cs="Arial"/>
                      <w:b/>
                      <w:sz w:val="22"/>
                      <w:szCs w:val="22"/>
                      <w:lang w:val="es-ES"/>
                    </w:rPr>
                  </w:pPr>
                  <w:r w:rsidRPr="00DA3762">
                    <w:rPr>
                      <w:rFonts w:ascii="Arial" w:hAnsi="Arial" w:cs="Arial"/>
                      <w:sz w:val="22"/>
                      <w:szCs w:val="22"/>
                    </w:rPr>
                    <w:t xml:space="preserve">Se propuso una alternativa de gestión curricular desde la transversalidad de las áreas y el respeto por los diversos contextos, encontrando dificultades en la escuela </w:t>
                  </w:r>
                  <w:proofErr w:type="gramStart"/>
                  <w:r w:rsidRPr="00DA3762">
                    <w:rPr>
                      <w:rFonts w:ascii="Arial" w:hAnsi="Arial" w:cs="Arial"/>
                      <w:sz w:val="22"/>
                      <w:szCs w:val="22"/>
                    </w:rPr>
                    <w:t>multigrado</w:t>
                  </w:r>
                  <w:proofErr w:type="gramEnd"/>
                  <w:r w:rsidRPr="00DA3762">
                    <w:rPr>
                      <w:rFonts w:ascii="Arial" w:hAnsi="Arial" w:cs="Arial"/>
                      <w:sz w:val="22"/>
                      <w:szCs w:val="22"/>
                    </w:rPr>
                    <w:t xml:space="preserve"> por la variedad de grupos con que se cuentan. En primera instancia, los docentes cuentan con la caracterización de las familias y sus estudiantes, pero la priorización de los aprendizajes básicos fue dada más desde el cumplimiento del plan de estudios con apego a los documentos de referencia, que de las necesidades de los niños y niñas. Sin embargo, es notable el entusiasmo y agrado por la estrategia que se propone para dar inicio a su ejercicio en próximas guías o planes de aula.</w:t>
                  </w:r>
                </w:p>
                <w:p w:rsidR="008521CE" w:rsidRPr="00DA3762" w:rsidRDefault="008521CE" w:rsidP="00DA3762">
                  <w:pPr>
                    <w:ind w:left="317"/>
                    <w:jc w:val="both"/>
                    <w:rPr>
                      <w:rFonts w:ascii="Arial" w:eastAsia="Century Gothic" w:hAnsi="Arial" w:cs="Arial"/>
                      <w:sz w:val="22"/>
                      <w:szCs w:val="22"/>
                    </w:rPr>
                  </w:pPr>
                </w:p>
              </w:tc>
              <w:tc>
                <w:tcPr>
                  <w:tcW w:w="2977" w:type="dxa"/>
                </w:tcPr>
                <w:p w:rsidR="00DA3762" w:rsidRPr="00DA3762" w:rsidRDefault="00DA3762" w:rsidP="00DA3762">
                  <w:pPr>
                    <w:pStyle w:val="Prrafodelista"/>
                    <w:numPr>
                      <w:ilvl w:val="0"/>
                      <w:numId w:val="17"/>
                    </w:numPr>
                    <w:ind w:left="317"/>
                    <w:jc w:val="both"/>
                    <w:rPr>
                      <w:rFonts w:ascii="Arial" w:eastAsia="Century Gothic" w:hAnsi="Arial" w:cs="Arial"/>
                      <w:b/>
                      <w:sz w:val="22"/>
                      <w:szCs w:val="22"/>
                      <w:lang w:val="es-ES"/>
                    </w:rPr>
                  </w:pPr>
                  <w:r w:rsidRPr="00DA3762">
                    <w:rPr>
                      <w:rFonts w:ascii="Arial" w:hAnsi="Arial" w:cs="Arial"/>
                      <w:sz w:val="22"/>
                      <w:szCs w:val="22"/>
                    </w:rPr>
                    <w:t xml:space="preserve">Diseñar proyectos transversales para unir esfuerzos de los maestros alrededor de un eje conceptual articulador en secuencias didácticas, a partir del uso de recursos didácticos impresos o </w:t>
                  </w:r>
                  <w:proofErr w:type="spellStart"/>
                  <w:r w:rsidRPr="00DA3762">
                    <w:rPr>
                      <w:rFonts w:ascii="Arial" w:hAnsi="Arial" w:cs="Arial"/>
                      <w:sz w:val="22"/>
                      <w:szCs w:val="22"/>
                    </w:rPr>
                    <w:t>multimediales</w:t>
                  </w:r>
                  <w:proofErr w:type="spellEnd"/>
                  <w:r w:rsidRPr="00DA3762">
                    <w:rPr>
                      <w:rFonts w:ascii="Arial" w:hAnsi="Arial" w:cs="Arial"/>
                      <w:sz w:val="22"/>
                      <w:szCs w:val="22"/>
                    </w:rPr>
                    <w:t>, para potenciar el aprendizaje con apoyo de los padres de familia o las comunidades.</w:t>
                  </w:r>
                </w:p>
                <w:p w:rsidR="008521CE" w:rsidRPr="00DA3762" w:rsidRDefault="008521CE" w:rsidP="00AD74A3">
                  <w:pPr>
                    <w:ind w:left="318"/>
                    <w:jc w:val="both"/>
                    <w:rPr>
                      <w:rFonts w:ascii="Arial" w:eastAsia="Century Gothic" w:hAnsi="Arial" w:cs="Arial"/>
                      <w:sz w:val="22"/>
                      <w:szCs w:val="22"/>
                    </w:rPr>
                  </w:pPr>
                </w:p>
              </w:tc>
            </w:tr>
            <w:tr w:rsidR="008521CE" w:rsidRPr="00DA3762" w:rsidTr="00DA3762">
              <w:tc>
                <w:tcPr>
                  <w:tcW w:w="2576" w:type="dxa"/>
                  <w:vAlign w:val="center"/>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Acompañamiento</w:t>
                  </w:r>
                </w:p>
              </w:tc>
              <w:tc>
                <w:tcPr>
                  <w:tcW w:w="4536" w:type="dxa"/>
                </w:tcPr>
                <w:p w:rsidR="008D578D" w:rsidRPr="00DA3762" w:rsidRDefault="008D578D" w:rsidP="008D578D">
                  <w:pPr>
                    <w:pStyle w:val="Prrafodelista"/>
                    <w:numPr>
                      <w:ilvl w:val="0"/>
                      <w:numId w:val="15"/>
                    </w:numPr>
                    <w:ind w:left="317"/>
                    <w:jc w:val="both"/>
                    <w:rPr>
                      <w:rFonts w:ascii="Arial" w:eastAsia="Century Gothic" w:hAnsi="Arial" w:cs="Arial"/>
                      <w:b/>
                      <w:sz w:val="22"/>
                      <w:szCs w:val="22"/>
                    </w:rPr>
                  </w:pPr>
                  <w:r w:rsidRPr="00DA3762">
                    <w:rPr>
                      <w:rFonts w:ascii="Arial" w:eastAsia="Arial" w:hAnsi="Arial" w:cs="Arial"/>
                      <w:color w:val="000000"/>
                      <w:sz w:val="22"/>
                      <w:szCs w:val="22"/>
                    </w:rPr>
                    <w:t xml:space="preserve">Se reconoce el podcast como recurso didáctico, que favorece la enseñanza de contenidos de aprendizaje de diversa naturaleza y potencia el estilo de aprendizaje auditivo. </w:t>
                  </w:r>
                </w:p>
                <w:p w:rsidR="008D578D" w:rsidRPr="00DA3762" w:rsidRDefault="008D578D" w:rsidP="008D578D">
                  <w:pPr>
                    <w:pStyle w:val="Prrafodelista"/>
                    <w:numPr>
                      <w:ilvl w:val="0"/>
                      <w:numId w:val="15"/>
                    </w:numPr>
                    <w:ind w:left="317"/>
                    <w:jc w:val="both"/>
                    <w:rPr>
                      <w:rFonts w:ascii="Arial" w:eastAsia="Century Gothic" w:hAnsi="Arial" w:cs="Arial"/>
                      <w:b/>
                      <w:sz w:val="22"/>
                      <w:szCs w:val="22"/>
                    </w:rPr>
                  </w:pPr>
                  <w:r w:rsidRPr="00DA3762">
                    <w:rPr>
                      <w:rFonts w:ascii="Arial" w:eastAsia="Arial" w:hAnsi="Arial" w:cs="Arial"/>
                      <w:color w:val="000000"/>
                      <w:sz w:val="22"/>
                      <w:szCs w:val="22"/>
                    </w:rPr>
                    <w:t>Los docentes reconocen haber realizado recursos semejantes al podcast sin saberlo y se mostraron muy interesados y motivados a realizar el ejercicio propuesto en el taller.</w:t>
                  </w:r>
                </w:p>
                <w:p w:rsidR="008521CE" w:rsidRPr="00DA3762" w:rsidRDefault="008521CE" w:rsidP="008D578D">
                  <w:pPr>
                    <w:jc w:val="both"/>
                    <w:rPr>
                      <w:rFonts w:ascii="Arial" w:hAnsi="Arial" w:cs="Arial"/>
                      <w:sz w:val="22"/>
                      <w:szCs w:val="22"/>
                    </w:rPr>
                  </w:pPr>
                </w:p>
              </w:tc>
              <w:tc>
                <w:tcPr>
                  <w:tcW w:w="2977" w:type="dxa"/>
                </w:tcPr>
                <w:p w:rsidR="008D578D" w:rsidRPr="00DA3762" w:rsidRDefault="008D578D" w:rsidP="008D578D">
                  <w:pPr>
                    <w:pStyle w:val="Prrafodelista"/>
                    <w:numPr>
                      <w:ilvl w:val="0"/>
                      <w:numId w:val="15"/>
                    </w:numPr>
                    <w:ind w:left="317"/>
                    <w:jc w:val="both"/>
                    <w:rPr>
                      <w:rFonts w:ascii="Arial" w:eastAsia="Century Gothic" w:hAnsi="Arial" w:cs="Arial"/>
                      <w:b/>
                      <w:sz w:val="22"/>
                      <w:szCs w:val="22"/>
                    </w:rPr>
                  </w:pPr>
                  <w:r w:rsidRPr="00DA3762">
                    <w:rPr>
                      <w:rFonts w:ascii="Arial" w:eastAsia="Century Gothic" w:hAnsi="Arial" w:cs="Arial"/>
                      <w:sz w:val="22"/>
                      <w:szCs w:val="22"/>
                    </w:rPr>
                    <w:t>Desarrollar un profcast tomando como referencia un contenido declarativo, procedimental y/o actitudinal de matemáticas, lenguaje o educación inicial, donde se incluya al menos una actividad para los estudiantes relacionada con lo presentado en el contenido del audio</w:t>
                  </w:r>
                  <w:r w:rsidRPr="00DA3762">
                    <w:rPr>
                      <w:rFonts w:ascii="Arial" w:eastAsia="Century Gothic" w:hAnsi="Arial" w:cs="Arial"/>
                      <w:b/>
                      <w:sz w:val="22"/>
                      <w:szCs w:val="22"/>
                    </w:rPr>
                    <w:t>.</w:t>
                  </w:r>
                </w:p>
                <w:p w:rsidR="008521CE" w:rsidRPr="00DA3762" w:rsidRDefault="008521CE" w:rsidP="008D578D">
                  <w:pPr>
                    <w:pStyle w:val="Prrafodelista"/>
                    <w:ind w:left="318"/>
                    <w:jc w:val="both"/>
                    <w:rPr>
                      <w:rFonts w:ascii="Arial" w:hAnsi="Arial" w:cs="Arial"/>
                      <w:sz w:val="22"/>
                      <w:szCs w:val="22"/>
                    </w:rPr>
                  </w:pPr>
                </w:p>
              </w:tc>
            </w:tr>
            <w:tr w:rsidR="008521CE" w:rsidRPr="00DA3762" w:rsidTr="00DA3762">
              <w:tc>
                <w:tcPr>
                  <w:tcW w:w="2576" w:type="dxa"/>
                  <w:vAlign w:val="center"/>
                </w:tcPr>
                <w:p w:rsidR="008521CE" w:rsidRPr="00DA3762" w:rsidRDefault="008521CE" w:rsidP="00AD74A3">
                  <w:pPr>
                    <w:jc w:val="center"/>
                    <w:rPr>
                      <w:rFonts w:ascii="Arial" w:hAnsi="Arial" w:cs="Arial"/>
                      <w:b/>
                      <w:sz w:val="22"/>
                      <w:szCs w:val="22"/>
                    </w:rPr>
                  </w:pPr>
                  <w:r w:rsidRPr="00DA3762">
                    <w:rPr>
                      <w:rFonts w:ascii="Arial" w:hAnsi="Arial" w:cs="Arial"/>
                      <w:b/>
                      <w:sz w:val="22"/>
                      <w:szCs w:val="22"/>
                    </w:rPr>
                    <w:t>Evaluación</w:t>
                  </w:r>
                </w:p>
              </w:tc>
              <w:tc>
                <w:tcPr>
                  <w:tcW w:w="4536" w:type="dxa"/>
                </w:tcPr>
                <w:p w:rsidR="00495488" w:rsidRPr="00DA3762" w:rsidRDefault="008D578D" w:rsidP="00495488">
                  <w:pPr>
                    <w:pStyle w:val="Prrafodelista"/>
                    <w:numPr>
                      <w:ilvl w:val="0"/>
                      <w:numId w:val="16"/>
                    </w:numPr>
                    <w:ind w:left="317"/>
                    <w:jc w:val="both"/>
                    <w:rPr>
                      <w:rFonts w:ascii="Arial" w:eastAsia="Century Gothic" w:hAnsi="Arial" w:cs="Arial"/>
                      <w:sz w:val="22"/>
                      <w:szCs w:val="22"/>
                    </w:rPr>
                  </w:pPr>
                  <w:r w:rsidRPr="00DA3762">
                    <w:rPr>
                      <w:rFonts w:ascii="Arial" w:eastAsia="Century Gothic" w:hAnsi="Arial" w:cs="Arial"/>
                      <w:sz w:val="22"/>
                      <w:szCs w:val="22"/>
                    </w:rPr>
                    <w:t xml:space="preserve">En la reciente reestructuración del SIEE, dadas las actuales circunstancias y necesidades de la educación remota, el EE dio mayor protagonismo a diferentes </w:t>
                  </w:r>
                  <w:r w:rsidRPr="00DA3762">
                    <w:rPr>
                      <w:rFonts w:ascii="Arial" w:eastAsia="Century Gothic" w:hAnsi="Arial" w:cs="Arial"/>
                      <w:sz w:val="22"/>
                      <w:szCs w:val="22"/>
                    </w:rPr>
                    <w:lastRenderedPageBreak/>
                    <w:t xml:space="preserve">instrumentos de evaluación formativa, reconociendo de esta manera su importancia y aporte en el proceso de enseñanza- aprendizaje. </w:t>
                  </w:r>
                </w:p>
                <w:p w:rsidR="00495488" w:rsidRPr="00DA3762" w:rsidRDefault="008D578D" w:rsidP="00495488">
                  <w:pPr>
                    <w:pStyle w:val="Prrafodelista"/>
                    <w:numPr>
                      <w:ilvl w:val="0"/>
                      <w:numId w:val="16"/>
                    </w:numPr>
                    <w:ind w:left="317"/>
                    <w:jc w:val="both"/>
                    <w:rPr>
                      <w:rFonts w:ascii="Arial" w:eastAsia="Century Gothic" w:hAnsi="Arial" w:cs="Arial"/>
                      <w:sz w:val="22"/>
                      <w:szCs w:val="22"/>
                    </w:rPr>
                  </w:pPr>
                  <w:r w:rsidRPr="00DA3762">
                    <w:rPr>
                      <w:rFonts w:ascii="Arial" w:eastAsia="Century Gothic" w:hAnsi="Arial" w:cs="Arial"/>
                      <w:sz w:val="22"/>
                      <w:szCs w:val="22"/>
                    </w:rPr>
                    <w:t xml:space="preserve">En las guías de aprendizaje se puede evidenciar el uso del portafolio, rúbricas y listas de chequeo que apoyan la autoevaluación y la transferencia de los conocimientos en situaciones genuinas y del entorno del estudiante. </w:t>
                  </w:r>
                </w:p>
                <w:p w:rsidR="008D578D" w:rsidRPr="00DA3762" w:rsidRDefault="008D578D" w:rsidP="00495488">
                  <w:pPr>
                    <w:pStyle w:val="Prrafodelista"/>
                    <w:numPr>
                      <w:ilvl w:val="0"/>
                      <w:numId w:val="16"/>
                    </w:numPr>
                    <w:ind w:left="317"/>
                    <w:jc w:val="both"/>
                    <w:rPr>
                      <w:rFonts w:ascii="Arial" w:eastAsia="Century Gothic" w:hAnsi="Arial" w:cs="Arial"/>
                      <w:sz w:val="22"/>
                      <w:szCs w:val="22"/>
                    </w:rPr>
                  </w:pPr>
                  <w:r w:rsidRPr="00DA3762">
                    <w:rPr>
                      <w:rFonts w:ascii="Arial" w:eastAsia="Century Gothic" w:hAnsi="Arial" w:cs="Arial"/>
                      <w:sz w:val="22"/>
                      <w:szCs w:val="22"/>
                    </w:rPr>
                    <w:t>Sin embargo, se hace necesario aterrizar muchos de los aspectos que se tienen en cuenta en la evaluación formativa como  son los objetivos de aprendizaje, criterios de evaluación y la aplicación de diferentes instrumentos de acuerdo a lo que se quiere alcanzar durante la evaluación y la retroalimentación al estudiante.</w:t>
                  </w:r>
                </w:p>
                <w:p w:rsidR="008521CE" w:rsidRPr="00DA3762" w:rsidRDefault="008521CE" w:rsidP="00AD74A3">
                  <w:pPr>
                    <w:jc w:val="both"/>
                    <w:rPr>
                      <w:rFonts w:ascii="Arial" w:eastAsia="Century Gothic" w:hAnsi="Arial" w:cs="Arial"/>
                      <w:sz w:val="22"/>
                      <w:szCs w:val="22"/>
                    </w:rPr>
                  </w:pPr>
                </w:p>
              </w:tc>
              <w:tc>
                <w:tcPr>
                  <w:tcW w:w="2977" w:type="dxa"/>
                </w:tcPr>
                <w:p w:rsidR="00495488" w:rsidRPr="00DA3762" w:rsidRDefault="00495488" w:rsidP="00495488">
                  <w:pPr>
                    <w:pStyle w:val="Prrafodelista"/>
                    <w:numPr>
                      <w:ilvl w:val="0"/>
                      <w:numId w:val="15"/>
                    </w:numPr>
                    <w:ind w:left="317"/>
                    <w:jc w:val="both"/>
                    <w:rPr>
                      <w:rFonts w:ascii="Arial" w:eastAsia="Century Gothic" w:hAnsi="Arial" w:cs="Arial"/>
                      <w:b/>
                      <w:sz w:val="22"/>
                      <w:szCs w:val="22"/>
                    </w:rPr>
                  </w:pPr>
                  <w:r w:rsidRPr="00DA3762">
                    <w:rPr>
                      <w:rFonts w:ascii="Arial" w:hAnsi="Arial" w:cs="Arial"/>
                      <w:sz w:val="22"/>
                      <w:szCs w:val="22"/>
                    </w:rPr>
                    <w:lastRenderedPageBreak/>
                    <w:t xml:space="preserve">Los docentes implementarán acciones de seguimiento y fortalecimiento de los </w:t>
                  </w:r>
                  <w:r w:rsidRPr="00DA3762">
                    <w:rPr>
                      <w:rFonts w:ascii="Arial" w:hAnsi="Arial" w:cs="Arial"/>
                      <w:sz w:val="22"/>
                      <w:szCs w:val="22"/>
                    </w:rPr>
                    <w:lastRenderedPageBreak/>
                    <w:t>aprendizajes desde la planeación de aula, llevándolo a la toma de decisiones frente a los avances y dificultades de los estudiantes a partir de los aprendizajes esperados por medio de diversos instrumentos de evaluación.</w:t>
                  </w:r>
                </w:p>
                <w:p w:rsidR="008521CE" w:rsidRPr="00DA3762" w:rsidRDefault="008521CE" w:rsidP="00495488">
                  <w:pPr>
                    <w:ind w:left="317"/>
                    <w:jc w:val="both"/>
                    <w:rPr>
                      <w:rFonts w:ascii="Arial" w:eastAsia="Century Gothic" w:hAnsi="Arial" w:cs="Arial"/>
                      <w:sz w:val="22"/>
                      <w:szCs w:val="22"/>
                    </w:rPr>
                  </w:pPr>
                </w:p>
              </w:tc>
            </w:tr>
          </w:tbl>
          <w:p w:rsidR="008521CE" w:rsidRPr="00DA3762" w:rsidRDefault="008521CE" w:rsidP="00AD74A3">
            <w:pPr>
              <w:pStyle w:val="NormalWeb"/>
              <w:spacing w:before="0" w:beforeAutospacing="0" w:after="0" w:afterAutospacing="0"/>
              <w:jc w:val="both"/>
              <w:rPr>
                <w:rFonts w:ascii="Arial" w:hAnsi="Arial" w:cs="Arial"/>
                <w:b/>
                <w:bCs/>
                <w:sz w:val="22"/>
                <w:szCs w:val="22"/>
              </w:rPr>
            </w:pPr>
          </w:p>
          <w:p w:rsidR="008521CE" w:rsidRPr="00DA3762" w:rsidRDefault="008521CE" w:rsidP="00AD74A3">
            <w:pPr>
              <w:pStyle w:val="NormalWeb"/>
              <w:spacing w:before="0" w:beforeAutospacing="0" w:after="0" w:afterAutospacing="0"/>
              <w:jc w:val="both"/>
              <w:rPr>
                <w:rFonts w:ascii="Arial" w:hAnsi="Arial" w:cs="Arial"/>
                <w:b/>
                <w:bCs/>
                <w:sz w:val="22"/>
                <w:szCs w:val="22"/>
              </w:rPr>
            </w:pPr>
          </w:p>
          <w:p w:rsidR="008521CE" w:rsidRPr="00DA3762" w:rsidRDefault="008521CE" w:rsidP="008521CE">
            <w:pPr>
              <w:pStyle w:val="NormalWeb"/>
              <w:numPr>
                <w:ilvl w:val="0"/>
                <w:numId w:val="1"/>
              </w:numPr>
              <w:spacing w:before="0" w:beforeAutospacing="0" w:after="0" w:afterAutospacing="0"/>
              <w:rPr>
                <w:rFonts w:ascii="Arial" w:hAnsi="Arial" w:cs="Arial"/>
                <w:b/>
                <w:bCs/>
                <w:sz w:val="22"/>
                <w:szCs w:val="22"/>
              </w:rPr>
            </w:pPr>
            <w:r w:rsidRPr="00DA3762">
              <w:rPr>
                <w:rFonts w:ascii="Arial" w:hAnsi="Arial" w:cs="Arial"/>
                <w:b/>
                <w:bCs/>
                <w:sz w:val="22"/>
                <w:szCs w:val="22"/>
              </w:rPr>
              <w:t>Varios</w:t>
            </w:r>
          </w:p>
          <w:p w:rsidR="008521CE" w:rsidRPr="00DA3762" w:rsidRDefault="008521CE" w:rsidP="00AD74A3">
            <w:pPr>
              <w:pStyle w:val="NormalWeb"/>
              <w:spacing w:before="0" w:beforeAutospacing="0" w:after="0" w:afterAutospacing="0"/>
              <w:rPr>
                <w:rFonts w:ascii="Arial" w:hAnsi="Arial" w:cs="Arial"/>
                <w:b/>
                <w:bCs/>
                <w:sz w:val="22"/>
                <w:szCs w:val="22"/>
              </w:rPr>
            </w:pPr>
          </w:p>
          <w:p w:rsidR="008521CE" w:rsidRPr="00DA3762" w:rsidRDefault="00495488" w:rsidP="008521CE">
            <w:pPr>
              <w:pStyle w:val="NormalWeb"/>
              <w:numPr>
                <w:ilvl w:val="0"/>
                <w:numId w:val="10"/>
              </w:numPr>
              <w:spacing w:before="0" w:beforeAutospacing="0" w:after="0" w:afterAutospacing="0"/>
              <w:rPr>
                <w:rFonts w:ascii="Arial" w:hAnsi="Arial" w:cs="Arial"/>
                <w:bCs/>
                <w:sz w:val="22"/>
                <w:szCs w:val="22"/>
              </w:rPr>
            </w:pPr>
            <w:r w:rsidRPr="00DA3762">
              <w:rPr>
                <w:rFonts w:ascii="Arial" w:hAnsi="Arial" w:cs="Arial"/>
                <w:bCs/>
                <w:sz w:val="22"/>
                <w:szCs w:val="22"/>
              </w:rPr>
              <w:t xml:space="preserve">Evaluar para avanzar: </w:t>
            </w:r>
          </w:p>
          <w:p w:rsidR="008521CE" w:rsidRPr="00DA3762" w:rsidRDefault="008521CE" w:rsidP="00AD74A3">
            <w:pPr>
              <w:pStyle w:val="NormalWeb"/>
              <w:spacing w:before="0" w:beforeAutospacing="0" w:after="0" w:afterAutospacing="0"/>
              <w:rPr>
                <w:rFonts w:ascii="Arial" w:hAnsi="Arial" w:cs="Arial"/>
                <w:bCs/>
                <w:sz w:val="22"/>
                <w:szCs w:val="22"/>
              </w:rPr>
            </w:pPr>
          </w:p>
          <w:p w:rsidR="00DA3762" w:rsidRPr="00DA3762" w:rsidRDefault="00DA3762" w:rsidP="00DA3762">
            <w:pPr>
              <w:pStyle w:val="NormalWeb"/>
              <w:spacing w:before="0" w:beforeAutospacing="0" w:after="0" w:afterAutospacing="0"/>
              <w:ind w:left="738"/>
              <w:rPr>
                <w:rFonts w:ascii="Arial" w:hAnsi="Arial" w:cs="Arial"/>
                <w:bCs/>
                <w:sz w:val="22"/>
                <w:szCs w:val="22"/>
              </w:rPr>
            </w:pPr>
          </w:p>
          <w:p w:rsidR="008521CE" w:rsidRPr="00DA3762" w:rsidRDefault="008521CE" w:rsidP="00495488">
            <w:pPr>
              <w:pStyle w:val="NormalWeb"/>
              <w:spacing w:before="0" w:beforeAutospacing="0" w:after="0" w:afterAutospacing="0"/>
              <w:rPr>
                <w:rFonts w:ascii="Arial" w:hAnsi="Arial" w:cs="Arial"/>
                <w:b/>
                <w:bCs/>
                <w:sz w:val="22"/>
                <w:szCs w:val="22"/>
              </w:rPr>
            </w:pPr>
          </w:p>
        </w:tc>
      </w:tr>
    </w:tbl>
    <w:p w:rsidR="008521CE" w:rsidRPr="00DA3762" w:rsidRDefault="008521CE" w:rsidP="008521CE">
      <w:pPr>
        <w:pStyle w:val="NormalWeb"/>
        <w:spacing w:before="0" w:beforeAutospacing="0" w:after="0" w:afterAutospacing="0"/>
        <w:rPr>
          <w:rFonts w:ascii="Arial" w:hAnsi="Arial" w:cs="Arial"/>
          <w:sz w:val="22"/>
          <w:szCs w:val="22"/>
        </w:rPr>
      </w:pPr>
      <w:r w:rsidRPr="00DA3762">
        <w:rPr>
          <w:rFonts w:ascii="Arial" w:hAnsi="Arial" w:cs="Arial"/>
          <w:b/>
          <w:bCs/>
          <w:color w:val="000000"/>
          <w:sz w:val="22"/>
          <w:szCs w:val="22"/>
        </w:rPr>
        <w:lastRenderedPageBreak/>
        <w:t xml:space="preserve"> </w:t>
      </w:r>
    </w:p>
    <w:tbl>
      <w:tblPr>
        <w:tblW w:w="10348" w:type="dxa"/>
        <w:tblInd w:w="-719" w:type="dxa"/>
        <w:tblCellMar>
          <w:top w:w="15" w:type="dxa"/>
          <w:left w:w="15" w:type="dxa"/>
          <w:bottom w:w="15" w:type="dxa"/>
          <w:right w:w="15" w:type="dxa"/>
        </w:tblCellMar>
        <w:tblLook w:val="04A0" w:firstRow="1" w:lastRow="0" w:firstColumn="1" w:lastColumn="0" w:noHBand="0" w:noVBand="1"/>
      </w:tblPr>
      <w:tblGrid>
        <w:gridCol w:w="6238"/>
        <w:gridCol w:w="1842"/>
        <w:gridCol w:w="2268"/>
      </w:tblGrid>
      <w:tr w:rsidR="008521CE" w:rsidRPr="00DA3762" w:rsidTr="00AD74A3">
        <w:trPr>
          <w:trHeight w:val="22"/>
        </w:trPr>
        <w:tc>
          <w:tcPr>
            <w:tcW w:w="10348" w:type="dxa"/>
            <w:gridSpan w:val="3"/>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8521CE" w:rsidRPr="00DA3762" w:rsidRDefault="008521CE"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b/>
                <w:bCs/>
                <w:color w:val="000000"/>
                <w:sz w:val="22"/>
                <w:szCs w:val="22"/>
              </w:rPr>
              <w:t>4. ACUERDOS</w:t>
            </w:r>
          </w:p>
        </w:tc>
      </w:tr>
      <w:tr w:rsidR="008521CE" w:rsidRPr="00DA3762" w:rsidTr="00AD74A3">
        <w:trPr>
          <w:trHeight w:val="679"/>
        </w:trPr>
        <w:tc>
          <w:tcPr>
            <w:tcW w:w="623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center"/>
            <w:hideMark/>
          </w:tcPr>
          <w:p w:rsidR="008521CE" w:rsidRPr="00DA3762" w:rsidRDefault="008521CE"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b/>
                <w:bCs/>
                <w:color w:val="000000"/>
                <w:sz w:val="22"/>
                <w:szCs w:val="22"/>
              </w:rPr>
              <w:t xml:space="preserve"> </w:t>
            </w:r>
          </w:p>
          <w:p w:rsidR="008521CE" w:rsidRPr="00DA3762" w:rsidRDefault="008521CE"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b/>
                <w:bCs/>
                <w:color w:val="000000"/>
                <w:sz w:val="22"/>
                <w:szCs w:val="22"/>
              </w:rPr>
              <w:t>ACCIONES A SEGUIR- COMPROMISOS</w:t>
            </w:r>
          </w:p>
          <w:p w:rsidR="008521CE" w:rsidRPr="00DA3762" w:rsidRDefault="008521CE"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b/>
                <w:bCs/>
                <w:color w:val="000000"/>
                <w:sz w:val="22"/>
                <w:szCs w:val="22"/>
              </w:rPr>
              <w:t xml:space="preserve"> </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center"/>
            <w:hideMark/>
          </w:tcPr>
          <w:p w:rsidR="008521CE" w:rsidRPr="00DA3762" w:rsidRDefault="008521CE"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b/>
                <w:bCs/>
                <w:color w:val="000000"/>
                <w:sz w:val="22"/>
                <w:szCs w:val="22"/>
              </w:rPr>
              <w:t xml:space="preserve"> FECHA DE REALIZACIÓN</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center"/>
            <w:hideMark/>
          </w:tcPr>
          <w:p w:rsidR="008521CE" w:rsidRPr="00DA3762" w:rsidRDefault="008521CE"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b/>
                <w:bCs/>
                <w:color w:val="000000"/>
                <w:sz w:val="22"/>
                <w:szCs w:val="22"/>
              </w:rPr>
              <w:t>RESPONSABLE(S)</w:t>
            </w:r>
          </w:p>
        </w:tc>
      </w:tr>
      <w:tr w:rsidR="008521CE" w:rsidRPr="00DA3762" w:rsidTr="00AD74A3">
        <w:trPr>
          <w:trHeight w:val="155"/>
        </w:trPr>
        <w:tc>
          <w:tcPr>
            <w:tcW w:w="623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521CE" w:rsidRPr="00DA3762" w:rsidRDefault="008521CE" w:rsidP="00DA3762">
            <w:pPr>
              <w:pStyle w:val="NormalWeb"/>
              <w:spacing w:before="0" w:beforeAutospacing="0" w:after="0" w:afterAutospacing="0"/>
              <w:ind w:left="380" w:hanging="360"/>
              <w:rPr>
                <w:rFonts w:ascii="Arial" w:hAnsi="Arial" w:cs="Arial"/>
                <w:sz w:val="22"/>
                <w:szCs w:val="22"/>
              </w:rPr>
            </w:pPr>
            <w:r w:rsidRPr="00DA3762">
              <w:rPr>
                <w:rFonts w:ascii="Arial" w:hAnsi="Arial" w:cs="Arial"/>
                <w:b/>
                <w:bCs/>
                <w:color w:val="222222"/>
                <w:sz w:val="22"/>
                <w:szCs w:val="22"/>
              </w:rPr>
              <w:t>a.   </w:t>
            </w:r>
            <w:r w:rsidR="00DA3762" w:rsidRPr="00DA3762">
              <w:rPr>
                <w:rFonts w:ascii="Arial" w:hAnsi="Arial" w:cs="Arial"/>
                <w:sz w:val="22"/>
                <w:szCs w:val="22"/>
              </w:rPr>
              <w:t>Aplicar las estrategias y acciones apropiadas en cada uno de l</w:t>
            </w:r>
            <w:r w:rsidR="00C55E7E">
              <w:rPr>
                <w:rFonts w:ascii="Arial" w:hAnsi="Arial" w:cs="Arial"/>
                <w:sz w:val="22"/>
                <w:szCs w:val="22"/>
              </w:rPr>
              <w:t>as sesiones, talleres y módulos propuestas por el programa para el presente año lectivo.</w:t>
            </w:r>
          </w:p>
        </w:tc>
        <w:tc>
          <w:tcPr>
            <w:tcW w:w="18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rsidR="008521CE" w:rsidRPr="00DA3762" w:rsidRDefault="00DA3762" w:rsidP="00552869">
            <w:pPr>
              <w:pStyle w:val="NormalWeb"/>
              <w:spacing w:before="0" w:beforeAutospacing="0" w:after="0" w:afterAutospacing="0"/>
              <w:jc w:val="center"/>
              <w:rPr>
                <w:rFonts w:ascii="Arial" w:hAnsi="Arial" w:cs="Arial"/>
                <w:sz w:val="22"/>
                <w:szCs w:val="22"/>
              </w:rPr>
            </w:pPr>
            <w:r w:rsidRPr="00DA3762">
              <w:rPr>
                <w:rFonts w:ascii="Arial" w:hAnsi="Arial" w:cs="Arial"/>
                <w:sz w:val="22"/>
                <w:szCs w:val="22"/>
              </w:rPr>
              <w:t>Proceso continuo</w:t>
            </w:r>
          </w:p>
        </w:tc>
        <w:tc>
          <w:tcPr>
            <w:tcW w:w="226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8521CE" w:rsidRPr="00DA3762" w:rsidRDefault="00DA3762" w:rsidP="00AD74A3">
            <w:pPr>
              <w:pStyle w:val="NormalWeb"/>
              <w:spacing w:before="0" w:beforeAutospacing="0" w:after="0" w:afterAutospacing="0"/>
              <w:ind w:left="-120"/>
              <w:jc w:val="center"/>
              <w:rPr>
                <w:rFonts w:ascii="Arial" w:eastAsia="Century Gothic" w:hAnsi="Arial" w:cs="Arial"/>
                <w:sz w:val="22"/>
                <w:szCs w:val="22"/>
              </w:rPr>
            </w:pPr>
            <w:r w:rsidRPr="00DA3762">
              <w:rPr>
                <w:rFonts w:ascii="Arial" w:eastAsia="Century Gothic" w:hAnsi="Arial" w:cs="Arial"/>
                <w:sz w:val="22"/>
                <w:szCs w:val="22"/>
              </w:rPr>
              <w:t>Docentes</w:t>
            </w:r>
          </w:p>
          <w:p w:rsidR="008521CE" w:rsidRPr="00DA3762" w:rsidRDefault="00005674" w:rsidP="00AD74A3">
            <w:pPr>
              <w:pStyle w:val="NormalWeb"/>
              <w:spacing w:before="0" w:beforeAutospacing="0" w:after="0" w:afterAutospacing="0"/>
              <w:ind w:left="-120"/>
              <w:jc w:val="center"/>
              <w:rPr>
                <w:rFonts w:ascii="Arial" w:hAnsi="Arial" w:cs="Arial"/>
                <w:sz w:val="22"/>
                <w:szCs w:val="22"/>
              </w:rPr>
            </w:pPr>
            <w:r>
              <w:rPr>
                <w:rFonts w:ascii="Arial" w:eastAsia="Century Gothic" w:hAnsi="Arial" w:cs="Arial"/>
                <w:sz w:val="22"/>
                <w:szCs w:val="22"/>
              </w:rPr>
              <w:t>Tutor</w:t>
            </w:r>
          </w:p>
        </w:tc>
      </w:tr>
      <w:tr w:rsidR="008521CE" w:rsidRPr="00DA3762" w:rsidTr="00AD74A3">
        <w:trPr>
          <w:trHeight w:val="118"/>
        </w:trPr>
        <w:tc>
          <w:tcPr>
            <w:tcW w:w="623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521CE" w:rsidRPr="00DA3762" w:rsidRDefault="008521CE" w:rsidP="00DA3762">
            <w:pPr>
              <w:pStyle w:val="NormalWeb"/>
              <w:spacing w:before="0" w:beforeAutospacing="0" w:after="0" w:afterAutospacing="0"/>
              <w:ind w:left="380" w:hanging="360"/>
              <w:rPr>
                <w:rFonts w:ascii="Arial" w:hAnsi="Arial" w:cs="Arial"/>
                <w:sz w:val="22"/>
                <w:szCs w:val="22"/>
              </w:rPr>
            </w:pPr>
            <w:r w:rsidRPr="00DA3762">
              <w:rPr>
                <w:rFonts w:ascii="Arial" w:hAnsi="Arial" w:cs="Arial"/>
                <w:b/>
                <w:bCs/>
                <w:color w:val="222222"/>
                <w:sz w:val="22"/>
                <w:szCs w:val="22"/>
              </w:rPr>
              <w:t>b.   </w:t>
            </w:r>
            <w:r w:rsidR="00DA3762" w:rsidRPr="00DA3762">
              <w:rPr>
                <w:rFonts w:ascii="Arial" w:hAnsi="Arial" w:cs="Arial"/>
                <w:sz w:val="22"/>
                <w:szCs w:val="22"/>
              </w:rPr>
              <w:t>Realizar seguimiento a cada uno de los procesos propuestos en cada uno de l</w:t>
            </w:r>
            <w:r w:rsidR="00C55E7E">
              <w:rPr>
                <w:rFonts w:ascii="Arial" w:hAnsi="Arial" w:cs="Arial"/>
                <w:sz w:val="22"/>
                <w:szCs w:val="22"/>
              </w:rPr>
              <w:t>as sesiones, talleres y módulos propuestas por el programa para el presente año lectivo.</w:t>
            </w:r>
          </w:p>
        </w:tc>
        <w:tc>
          <w:tcPr>
            <w:tcW w:w="18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rsidR="008521CE" w:rsidRPr="00DA3762" w:rsidRDefault="00552869" w:rsidP="00AD74A3">
            <w:pPr>
              <w:pStyle w:val="NormalWeb"/>
              <w:spacing w:before="0" w:beforeAutospacing="0" w:after="0" w:afterAutospacing="0"/>
              <w:ind w:left="-120"/>
              <w:jc w:val="center"/>
              <w:rPr>
                <w:rFonts w:ascii="Arial" w:hAnsi="Arial" w:cs="Arial"/>
                <w:sz w:val="22"/>
                <w:szCs w:val="22"/>
              </w:rPr>
            </w:pPr>
            <w:r w:rsidRPr="00DA3762">
              <w:rPr>
                <w:rFonts w:ascii="Arial" w:hAnsi="Arial" w:cs="Arial"/>
                <w:sz w:val="22"/>
                <w:szCs w:val="22"/>
              </w:rPr>
              <w:t>Proceso continuo</w:t>
            </w:r>
          </w:p>
        </w:tc>
        <w:tc>
          <w:tcPr>
            <w:tcW w:w="226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8521CE" w:rsidRPr="00DA3762" w:rsidRDefault="008521CE" w:rsidP="00AD74A3">
            <w:pPr>
              <w:pStyle w:val="NormalWeb"/>
              <w:spacing w:before="0" w:beforeAutospacing="0" w:after="0" w:afterAutospacing="0"/>
              <w:ind w:left="-120"/>
              <w:jc w:val="center"/>
              <w:rPr>
                <w:rFonts w:ascii="Arial" w:eastAsia="Century Gothic" w:hAnsi="Arial" w:cs="Arial"/>
                <w:sz w:val="22"/>
                <w:szCs w:val="22"/>
              </w:rPr>
            </w:pPr>
            <w:r w:rsidRPr="00DA3762">
              <w:rPr>
                <w:rFonts w:ascii="Arial" w:eastAsia="Century Gothic" w:hAnsi="Arial" w:cs="Arial"/>
                <w:sz w:val="22"/>
                <w:szCs w:val="22"/>
              </w:rPr>
              <w:t>Directivo Docente</w:t>
            </w:r>
          </w:p>
          <w:p w:rsidR="008521CE" w:rsidRPr="00DA3762" w:rsidRDefault="00005674" w:rsidP="00AD74A3">
            <w:pPr>
              <w:pStyle w:val="NormalWeb"/>
              <w:spacing w:before="0" w:beforeAutospacing="0" w:after="0" w:afterAutospacing="0"/>
              <w:ind w:left="-120"/>
              <w:jc w:val="center"/>
              <w:rPr>
                <w:rFonts w:ascii="Arial" w:hAnsi="Arial" w:cs="Arial"/>
                <w:sz w:val="22"/>
                <w:szCs w:val="22"/>
              </w:rPr>
            </w:pPr>
            <w:r>
              <w:rPr>
                <w:rFonts w:ascii="Arial" w:eastAsia="Century Gothic" w:hAnsi="Arial" w:cs="Arial"/>
                <w:sz w:val="22"/>
                <w:szCs w:val="22"/>
              </w:rPr>
              <w:t>Tutor</w:t>
            </w:r>
          </w:p>
        </w:tc>
      </w:tr>
      <w:tr w:rsidR="008521CE" w:rsidRPr="00DA3762" w:rsidTr="00AD74A3">
        <w:trPr>
          <w:trHeight w:val="649"/>
        </w:trPr>
        <w:tc>
          <w:tcPr>
            <w:tcW w:w="623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8521CE" w:rsidRPr="00DA3762" w:rsidRDefault="008521CE" w:rsidP="00552869">
            <w:pPr>
              <w:pStyle w:val="NormalWeb"/>
              <w:spacing w:before="0" w:beforeAutospacing="0" w:after="0" w:afterAutospacing="0"/>
              <w:ind w:left="380" w:hanging="360"/>
              <w:rPr>
                <w:rFonts w:ascii="Arial" w:hAnsi="Arial" w:cs="Arial"/>
                <w:sz w:val="22"/>
                <w:szCs w:val="22"/>
              </w:rPr>
            </w:pPr>
            <w:r w:rsidRPr="00DA3762">
              <w:rPr>
                <w:rFonts w:ascii="Arial" w:hAnsi="Arial" w:cs="Arial"/>
                <w:b/>
                <w:bCs/>
                <w:color w:val="222222"/>
                <w:sz w:val="22"/>
                <w:szCs w:val="22"/>
              </w:rPr>
              <w:t>c.   </w:t>
            </w:r>
            <w:r w:rsidR="00DA3762" w:rsidRPr="00DA3762">
              <w:rPr>
                <w:rFonts w:ascii="Arial" w:hAnsi="Arial" w:cs="Arial"/>
                <w:bCs/>
                <w:sz w:val="22"/>
                <w:szCs w:val="22"/>
              </w:rPr>
              <w:t>Seguir propiciando los espacios para el desarrollo de las acciones de cierre del presente año lectivo</w:t>
            </w:r>
            <w:r w:rsidR="00C55E7E">
              <w:rPr>
                <w:rFonts w:ascii="Arial" w:hAnsi="Arial" w:cs="Arial"/>
                <w:bCs/>
                <w:sz w:val="22"/>
                <w:szCs w:val="22"/>
              </w:rPr>
              <w:t>.</w:t>
            </w:r>
          </w:p>
        </w:tc>
        <w:tc>
          <w:tcPr>
            <w:tcW w:w="184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8521CE" w:rsidRPr="00DA3762" w:rsidRDefault="00005674" w:rsidP="00552869">
            <w:pPr>
              <w:pStyle w:val="NormalWeb"/>
              <w:spacing w:before="0" w:beforeAutospacing="0" w:after="0" w:afterAutospacing="0"/>
              <w:ind w:left="-120"/>
              <w:jc w:val="center"/>
              <w:rPr>
                <w:rFonts w:ascii="Arial" w:hAnsi="Arial" w:cs="Arial"/>
                <w:sz w:val="22"/>
                <w:szCs w:val="22"/>
              </w:rPr>
            </w:pPr>
            <w:r>
              <w:rPr>
                <w:rFonts w:ascii="Arial" w:hAnsi="Arial" w:cs="Arial"/>
                <w:sz w:val="22"/>
                <w:szCs w:val="22"/>
              </w:rPr>
              <w:t>27</w:t>
            </w:r>
            <w:r w:rsidR="00552869">
              <w:rPr>
                <w:rFonts w:ascii="Arial" w:hAnsi="Arial" w:cs="Arial"/>
                <w:sz w:val="22"/>
                <w:szCs w:val="22"/>
              </w:rPr>
              <w:t>/11/2020</w:t>
            </w:r>
          </w:p>
        </w:tc>
        <w:tc>
          <w:tcPr>
            <w:tcW w:w="2268"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rsidR="00552869" w:rsidRPr="00DA3762" w:rsidRDefault="00552869" w:rsidP="00552869">
            <w:pPr>
              <w:pStyle w:val="NormalWeb"/>
              <w:spacing w:before="0" w:beforeAutospacing="0" w:after="0" w:afterAutospacing="0"/>
              <w:ind w:left="-120"/>
              <w:jc w:val="center"/>
              <w:rPr>
                <w:rFonts w:ascii="Arial" w:eastAsia="Century Gothic" w:hAnsi="Arial" w:cs="Arial"/>
                <w:sz w:val="22"/>
                <w:szCs w:val="22"/>
              </w:rPr>
            </w:pPr>
            <w:r w:rsidRPr="00DA3762">
              <w:rPr>
                <w:rFonts w:ascii="Arial" w:eastAsia="Century Gothic" w:hAnsi="Arial" w:cs="Arial"/>
                <w:sz w:val="22"/>
                <w:szCs w:val="22"/>
              </w:rPr>
              <w:t>Directivo Docente</w:t>
            </w:r>
          </w:p>
          <w:p w:rsidR="008521CE" w:rsidRPr="00DA3762" w:rsidRDefault="00005674" w:rsidP="00552869">
            <w:pPr>
              <w:jc w:val="center"/>
              <w:rPr>
                <w:rFonts w:ascii="Arial" w:eastAsia="Century Gothic" w:hAnsi="Arial" w:cs="Arial"/>
                <w:sz w:val="22"/>
                <w:szCs w:val="22"/>
              </w:rPr>
            </w:pPr>
            <w:r>
              <w:rPr>
                <w:rFonts w:ascii="Arial" w:eastAsia="Century Gothic" w:hAnsi="Arial" w:cs="Arial"/>
                <w:sz w:val="22"/>
                <w:szCs w:val="22"/>
              </w:rPr>
              <w:t>Tutor</w:t>
            </w:r>
          </w:p>
        </w:tc>
      </w:tr>
    </w:tbl>
    <w:p w:rsidR="008521CE" w:rsidRPr="00DA3762" w:rsidRDefault="008521CE" w:rsidP="008521CE">
      <w:pPr>
        <w:pStyle w:val="NormalWeb"/>
        <w:spacing w:before="0" w:beforeAutospacing="0" w:after="0" w:afterAutospacing="0"/>
        <w:rPr>
          <w:rFonts w:ascii="Arial" w:hAnsi="Arial" w:cs="Arial"/>
          <w:sz w:val="22"/>
          <w:szCs w:val="22"/>
        </w:rPr>
      </w:pPr>
      <w:r w:rsidRPr="00DA3762">
        <w:rPr>
          <w:rFonts w:ascii="Arial" w:hAnsi="Arial" w:cs="Arial"/>
          <w:b/>
          <w:bCs/>
          <w:color w:val="000000"/>
          <w:sz w:val="22"/>
          <w:szCs w:val="22"/>
        </w:rPr>
        <w:t xml:space="preserve"> </w:t>
      </w:r>
    </w:p>
    <w:p w:rsidR="008521CE" w:rsidRPr="00DA3762" w:rsidRDefault="008521CE" w:rsidP="008521CE">
      <w:pPr>
        <w:pStyle w:val="NormalWeb"/>
        <w:spacing w:before="0" w:beforeAutospacing="0" w:after="0" w:afterAutospacing="0"/>
        <w:rPr>
          <w:rFonts w:ascii="Arial" w:hAnsi="Arial" w:cs="Arial"/>
          <w:sz w:val="22"/>
          <w:szCs w:val="22"/>
        </w:rPr>
      </w:pPr>
      <w:r w:rsidRPr="00DA3762">
        <w:rPr>
          <w:rFonts w:ascii="Arial" w:hAnsi="Arial" w:cs="Arial"/>
          <w:b/>
          <w:bCs/>
          <w:color w:val="000000"/>
          <w:sz w:val="22"/>
          <w:szCs w:val="22"/>
        </w:rPr>
        <w:t xml:space="preserve"> </w:t>
      </w:r>
    </w:p>
    <w:tbl>
      <w:tblPr>
        <w:tblW w:w="10348" w:type="dxa"/>
        <w:tblInd w:w="-719" w:type="dxa"/>
        <w:tblCellMar>
          <w:top w:w="15" w:type="dxa"/>
          <w:left w:w="15" w:type="dxa"/>
          <w:bottom w:w="15" w:type="dxa"/>
          <w:right w:w="15" w:type="dxa"/>
        </w:tblCellMar>
        <w:tblLook w:val="04A0" w:firstRow="1" w:lastRow="0" w:firstColumn="1" w:lastColumn="0" w:noHBand="0" w:noVBand="1"/>
      </w:tblPr>
      <w:tblGrid>
        <w:gridCol w:w="10348"/>
      </w:tblGrid>
      <w:tr w:rsidR="008521CE" w:rsidRPr="00DA3762" w:rsidTr="00AD74A3">
        <w:trPr>
          <w:trHeight w:val="805"/>
        </w:trPr>
        <w:tc>
          <w:tcPr>
            <w:tcW w:w="103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rsidR="008521CE" w:rsidRPr="00DA3762" w:rsidRDefault="008521CE" w:rsidP="00AD74A3">
            <w:pPr>
              <w:pStyle w:val="NormalWeb"/>
              <w:spacing w:before="0" w:beforeAutospacing="0" w:after="0" w:afterAutospacing="0"/>
              <w:ind w:left="-120"/>
              <w:rPr>
                <w:rFonts w:ascii="Arial" w:hAnsi="Arial" w:cs="Arial"/>
                <w:sz w:val="22"/>
                <w:szCs w:val="22"/>
              </w:rPr>
            </w:pPr>
            <w:r w:rsidRPr="00DA3762">
              <w:rPr>
                <w:rFonts w:ascii="Arial" w:hAnsi="Arial" w:cs="Arial"/>
                <w:b/>
                <w:bCs/>
                <w:color w:val="000000"/>
                <w:sz w:val="22"/>
                <w:szCs w:val="22"/>
              </w:rPr>
              <w:lastRenderedPageBreak/>
              <w:t xml:space="preserve"> </w:t>
            </w:r>
          </w:p>
          <w:p w:rsidR="008521CE" w:rsidRPr="00DA3762" w:rsidRDefault="008521CE" w:rsidP="00AD74A3">
            <w:pPr>
              <w:pStyle w:val="NormalWeb"/>
              <w:spacing w:before="0" w:beforeAutospacing="0" w:after="0" w:afterAutospacing="0"/>
              <w:ind w:left="22"/>
              <w:rPr>
                <w:rFonts w:ascii="Arial" w:hAnsi="Arial" w:cs="Arial"/>
                <w:sz w:val="22"/>
                <w:szCs w:val="22"/>
              </w:rPr>
            </w:pPr>
            <w:r w:rsidRPr="00DA3762">
              <w:rPr>
                <w:rFonts w:ascii="Arial" w:hAnsi="Arial" w:cs="Arial"/>
                <w:b/>
                <w:bCs/>
                <w:color w:val="000000"/>
                <w:sz w:val="22"/>
                <w:szCs w:val="22"/>
              </w:rPr>
              <w:t xml:space="preserve"> A los </w:t>
            </w:r>
            <w:r w:rsidR="007E41A9">
              <w:rPr>
                <w:rFonts w:ascii="Arial" w:hAnsi="Arial" w:cs="Arial"/>
                <w:b/>
                <w:bCs/>
                <w:color w:val="000000"/>
                <w:sz w:val="22"/>
                <w:szCs w:val="22"/>
                <w:u w:val="single"/>
              </w:rPr>
              <w:t>5</w:t>
            </w:r>
            <w:r w:rsidR="00005674">
              <w:rPr>
                <w:rFonts w:ascii="Arial" w:hAnsi="Arial" w:cs="Arial"/>
                <w:b/>
                <w:bCs/>
                <w:color w:val="000000"/>
                <w:sz w:val="22"/>
                <w:szCs w:val="22"/>
              </w:rPr>
              <w:t xml:space="preserve"> días del mes de Noviembre </w:t>
            </w:r>
            <w:r w:rsidRPr="00DA3762">
              <w:rPr>
                <w:rFonts w:ascii="Arial" w:hAnsi="Arial" w:cs="Arial"/>
                <w:b/>
                <w:bCs/>
                <w:color w:val="000000"/>
                <w:sz w:val="22"/>
                <w:szCs w:val="22"/>
              </w:rPr>
              <w:t xml:space="preserve"> del año 2020, para constancia de lo anterior en la presente acta intervinieron:</w:t>
            </w:r>
          </w:p>
          <w:p w:rsidR="008521CE" w:rsidRPr="00DA3762" w:rsidRDefault="008521CE" w:rsidP="00AD74A3">
            <w:pPr>
              <w:pStyle w:val="NormalWeb"/>
              <w:spacing w:before="0" w:beforeAutospacing="0" w:after="0" w:afterAutospacing="0"/>
              <w:ind w:left="-120"/>
              <w:jc w:val="center"/>
              <w:rPr>
                <w:rFonts w:ascii="Arial" w:hAnsi="Arial" w:cs="Arial"/>
                <w:sz w:val="22"/>
                <w:szCs w:val="22"/>
              </w:rPr>
            </w:pPr>
          </w:p>
        </w:tc>
      </w:tr>
    </w:tbl>
    <w:p w:rsidR="008521CE" w:rsidRPr="00DA3762" w:rsidRDefault="008521CE" w:rsidP="008521CE">
      <w:pPr>
        <w:pStyle w:val="NormalWeb"/>
        <w:spacing w:before="0" w:beforeAutospacing="0" w:after="0" w:afterAutospacing="0"/>
        <w:rPr>
          <w:rFonts w:ascii="Arial" w:hAnsi="Arial" w:cs="Arial"/>
          <w:sz w:val="22"/>
          <w:szCs w:val="22"/>
        </w:rPr>
      </w:pPr>
      <w:r w:rsidRPr="00DA3762">
        <w:rPr>
          <w:rFonts w:ascii="Arial" w:hAnsi="Arial" w:cs="Arial"/>
          <w:b/>
          <w:bCs/>
          <w:color w:val="000000"/>
          <w:sz w:val="22"/>
          <w:szCs w:val="22"/>
        </w:rPr>
        <w:t xml:space="preserve"> </w:t>
      </w:r>
    </w:p>
    <w:p w:rsidR="008521CE" w:rsidRPr="00DA3762" w:rsidRDefault="008521CE" w:rsidP="008521CE">
      <w:pPr>
        <w:pStyle w:val="NormalWeb"/>
        <w:spacing w:before="0" w:beforeAutospacing="0" w:after="0" w:afterAutospacing="0"/>
        <w:jc w:val="both"/>
        <w:rPr>
          <w:rFonts w:ascii="Arial" w:hAnsi="Arial" w:cs="Arial"/>
          <w:sz w:val="22"/>
          <w:szCs w:val="22"/>
        </w:rPr>
      </w:pPr>
    </w:p>
    <w:p w:rsidR="008521CE" w:rsidRPr="00DA3762" w:rsidRDefault="008521CE" w:rsidP="008521CE">
      <w:pPr>
        <w:pStyle w:val="NormalWeb"/>
        <w:spacing w:before="0" w:beforeAutospacing="0" w:after="0" w:afterAutospacing="0"/>
        <w:jc w:val="both"/>
        <w:rPr>
          <w:rFonts w:ascii="Arial" w:hAnsi="Arial" w:cs="Arial"/>
          <w:b/>
          <w:bCs/>
          <w:color w:val="000000"/>
          <w:sz w:val="22"/>
          <w:szCs w:val="22"/>
        </w:rPr>
      </w:pPr>
      <w:r w:rsidRPr="00DA3762">
        <w:rPr>
          <w:rFonts w:ascii="Arial" w:hAnsi="Arial" w:cs="Arial"/>
          <w:b/>
          <w:bCs/>
          <w:color w:val="000000"/>
          <w:sz w:val="22"/>
          <w:szCs w:val="22"/>
        </w:rPr>
        <w:t xml:space="preserve">              </w:t>
      </w:r>
    </w:p>
    <w:p w:rsidR="008521CE" w:rsidRPr="00DA3762" w:rsidRDefault="008521CE" w:rsidP="008521CE">
      <w:pPr>
        <w:pStyle w:val="NormalWeb"/>
        <w:spacing w:before="0" w:beforeAutospacing="0" w:after="0" w:afterAutospacing="0"/>
        <w:jc w:val="both"/>
        <w:rPr>
          <w:rFonts w:ascii="Arial" w:hAnsi="Arial" w:cs="Arial"/>
          <w:sz w:val="22"/>
          <w:szCs w:val="22"/>
        </w:rPr>
      </w:pPr>
    </w:p>
    <w:p w:rsidR="008521CE" w:rsidRPr="00DA3762" w:rsidRDefault="008521CE" w:rsidP="00DE35D2">
      <w:pPr>
        <w:pStyle w:val="NormalWeb"/>
        <w:spacing w:before="0" w:beforeAutospacing="0" w:after="0" w:afterAutospacing="0"/>
        <w:ind w:left="-709"/>
        <w:jc w:val="both"/>
        <w:rPr>
          <w:rFonts w:ascii="Arial" w:hAnsi="Arial" w:cs="Arial"/>
          <w:sz w:val="22"/>
          <w:szCs w:val="22"/>
        </w:rPr>
      </w:pPr>
      <w:r w:rsidRPr="00DA3762">
        <w:rPr>
          <w:rFonts w:ascii="Arial" w:hAnsi="Arial" w:cs="Arial"/>
          <w:b/>
          <w:bCs/>
          <w:color w:val="000000"/>
          <w:sz w:val="22"/>
          <w:szCs w:val="22"/>
        </w:rPr>
        <w:t>_____________________________           </w:t>
      </w:r>
      <w:r w:rsidRPr="00DA3762">
        <w:rPr>
          <w:rStyle w:val="apple-tab-span"/>
          <w:rFonts w:ascii="Arial" w:hAnsi="Arial" w:cs="Arial"/>
          <w:b/>
          <w:bCs/>
          <w:color w:val="000000"/>
          <w:sz w:val="22"/>
          <w:szCs w:val="22"/>
        </w:rPr>
        <w:tab/>
      </w:r>
      <w:r w:rsidRPr="00DA3762">
        <w:rPr>
          <w:rFonts w:ascii="Arial" w:hAnsi="Arial" w:cs="Arial"/>
          <w:b/>
          <w:bCs/>
          <w:color w:val="000000"/>
          <w:sz w:val="22"/>
          <w:szCs w:val="22"/>
        </w:rPr>
        <w:t xml:space="preserve">         </w:t>
      </w:r>
      <w:r w:rsidRPr="00DA3762">
        <w:rPr>
          <w:rStyle w:val="apple-tab-span"/>
          <w:rFonts w:ascii="Arial" w:hAnsi="Arial" w:cs="Arial"/>
          <w:b/>
          <w:bCs/>
          <w:color w:val="000000"/>
          <w:sz w:val="22"/>
          <w:szCs w:val="22"/>
        </w:rPr>
        <w:tab/>
      </w:r>
      <w:r w:rsidRPr="00DA3762">
        <w:rPr>
          <w:rFonts w:ascii="Arial" w:hAnsi="Arial" w:cs="Arial"/>
          <w:b/>
          <w:bCs/>
          <w:color w:val="000000"/>
          <w:sz w:val="22"/>
          <w:szCs w:val="22"/>
        </w:rPr>
        <w:t xml:space="preserve"> ________________________________</w:t>
      </w:r>
    </w:p>
    <w:p w:rsidR="008521CE" w:rsidRPr="00DA3762" w:rsidRDefault="00005674" w:rsidP="00DE35D2">
      <w:pPr>
        <w:pStyle w:val="NormalWeb"/>
        <w:spacing w:before="0" w:beforeAutospacing="0" w:after="0" w:afterAutospacing="0"/>
        <w:ind w:left="-709"/>
        <w:jc w:val="both"/>
        <w:rPr>
          <w:rFonts w:ascii="Arial" w:hAnsi="Arial" w:cs="Arial"/>
          <w:b/>
          <w:bCs/>
          <w:color w:val="000000"/>
          <w:sz w:val="22"/>
          <w:szCs w:val="22"/>
        </w:rPr>
      </w:pPr>
      <w:r>
        <w:rPr>
          <w:rFonts w:ascii="Arial" w:hAnsi="Arial" w:cs="Arial"/>
          <w:b/>
          <w:bCs/>
          <w:color w:val="000000"/>
          <w:sz w:val="22"/>
          <w:szCs w:val="22"/>
        </w:rPr>
        <w:t xml:space="preserve">Jaime Clavijo Roa                             </w:t>
      </w:r>
      <w:r>
        <w:rPr>
          <w:rFonts w:ascii="Arial" w:hAnsi="Arial" w:cs="Arial"/>
          <w:b/>
          <w:bCs/>
          <w:color w:val="000000"/>
          <w:sz w:val="22"/>
          <w:szCs w:val="22"/>
        </w:rPr>
        <w:tab/>
      </w:r>
      <w:r>
        <w:rPr>
          <w:rFonts w:ascii="Arial" w:hAnsi="Arial" w:cs="Arial"/>
          <w:b/>
          <w:bCs/>
          <w:color w:val="000000"/>
          <w:sz w:val="22"/>
          <w:szCs w:val="22"/>
        </w:rPr>
        <w:tab/>
        <w:t xml:space="preserve">         José Derbey Tique Pérez</w:t>
      </w:r>
    </w:p>
    <w:p w:rsidR="008521CE" w:rsidRPr="00DA3762" w:rsidRDefault="00005674" w:rsidP="00DE35D2">
      <w:pPr>
        <w:pStyle w:val="NormalWeb"/>
        <w:spacing w:before="0" w:beforeAutospacing="0" w:after="0" w:afterAutospacing="0"/>
        <w:ind w:left="-709"/>
        <w:jc w:val="both"/>
        <w:rPr>
          <w:rFonts w:ascii="Arial" w:hAnsi="Arial" w:cs="Arial"/>
          <w:sz w:val="22"/>
          <w:szCs w:val="22"/>
        </w:rPr>
      </w:pPr>
      <w:r>
        <w:rPr>
          <w:rFonts w:ascii="Arial" w:hAnsi="Arial" w:cs="Arial"/>
          <w:b/>
          <w:bCs/>
          <w:color w:val="000000"/>
          <w:sz w:val="22"/>
          <w:szCs w:val="22"/>
        </w:rPr>
        <w:t xml:space="preserve">     </w:t>
      </w:r>
      <w:r w:rsidR="008521CE" w:rsidRPr="00DA3762">
        <w:rPr>
          <w:rFonts w:ascii="Arial" w:hAnsi="Arial" w:cs="Arial"/>
          <w:b/>
          <w:bCs/>
          <w:color w:val="000000"/>
          <w:sz w:val="22"/>
          <w:szCs w:val="22"/>
        </w:rPr>
        <w:t>Rector</w:t>
      </w:r>
      <w:r w:rsidR="008521CE" w:rsidRPr="00DA3762">
        <w:rPr>
          <w:rFonts w:ascii="Arial" w:hAnsi="Arial" w:cs="Arial"/>
          <w:b/>
          <w:bCs/>
          <w:color w:val="000000"/>
          <w:sz w:val="22"/>
          <w:szCs w:val="22"/>
        </w:rPr>
        <w:tab/>
      </w:r>
      <w:r w:rsidR="008521CE" w:rsidRPr="00DA3762">
        <w:rPr>
          <w:rFonts w:ascii="Arial" w:hAnsi="Arial" w:cs="Arial"/>
          <w:b/>
          <w:bCs/>
          <w:color w:val="000000"/>
          <w:sz w:val="22"/>
          <w:szCs w:val="22"/>
        </w:rPr>
        <w:tab/>
      </w:r>
      <w:r w:rsidR="008521CE" w:rsidRPr="00DA3762">
        <w:rPr>
          <w:rFonts w:ascii="Arial" w:hAnsi="Arial" w:cs="Arial"/>
          <w:b/>
          <w:bCs/>
          <w:color w:val="000000"/>
          <w:sz w:val="22"/>
          <w:szCs w:val="22"/>
        </w:rPr>
        <w:tab/>
        <w:t xml:space="preserve">                                  </w:t>
      </w:r>
      <w:r>
        <w:rPr>
          <w:rStyle w:val="apple-tab-span"/>
          <w:rFonts w:ascii="Arial" w:hAnsi="Arial" w:cs="Arial"/>
          <w:b/>
          <w:bCs/>
          <w:color w:val="000000"/>
          <w:sz w:val="22"/>
          <w:szCs w:val="22"/>
        </w:rPr>
        <w:tab/>
        <w:t xml:space="preserve">         </w:t>
      </w:r>
      <w:r w:rsidR="008521CE" w:rsidRPr="00DA3762">
        <w:rPr>
          <w:rStyle w:val="apple-tab-span"/>
          <w:rFonts w:ascii="Arial" w:hAnsi="Arial" w:cs="Arial"/>
          <w:b/>
          <w:bCs/>
          <w:color w:val="000000"/>
          <w:sz w:val="22"/>
          <w:szCs w:val="22"/>
        </w:rPr>
        <w:t xml:space="preserve"> </w:t>
      </w:r>
      <w:r>
        <w:rPr>
          <w:rFonts w:ascii="Arial" w:hAnsi="Arial" w:cs="Arial"/>
          <w:b/>
          <w:bCs/>
          <w:color w:val="000000"/>
          <w:sz w:val="22"/>
          <w:szCs w:val="22"/>
        </w:rPr>
        <w:t>Tutor</w:t>
      </w:r>
      <w:r w:rsidR="008521CE" w:rsidRPr="00DA3762">
        <w:rPr>
          <w:rFonts w:ascii="Arial" w:hAnsi="Arial" w:cs="Arial"/>
          <w:b/>
          <w:bCs/>
          <w:color w:val="000000"/>
          <w:sz w:val="22"/>
          <w:szCs w:val="22"/>
        </w:rPr>
        <w:t xml:space="preserve"> Programa Todos a Aprender</w:t>
      </w:r>
    </w:p>
    <w:p w:rsidR="008521CE" w:rsidRPr="00DA3762" w:rsidRDefault="008521CE" w:rsidP="008521CE">
      <w:pPr>
        <w:pStyle w:val="NormalWeb"/>
        <w:spacing w:before="0" w:beforeAutospacing="0" w:after="0" w:afterAutospacing="0"/>
        <w:rPr>
          <w:rFonts w:ascii="Arial" w:hAnsi="Arial" w:cs="Arial"/>
          <w:color w:val="FF0000"/>
          <w:sz w:val="22"/>
          <w:szCs w:val="22"/>
        </w:rPr>
      </w:pPr>
      <w:r w:rsidRPr="00DA3762">
        <w:rPr>
          <w:rFonts w:ascii="Arial" w:hAnsi="Arial" w:cs="Arial"/>
          <w:b/>
          <w:bCs/>
          <w:color w:val="FF0000"/>
          <w:sz w:val="22"/>
          <w:szCs w:val="22"/>
        </w:rPr>
        <w:tab/>
      </w:r>
      <w:r w:rsidRPr="00DA3762">
        <w:rPr>
          <w:rFonts w:ascii="Arial" w:hAnsi="Arial" w:cs="Arial"/>
          <w:b/>
          <w:bCs/>
          <w:color w:val="FF0000"/>
          <w:sz w:val="22"/>
          <w:szCs w:val="22"/>
        </w:rPr>
        <w:tab/>
      </w:r>
      <w:r w:rsidRPr="00DA3762">
        <w:rPr>
          <w:rFonts w:ascii="Arial" w:hAnsi="Arial" w:cs="Arial"/>
          <w:b/>
          <w:bCs/>
          <w:color w:val="FF0000"/>
          <w:sz w:val="22"/>
          <w:szCs w:val="22"/>
        </w:rPr>
        <w:tab/>
      </w:r>
      <w:r w:rsidRPr="00DA3762">
        <w:rPr>
          <w:rFonts w:ascii="Arial" w:hAnsi="Arial" w:cs="Arial"/>
          <w:b/>
          <w:bCs/>
          <w:color w:val="FF0000"/>
          <w:sz w:val="22"/>
          <w:szCs w:val="22"/>
        </w:rPr>
        <w:tab/>
      </w:r>
      <w:r w:rsidRPr="00DA3762">
        <w:rPr>
          <w:rFonts w:ascii="Arial" w:hAnsi="Arial" w:cs="Arial"/>
          <w:b/>
          <w:bCs/>
          <w:color w:val="FF0000"/>
          <w:sz w:val="22"/>
          <w:szCs w:val="22"/>
        </w:rPr>
        <w:tab/>
      </w:r>
      <w:r w:rsidRPr="00DA3762">
        <w:rPr>
          <w:rFonts w:ascii="Arial" w:hAnsi="Arial" w:cs="Arial"/>
          <w:b/>
          <w:bCs/>
          <w:color w:val="FF0000"/>
          <w:sz w:val="22"/>
          <w:szCs w:val="22"/>
        </w:rPr>
        <w:tab/>
      </w:r>
      <w:r w:rsidRPr="00DA3762">
        <w:rPr>
          <w:rFonts w:ascii="Arial" w:hAnsi="Arial" w:cs="Arial"/>
          <w:b/>
          <w:bCs/>
          <w:color w:val="FF0000"/>
          <w:sz w:val="22"/>
          <w:szCs w:val="22"/>
        </w:rPr>
        <w:tab/>
        <w:t xml:space="preserve"> </w:t>
      </w:r>
    </w:p>
    <w:p w:rsidR="008521CE" w:rsidRPr="00DA3762" w:rsidRDefault="008521CE" w:rsidP="008521CE">
      <w:pPr>
        <w:pStyle w:val="NormalWeb"/>
        <w:spacing w:before="0" w:beforeAutospacing="0" w:after="0" w:afterAutospacing="0"/>
        <w:rPr>
          <w:rFonts w:ascii="Arial" w:hAnsi="Arial" w:cs="Arial"/>
          <w:sz w:val="22"/>
          <w:szCs w:val="22"/>
        </w:rPr>
      </w:pPr>
      <w:r w:rsidRPr="00DA3762">
        <w:rPr>
          <w:rFonts w:ascii="Arial" w:hAnsi="Arial" w:cs="Arial"/>
          <w:b/>
          <w:bCs/>
          <w:color w:val="000000"/>
          <w:sz w:val="22"/>
          <w:szCs w:val="22"/>
        </w:rPr>
        <w:t xml:space="preserve"> </w:t>
      </w:r>
    </w:p>
    <w:p w:rsidR="008521CE" w:rsidRPr="00DA3762" w:rsidRDefault="008521CE" w:rsidP="008521CE">
      <w:pPr>
        <w:pStyle w:val="NormalWeb"/>
        <w:spacing w:before="0" w:beforeAutospacing="0" w:after="0" w:afterAutospacing="0"/>
        <w:rPr>
          <w:rFonts w:ascii="Arial" w:hAnsi="Arial" w:cs="Arial"/>
          <w:b/>
          <w:sz w:val="22"/>
          <w:szCs w:val="22"/>
        </w:rPr>
      </w:pPr>
      <w:r w:rsidRPr="00DA3762">
        <w:rPr>
          <w:rFonts w:ascii="Arial" w:hAnsi="Arial" w:cs="Arial"/>
          <w:b/>
          <w:bCs/>
          <w:color w:val="000000"/>
          <w:sz w:val="22"/>
          <w:szCs w:val="22"/>
        </w:rPr>
        <w:t xml:space="preserve"> </w:t>
      </w:r>
    </w:p>
    <w:p w:rsidR="008521CE" w:rsidRPr="00DA3762" w:rsidRDefault="008521CE" w:rsidP="008521CE">
      <w:pPr>
        <w:rPr>
          <w:rFonts w:ascii="Arial" w:hAnsi="Arial" w:cs="Arial"/>
          <w:sz w:val="22"/>
          <w:szCs w:val="22"/>
        </w:rPr>
      </w:pPr>
    </w:p>
    <w:p w:rsidR="00BE7DD0" w:rsidRPr="00DA3762" w:rsidRDefault="00BE7DD0">
      <w:pPr>
        <w:rPr>
          <w:rFonts w:ascii="Arial" w:hAnsi="Arial" w:cs="Arial"/>
          <w:sz w:val="22"/>
          <w:szCs w:val="22"/>
        </w:rPr>
      </w:pPr>
    </w:p>
    <w:sectPr w:rsidR="00BE7DD0" w:rsidRPr="00DA3762" w:rsidSect="00132DC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903" w:rsidRDefault="006D6903">
      <w:r>
        <w:separator/>
      </w:r>
    </w:p>
  </w:endnote>
  <w:endnote w:type="continuationSeparator" w:id="0">
    <w:p w:rsidR="006D6903" w:rsidRDefault="006D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903" w:rsidRDefault="006D6903">
      <w:r>
        <w:separator/>
      </w:r>
    </w:p>
  </w:footnote>
  <w:footnote w:type="continuationSeparator" w:id="0">
    <w:p w:rsidR="006D6903" w:rsidRDefault="006D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F00" w:rsidRDefault="00495488" w:rsidP="00A77F00">
    <w:pPr>
      <w:pStyle w:val="Encabezado"/>
      <w:tabs>
        <w:tab w:val="clear" w:pos="4419"/>
        <w:tab w:val="clear" w:pos="8838"/>
        <w:tab w:val="left" w:pos="3686"/>
      </w:tabs>
    </w:pPr>
    <w:r>
      <w:rPr>
        <w:noProof/>
        <w:lang w:eastAsia="es-CO"/>
      </w:rPr>
      <w:drawing>
        <wp:anchor distT="0" distB="0" distL="114300" distR="114300" simplePos="0" relativeHeight="251659264" behindDoc="0" locked="0" layoutInCell="1" hidden="0" allowOverlap="1" wp14:anchorId="583ED9DD" wp14:editId="7E38E3C0">
          <wp:simplePos x="0" y="0"/>
          <wp:positionH relativeFrom="column">
            <wp:posOffset>-845185</wp:posOffset>
          </wp:positionH>
          <wp:positionV relativeFrom="paragraph">
            <wp:posOffset>-219710</wp:posOffset>
          </wp:positionV>
          <wp:extent cx="2733040" cy="52070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33040" cy="520700"/>
                  </a:xfrm>
                  <a:prstGeom prst="rect">
                    <a:avLst/>
                  </a:prstGeom>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029"/>
    <w:multiLevelType w:val="hybridMultilevel"/>
    <w:tmpl w:val="8BA4A1DE"/>
    <w:lvl w:ilvl="0" w:tplc="AD10F2EC">
      <w:start w:val="6"/>
      <w:numFmt w:val="bullet"/>
      <w:lvlText w:val="-"/>
      <w:lvlJc w:val="left"/>
      <w:pPr>
        <w:ind w:left="720" w:hanging="360"/>
      </w:pPr>
      <w:rPr>
        <w:rFonts w:ascii="Calibri" w:eastAsia="Cambria"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CA124A"/>
    <w:multiLevelType w:val="hybridMultilevel"/>
    <w:tmpl w:val="238AA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297926"/>
    <w:multiLevelType w:val="hybridMultilevel"/>
    <w:tmpl w:val="9F7A964C"/>
    <w:lvl w:ilvl="0" w:tplc="AD10F2EC">
      <w:start w:val="6"/>
      <w:numFmt w:val="bullet"/>
      <w:lvlText w:val="-"/>
      <w:lvlJc w:val="left"/>
      <w:pPr>
        <w:ind w:left="720" w:hanging="360"/>
      </w:pPr>
      <w:rPr>
        <w:rFonts w:ascii="Calibri" w:eastAsia="Cambria"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4373FCF"/>
    <w:multiLevelType w:val="hybridMultilevel"/>
    <w:tmpl w:val="54FA6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1D45F2"/>
    <w:multiLevelType w:val="hybridMultilevel"/>
    <w:tmpl w:val="068EBE0C"/>
    <w:lvl w:ilvl="0" w:tplc="605E861C">
      <w:start w:val="1"/>
      <w:numFmt w:val="decimal"/>
      <w:lvlText w:val="%1."/>
      <w:lvlJc w:val="left"/>
      <w:pPr>
        <w:ind w:left="360" w:hanging="360"/>
      </w:pPr>
      <w:rPr>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
    <w:nsid w:val="57C72493"/>
    <w:multiLevelType w:val="hybridMultilevel"/>
    <w:tmpl w:val="A34AC6D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9A13756"/>
    <w:multiLevelType w:val="hybridMultilevel"/>
    <w:tmpl w:val="B00C5C1A"/>
    <w:lvl w:ilvl="0" w:tplc="AD10F2EC">
      <w:start w:val="6"/>
      <w:numFmt w:val="bullet"/>
      <w:lvlText w:val="-"/>
      <w:lvlJc w:val="left"/>
      <w:pPr>
        <w:ind w:left="720" w:hanging="360"/>
      </w:pPr>
      <w:rPr>
        <w:rFonts w:ascii="Calibri" w:eastAsia="Cambria"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01C6F37"/>
    <w:multiLevelType w:val="hybridMultilevel"/>
    <w:tmpl w:val="E1C4D01E"/>
    <w:lvl w:ilvl="0" w:tplc="AD10F2EC">
      <w:start w:val="6"/>
      <w:numFmt w:val="bullet"/>
      <w:lvlText w:val="-"/>
      <w:lvlJc w:val="left"/>
      <w:pPr>
        <w:ind w:left="1080" w:hanging="360"/>
      </w:pPr>
      <w:rPr>
        <w:rFonts w:ascii="Calibri" w:eastAsia="Cambria" w:hAnsi="Calibri" w:cs="Calibri" w:hint="default"/>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689F66C3"/>
    <w:multiLevelType w:val="hybridMultilevel"/>
    <w:tmpl w:val="F750786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6AB16967"/>
    <w:multiLevelType w:val="hybridMultilevel"/>
    <w:tmpl w:val="CC9E5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6C3B97"/>
    <w:multiLevelType w:val="hybridMultilevel"/>
    <w:tmpl w:val="B4F6D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D2F04CF"/>
    <w:multiLevelType w:val="hybridMultilevel"/>
    <w:tmpl w:val="D57A563A"/>
    <w:lvl w:ilvl="0" w:tplc="AD10F2EC">
      <w:start w:val="6"/>
      <w:numFmt w:val="bullet"/>
      <w:lvlText w:val="-"/>
      <w:lvlJc w:val="left"/>
      <w:pPr>
        <w:ind w:left="720" w:hanging="360"/>
      </w:pPr>
      <w:rPr>
        <w:rFonts w:ascii="Calibri" w:eastAsia="Cambria"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E4525D6"/>
    <w:multiLevelType w:val="multilevel"/>
    <w:tmpl w:val="A3244F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6F381397"/>
    <w:multiLevelType w:val="hybridMultilevel"/>
    <w:tmpl w:val="641E64AA"/>
    <w:lvl w:ilvl="0" w:tplc="AD10F2EC">
      <w:start w:val="6"/>
      <w:numFmt w:val="bullet"/>
      <w:lvlText w:val="-"/>
      <w:lvlJc w:val="left"/>
      <w:pPr>
        <w:ind w:left="720" w:hanging="360"/>
      </w:pPr>
      <w:rPr>
        <w:rFonts w:ascii="Calibri" w:eastAsia="Cambria"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01403C"/>
    <w:multiLevelType w:val="hybridMultilevel"/>
    <w:tmpl w:val="CA825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AA21AE"/>
    <w:multiLevelType w:val="hybridMultilevel"/>
    <w:tmpl w:val="D8724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F9D738A"/>
    <w:multiLevelType w:val="multilevel"/>
    <w:tmpl w:val="AD0E85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2"/>
  </w:num>
  <w:num w:numId="3">
    <w:abstractNumId w:val="8"/>
  </w:num>
  <w:num w:numId="4">
    <w:abstractNumId w:val="0"/>
  </w:num>
  <w:num w:numId="5">
    <w:abstractNumId w:val="11"/>
  </w:num>
  <w:num w:numId="6">
    <w:abstractNumId w:val="7"/>
  </w:num>
  <w:num w:numId="7">
    <w:abstractNumId w:val="6"/>
  </w:num>
  <w:num w:numId="8">
    <w:abstractNumId w:val="2"/>
  </w:num>
  <w:num w:numId="9">
    <w:abstractNumId w:val="13"/>
  </w:num>
  <w:num w:numId="10">
    <w:abstractNumId w:val="5"/>
  </w:num>
  <w:num w:numId="11">
    <w:abstractNumId w:val="16"/>
  </w:num>
  <w:num w:numId="12">
    <w:abstractNumId w:val="10"/>
  </w:num>
  <w:num w:numId="13">
    <w:abstractNumId w:val="1"/>
  </w:num>
  <w:num w:numId="14">
    <w:abstractNumId w:val="14"/>
  </w:num>
  <w:num w:numId="15">
    <w:abstractNumId w:val="1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E"/>
    <w:rsid w:val="00005674"/>
    <w:rsid w:val="00064A6C"/>
    <w:rsid w:val="002D3366"/>
    <w:rsid w:val="00437CF2"/>
    <w:rsid w:val="00495488"/>
    <w:rsid w:val="00552869"/>
    <w:rsid w:val="00683411"/>
    <w:rsid w:val="006D6903"/>
    <w:rsid w:val="006E7FE6"/>
    <w:rsid w:val="007E41A9"/>
    <w:rsid w:val="00822B88"/>
    <w:rsid w:val="008521CE"/>
    <w:rsid w:val="00861C35"/>
    <w:rsid w:val="008D578D"/>
    <w:rsid w:val="00BE7DD0"/>
    <w:rsid w:val="00C55E7E"/>
    <w:rsid w:val="00DA3762"/>
    <w:rsid w:val="00DE3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CE"/>
    <w:pPr>
      <w:spacing w:after="0" w:line="240" w:lineRule="auto"/>
    </w:pPr>
    <w:rPr>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21CE"/>
    <w:pPr>
      <w:tabs>
        <w:tab w:val="center" w:pos="4419"/>
        <w:tab w:val="right" w:pos="8838"/>
      </w:tabs>
    </w:pPr>
  </w:style>
  <w:style w:type="character" w:customStyle="1" w:styleId="EncabezadoCar">
    <w:name w:val="Encabezado Car"/>
    <w:basedOn w:val="Fuentedeprrafopredeter"/>
    <w:link w:val="Encabezado"/>
    <w:uiPriority w:val="99"/>
    <w:rsid w:val="008521CE"/>
    <w:rPr>
      <w:sz w:val="24"/>
      <w:szCs w:val="24"/>
      <w:lang w:val="es-CO"/>
    </w:rPr>
  </w:style>
  <w:style w:type="paragraph" w:styleId="NormalWeb">
    <w:name w:val="Normal (Web)"/>
    <w:basedOn w:val="Normal"/>
    <w:uiPriority w:val="99"/>
    <w:unhideWhenUsed/>
    <w:rsid w:val="008521CE"/>
    <w:pPr>
      <w:spacing w:before="100" w:beforeAutospacing="1" w:after="100" w:afterAutospacing="1"/>
    </w:pPr>
    <w:rPr>
      <w:rFonts w:ascii="Times New Roman" w:eastAsia="Times New Roman" w:hAnsi="Times New Roman" w:cs="Times New Roman"/>
      <w:lang w:eastAsia="es-CO"/>
    </w:rPr>
  </w:style>
  <w:style w:type="character" w:customStyle="1" w:styleId="apple-tab-span">
    <w:name w:val="apple-tab-span"/>
    <w:basedOn w:val="Fuentedeprrafopredeter"/>
    <w:rsid w:val="008521CE"/>
  </w:style>
  <w:style w:type="paragraph" w:styleId="Prrafodelista">
    <w:name w:val="List Paragraph"/>
    <w:aliases w:val="Bullet List,FooterText,numbered,Paragraphe de liste1,Bulletr List Paragraph,列出段落,列出段落1,List Paragraph21,Listeafsnit1,Parágrafo da Lista1,Ha,Cita textual,Lista vistosa - Énfasis 11,Normal. Viñetas,List Paragraph1,lp1,HOJA,Lista bullets"/>
    <w:basedOn w:val="Normal"/>
    <w:link w:val="PrrafodelistaCar"/>
    <w:uiPriority w:val="34"/>
    <w:qFormat/>
    <w:rsid w:val="008521CE"/>
    <w:pPr>
      <w:ind w:left="720"/>
      <w:contextualSpacing/>
    </w:pPr>
  </w:style>
  <w:style w:type="table" w:styleId="Tablaconcuadrcula">
    <w:name w:val="Table Grid"/>
    <w:basedOn w:val="Tablanormal"/>
    <w:uiPriority w:val="39"/>
    <w:rsid w:val="008521CE"/>
    <w:pPr>
      <w:spacing w:after="0" w:line="240" w:lineRule="auto"/>
    </w:pPr>
    <w:rPr>
      <w:sz w:val="24"/>
      <w:szCs w:val="24"/>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Bullet List Car,FooterText Car,numbered Car,Paragraphe de liste1 Car,Bulletr List Paragraph Car,列出段落 Car,列出段落1 Car,List Paragraph21 Car,Listeafsnit1 Car,Parágrafo da Lista1 Car,Ha Car,Cita textual Car,Lista vistosa - Énfasis 11 Car"/>
    <w:link w:val="Prrafodelista"/>
    <w:uiPriority w:val="34"/>
    <w:locked/>
    <w:rsid w:val="008521CE"/>
    <w:rPr>
      <w:sz w:val="24"/>
      <w:szCs w:val="24"/>
      <w:lang w:val="es-CO"/>
    </w:rPr>
  </w:style>
  <w:style w:type="paragraph" w:styleId="Sinespaciado">
    <w:name w:val="No Spacing"/>
    <w:link w:val="SinespaciadoCar"/>
    <w:qFormat/>
    <w:rsid w:val="008521CE"/>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8521CE"/>
    <w:rPr>
      <w:rFonts w:ascii="PMingLiU" w:eastAsiaTheme="minorEastAsia" w:hAnsi="PMingLiU"/>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1CE"/>
    <w:pPr>
      <w:spacing w:after="0" w:line="240" w:lineRule="auto"/>
    </w:pPr>
    <w:rPr>
      <w:sz w:val="24"/>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21CE"/>
    <w:pPr>
      <w:tabs>
        <w:tab w:val="center" w:pos="4419"/>
        <w:tab w:val="right" w:pos="8838"/>
      </w:tabs>
    </w:pPr>
  </w:style>
  <w:style w:type="character" w:customStyle="1" w:styleId="EncabezadoCar">
    <w:name w:val="Encabezado Car"/>
    <w:basedOn w:val="Fuentedeprrafopredeter"/>
    <w:link w:val="Encabezado"/>
    <w:uiPriority w:val="99"/>
    <w:rsid w:val="008521CE"/>
    <w:rPr>
      <w:sz w:val="24"/>
      <w:szCs w:val="24"/>
      <w:lang w:val="es-CO"/>
    </w:rPr>
  </w:style>
  <w:style w:type="paragraph" w:styleId="NormalWeb">
    <w:name w:val="Normal (Web)"/>
    <w:basedOn w:val="Normal"/>
    <w:uiPriority w:val="99"/>
    <w:unhideWhenUsed/>
    <w:rsid w:val="008521CE"/>
    <w:pPr>
      <w:spacing w:before="100" w:beforeAutospacing="1" w:after="100" w:afterAutospacing="1"/>
    </w:pPr>
    <w:rPr>
      <w:rFonts w:ascii="Times New Roman" w:eastAsia="Times New Roman" w:hAnsi="Times New Roman" w:cs="Times New Roman"/>
      <w:lang w:eastAsia="es-CO"/>
    </w:rPr>
  </w:style>
  <w:style w:type="character" w:customStyle="1" w:styleId="apple-tab-span">
    <w:name w:val="apple-tab-span"/>
    <w:basedOn w:val="Fuentedeprrafopredeter"/>
    <w:rsid w:val="008521CE"/>
  </w:style>
  <w:style w:type="paragraph" w:styleId="Prrafodelista">
    <w:name w:val="List Paragraph"/>
    <w:aliases w:val="Bullet List,FooterText,numbered,Paragraphe de liste1,Bulletr List Paragraph,列出段落,列出段落1,List Paragraph21,Listeafsnit1,Parágrafo da Lista1,Ha,Cita textual,Lista vistosa - Énfasis 11,Normal. Viñetas,List Paragraph1,lp1,HOJA,Lista bullets"/>
    <w:basedOn w:val="Normal"/>
    <w:link w:val="PrrafodelistaCar"/>
    <w:uiPriority w:val="34"/>
    <w:qFormat/>
    <w:rsid w:val="008521CE"/>
    <w:pPr>
      <w:ind w:left="720"/>
      <w:contextualSpacing/>
    </w:pPr>
  </w:style>
  <w:style w:type="table" w:styleId="Tablaconcuadrcula">
    <w:name w:val="Table Grid"/>
    <w:basedOn w:val="Tablanormal"/>
    <w:uiPriority w:val="39"/>
    <w:rsid w:val="008521CE"/>
    <w:pPr>
      <w:spacing w:after="0" w:line="240" w:lineRule="auto"/>
    </w:pPr>
    <w:rPr>
      <w:sz w:val="24"/>
      <w:szCs w:val="24"/>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Bullet List Car,FooterText Car,numbered Car,Paragraphe de liste1 Car,Bulletr List Paragraph Car,列出段落 Car,列出段落1 Car,List Paragraph21 Car,Listeafsnit1 Car,Parágrafo da Lista1 Car,Ha Car,Cita textual Car,Lista vistosa - Énfasis 11 Car"/>
    <w:link w:val="Prrafodelista"/>
    <w:uiPriority w:val="34"/>
    <w:locked/>
    <w:rsid w:val="008521CE"/>
    <w:rPr>
      <w:sz w:val="24"/>
      <w:szCs w:val="24"/>
      <w:lang w:val="es-CO"/>
    </w:rPr>
  </w:style>
  <w:style w:type="paragraph" w:styleId="Sinespaciado">
    <w:name w:val="No Spacing"/>
    <w:link w:val="SinespaciadoCar"/>
    <w:qFormat/>
    <w:rsid w:val="008521CE"/>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8521CE"/>
    <w:rPr>
      <w:rFonts w:ascii="PMingLiU" w:eastAsiaTheme="minorEastAsia" w:hAnsi="PMingLiU"/>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7663">
      <w:bodyDiv w:val="1"/>
      <w:marLeft w:val="0"/>
      <w:marRight w:val="0"/>
      <w:marTop w:val="0"/>
      <w:marBottom w:val="0"/>
      <w:divBdr>
        <w:top w:val="none" w:sz="0" w:space="0" w:color="auto"/>
        <w:left w:val="none" w:sz="0" w:space="0" w:color="auto"/>
        <w:bottom w:val="none" w:sz="0" w:space="0" w:color="auto"/>
        <w:right w:val="none" w:sz="0" w:space="0" w:color="auto"/>
      </w:divBdr>
    </w:div>
    <w:div w:id="173790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1182</Words>
  <Characters>6503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lipavito</dc:creator>
  <cp:keywords/>
  <dc:description/>
  <cp:lastModifiedBy>Microsoft</cp:lastModifiedBy>
  <cp:revision>7</cp:revision>
  <dcterms:created xsi:type="dcterms:W3CDTF">2020-11-06T20:43:00Z</dcterms:created>
  <dcterms:modified xsi:type="dcterms:W3CDTF">2020-11-10T13:42:00Z</dcterms:modified>
</cp:coreProperties>
</file>