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drawing>
          <wp:inline distT="0" distR="0" distB="0" distL="0">
            <wp:extent cx="1270000" cy="1270000"/>
            <wp:docPr id="0" name="Drawing 0" descr="src/imagenes/logoTamb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imagenes/logoTamb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TIENDAS TAMBO S.A.C.</w:t>
        <w:br/>
        <w:t>RUC: 20563529378</w:t>
        <w:br/>
        <w:t>Dirección: Av. Javier Prado Este 6210, Lima, Lima.</w:t>
        <w:br/>
        <w:t>Teléfono: 963286105</w:t>
        <w:br/>
        <w:t>Correo: Contacto@tambo.pe</w:t>
      </w:r>
    </w:p>
    <w:p/>
    <w:p>
      <w:r>
        <w:t>RUC Cliente: 1212312341231</w:t>
        <w:br/>
        <w:t>Razón Social: huawei sac.</w:t>
        <w:br/>
        <w:t>Correo: huawei@huawei.com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Nombre</w:t>
            </w:r>
          </w:p>
        </w:tc>
        <w:tc>
          <w:p>
            <w:r>
              <w:t>Cantidad</w:t>
            </w:r>
          </w:p>
        </w:tc>
        <w:tc>
          <w:p>
            <w:r>
              <w:t>Subtotal</w:t>
            </w:r>
          </w:p>
        </w:tc>
      </w:tr>
      <w:tr>
        <w:tc>
          <w:p>
            <w:r>
              <w:t>Paltomiel Adulto 200ml</w:t>
            </w:r>
          </w:p>
        </w:tc>
        <w:tc>
          <w:p>
            <w:r>
              <w:t>4</w:t>
            </w:r>
          </w:p>
        </w:tc>
        <w:tc>
          <w:p>
            <w:r>
              <w:t>61.6</w:t>
            </w:r>
          </w:p>
        </w:tc>
      </w:tr>
    </w:tbl>
    <w:p/>
    <w:p>
      <w:pPr>
        <w:jc w:val="right"/>
      </w:pPr>
      <w:r>
        <w:t>Descuento: -6.16 %</w:t>
      </w:r>
    </w:p>
    <w:p>
      <w:pPr>
        <w:jc w:val="right"/>
      </w:pPr>
      <w:r>
        <w:t>Total: S/ 55.44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2025-06-11T22:43:25Z</dcterms:created>
  <dc:creator>Apache POI</dc:creator>
</cp:coreProperties>
</file>