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525"/>
        <w:gridCol w:w="2835"/>
        <w:gridCol w:w="3000"/>
        <w:tblGridChange w:id="0">
          <w:tblGrid>
            <w:gridCol w:w="3525"/>
            <w:gridCol w:w="2835"/>
            <w:gridCol w:w="3000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Acta Nº:02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26/08/2020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Tema: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Reunión Virtual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 Inicio: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09:00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firstLine="3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 Final: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10:00 pm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5"/>
        <w:tblGridChange w:id="0">
          <w:tblGrid>
            <w:gridCol w:w="9365"/>
          </w:tblGrid>
        </w:tblGridChange>
      </w:tblGrid>
      <w:tr>
        <w:trPr>
          <w:trHeight w:val="231" w:hRule="atLeast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6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Revisión final documento de entrega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Presentación</w:t>
            </w:r>
          </w:p>
        </w:tc>
      </w:tr>
    </w:tbl>
    <w:p w:rsidR="00000000" w:rsidDel="00000000" w:rsidP="00000000" w:rsidRDefault="00000000" w:rsidRPr="00000000" w14:paraId="0000000C">
      <w:pPr>
        <w:widowControl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7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68"/>
        <w:gridCol w:w="4589"/>
        <w:tblGridChange w:id="0">
          <w:tblGrid>
            <w:gridCol w:w="4768"/>
            <w:gridCol w:w="4589"/>
          </w:tblGrid>
        </w:tblGridChange>
      </w:tblGrid>
      <w:tr>
        <w:trPr>
          <w:trHeight w:val="1749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Asistentes: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Lorena Hernández Merchán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Yuri Andrea Carrillo Moreno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Diego Armando Gómez Cuervo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Francisco Alejandro Niño Suarez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Responsable/s Acta: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Yuri Andrea Carrillo Moreno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</w:t>
      </w:r>
    </w:p>
    <w:p w:rsidR="00000000" w:rsidDel="00000000" w:rsidP="00000000" w:rsidRDefault="00000000" w:rsidRPr="00000000" w14:paraId="00000018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71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1"/>
        <w:gridCol w:w="3685"/>
        <w:gridCol w:w="2435"/>
        <w:tblGridChange w:id="0">
          <w:tblGrid>
            <w:gridCol w:w="3251"/>
            <w:gridCol w:w="3685"/>
            <w:gridCol w:w="2435"/>
          </w:tblGrid>
        </w:tblGridChange>
      </w:tblGrid>
      <w:tr>
        <w:trPr>
          <w:trHeight w:val="27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Estado</w:t>
            </w:r>
          </w:p>
        </w:tc>
      </w:tr>
      <w:tr>
        <w:trPr>
          <w:trHeight w:val="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Revisión de documento de entrega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Lorena Hernández Merchán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Yuri Andrea Carrillo Moreno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Diego Armando Gómez Cuervo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Francisco Alejandro Niño Suarez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Completada</w:t>
            </w:r>
          </w:p>
        </w:tc>
      </w:tr>
      <w:tr>
        <w:trPr>
          <w:trHeight w:val="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Preparación exposición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Lorena Hernández Merchán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Yuri Andrea Carrillo Moreno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Diego Armando Gómez Cuervo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Francisco Alejandro Niño Suarez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Completada</w:t>
            </w:r>
          </w:p>
        </w:tc>
      </w:tr>
      <w:tr>
        <w:trPr>
          <w:trHeight w:val="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Carga información al repositorio y link en la Wiki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Lorena Hernández Merchán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Completada</w:t>
            </w:r>
          </w:p>
        </w:tc>
      </w:tr>
      <w:tr>
        <w:trPr>
          <w:trHeight w:val="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Revisión avance de cronograma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Lorena Hernández Merchán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Yuri Andrea Carrillo Moreno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Diego Armando Gómez Cuervo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Francisco Alejandro Niño Suarez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31">
      <w:pPr>
        <w:pStyle w:val="Heading1"/>
        <w:rPr>
          <w:b w:val="1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Conclusiones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 realiza revisión del documento de entrega final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 revisa presentación y se divide exposición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  <w:rPr>
          <w:sz w:val="20"/>
          <w:szCs w:val="20"/>
          <w:highlight w:val="white"/>
        </w:rPr>
      </w:pPr>
      <w:bookmarkStart w:colFirst="0" w:colLast="0" w:name="_30j0zll" w:id="1"/>
      <w:bookmarkEnd w:id="1"/>
      <w:r w:rsidDel="00000000" w:rsidR="00000000" w:rsidRPr="00000000">
        <w:rPr>
          <w:sz w:val="20"/>
          <w:szCs w:val="20"/>
          <w:highlight w:val="white"/>
          <w:rtl w:val="0"/>
        </w:rPr>
        <w:t xml:space="preserve">Se realiza carga de información en el repositorio y en la wiki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ahnschrift Ligh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Bahnschrift Light" w:cs="Bahnschrift Light" w:eastAsia="Bahnschrift Light" w:hAnsi="Bahnschrift Light"/>
        <w:b w:val="1"/>
        <w:i w:val="0"/>
        <w:smallCaps w:val="0"/>
        <w:strike w:val="0"/>
        <w:color w:val="0070c0"/>
        <w:sz w:val="44"/>
        <w:szCs w:val="44"/>
        <w:u w:val="none"/>
        <w:shd w:fill="auto" w:val="clear"/>
        <w:vertAlign w:val="baseline"/>
      </w:rPr>
    </w:pPr>
    <w:r w:rsidDel="00000000" w:rsidR="00000000" w:rsidRPr="00000000">
      <w:rPr>
        <w:rFonts w:ascii="Bahnschrift Light" w:cs="Bahnschrift Light" w:eastAsia="Bahnschrift Light" w:hAnsi="Bahnschrift Light"/>
        <w:b w:val="1"/>
        <w:i w:val="0"/>
        <w:smallCaps w:val="0"/>
        <w:strike w:val="0"/>
        <w:color w:val="0070c0"/>
        <w:sz w:val="44"/>
        <w:szCs w:val="44"/>
        <w:u w:val="none"/>
        <w:shd w:fill="auto" w:val="clear"/>
        <w:vertAlign w:val="baseline"/>
        <w:rtl w:val="0"/>
      </w:rPr>
      <w:t xml:space="preserve">SoftWork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