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Reporte Gerencial </w:t>
      </w:r>
      <w:r w:rsidDel="00000000" w:rsidR="00000000" w:rsidRPr="00000000">
        <w:rPr>
          <w:rtl w:val="0"/>
        </w:rPr>
        <w:t xml:space="preserve">08 de septiembre 2020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Después de la selección del proyecto, se realiza cronograma de trabajo y se establecen roles y responsabilidades de cada uno de los integrantes del equipo de trabajo.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Durante las siguientes semanas se realizaron reuniones en las cuales se delimitó el alcance del trabajo para la primera entrega y se dividió el trabajo pendiente por realizar, dos miembros del equipo se encargaron de realizar los diagramas de acuerdo a la arquitectura planteada por todo el equipo a alto nivel y otros dos miembros se encargaron de la codificación de cada uno de los componentes.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diagramas fueron contextualizados internamente y fueron ajustados, y se hizo revisión de la aplicación la cual fué instalada en un servidor ubunto en la nube lo que permite que se realizaran pruebas y revisiones por todos los miembros del equipo.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Durante la primera entrega encontramos que pese a que el trabajo se realiza de forma remoto las diferentes herramientas tecnológicas nos han ayudado a dividir las tareas a realizar y realizar las integraciones de la solución.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 cada una de las reuniones realizadas por el equipo de trabajo se deja un acta de reunión con las diferentes tareas completadas y pendientes por realizar.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tabs>
        <w:tab w:val="center" w:pos="4419"/>
        <w:tab w:val="right" w:pos="8838"/>
      </w:tabs>
      <w:spacing w:line="240" w:lineRule="auto"/>
      <w:rPr>
        <w:rFonts w:ascii="Bahnschrift Light" w:cs="Bahnschrift Light" w:eastAsia="Bahnschrift Light" w:hAnsi="Bahnschrift Light"/>
        <w:b w:val="1"/>
        <w:color w:val="0070c0"/>
        <w:sz w:val="44"/>
        <w:szCs w:val="44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color w:val="0070c0"/>
        <w:sz w:val="44"/>
        <w:szCs w:val="44"/>
        <w:rtl w:val="0"/>
      </w:rPr>
      <w:t xml:space="preserve">SoftWork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