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BF14A" w14:textId="77777777" w:rsidR="00E759DE" w:rsidRDefault="00000000">
      <w:pPr>
        <w:pStyle w:val="Heading1"/>
      </w:pPr>
      <w:bookmarkStart w:id="0" w:name="X51abf4ea11e7d66ca286a81f550bb78937c6f13"/>
      <w:r>
        <w:t>Arquitectura de Sistema de Análisis de Bonos en Azure</w:t>
      </w:r>
    </w:p>
    <w:p w14:paraId="30B46EF6" w14:textId="77777777" w:rsidR="00E759DE" w:rsidRDefault="00000000">
      <w:pPr>
        <w:pStyle w:val="Heading2"/>
      </w:pPr>
      <w:bookmarkStart w:id="1" w:name="introducción"/>
      <w:r>
        <w:t>Introducción</w:t>
      </w:r>
    </w:p>
    <w:p w14:paraId="1511AD5C" w14:textId="77777777" w:rsidR="00E759DE" w:rsidRDefault="00000000">
      <w:pPr>
        <w:pStyle w:val="FirstParagraph"/>
      </w:pPr>
      <w:r>
        <w:t>Este documento detalla la arquitectura propuesta para un sistema de análisis de bonos y gestión de portafolios implementado en Microsoft Azure. El sistema está diseñado para manejar 1.5 millones de bonos, con 300 campos por bono, y proporcionar análisis en tiempo real con tiempos de respuesta inferiores a un segundo.</w:t>
      </w:r>
    </w:p>
    <w:p w14:paraId="62345BAA" w14:textId="77777777" w:rsidR="00E759DE" w:rsidRDefault="00000000">
      <w:pPr>
        <w:pStyle w:val="Heading2"/>
      </w:pPr>
      <w:bookmarkStart w:id="2" w:name="arquitectura-general"/>
      <w:bookmarkEnd w:id="1"/>
      <w:r>
        <w:t>Arquitectura General</w:t>
      </w:r>
    </w:p>
    <w:p w14:paraId="0DAD8046" w14:textId="77777777" w:rsidR="00E759DE" w:rsidRDefault="00000000">
      <w:pPr>
        <w:pStyle w:val="FirstParagraph"/>
      </w:pPr>
      <w:r>
        <w:t>La arquitectura se divide en cinco capas principales que trabajan en conjunto para proporcionar una solución robusta y escalable:</w:t>
      </w:r>
    </w:p>
    <w:p w14:paraId="541EA60A" w14:textId="77777777" w:rsidR="00E759DE" w:rsidRDefault="00000000">
      <w:pPr>
        <w:pStyle w:val="Heading3"/>
      </w:pPr>
      <w:bookmarkStart w:id="3" w:name="capa-de-ingesta-y-almacenamiento"/>
      <w:r>
        <w:t>1. Capa de Ingesta y Almacenamiento</w:t>
      </w:r>
    </w:p>
    <w:p w14:paraId="36D4B8B5" w14:textId="77777777" w:rsidR="00E759DE" w:rsidRDefault="00000000">
      <w:pPr>
        <w:pStyle w:val="Heading4"/>
      </w:pPr>
      <w:bookmarkStart w:id="4" w:name="azure-data-lake-storage-gen2"/>
      <w:r>
        <w:t>Azure Data Lake Storage Gen2</w:t>
      </w:r>
    </w:p>
    <w:p w14:paraId="19BEC0E3" w14:textId="77777777" w:rsidR="00E759DE" w:rsidRDefault="00000000">
      <w:pPr>
        <w:pStyle w:val="FirstParagraph"/>
      </w:pPr>
      <w:r>
        <w:t>El Data Lake actúa como el repositorio principal para los datos sin procesar. Se ha seleccionado por su capacidad para manejar grandes volúmenes de datos estructurados y no estructurados, además de su integración nativa con servicios de análisis de Azure.</w:t>
      </w:r>
    </w:p>
    <w:p w14:paraId="45FA82BB" w14:textId="77777777" w:rsidR="00E759DE" w:rsidRDefault="00000000">
      <w:pPr>
        <w:pStyle w:val="BodyText"/>
      </w:pPr>
      <w:r>
        <w:t>Características principales: - Almacenamiento jerárquico para organizar datos por fecha y tipo - Integración con Azure Active Directory para control de acceso granular - Optimización para procesamiento paralelo masivo - Capacidad de particionamiento para mejor rendimiento</w:t>
      </w:r>
    </w:p>
    <w:p w14:paraId="3676179A" w14:textId="77777777" w:rsidR="00E759DE" w:rsidRDefault="00000000">
      <w:pPr>
        <w:pStyle w:val="Heading4"/>
      </w:pPr>
      <w:bookmarkStart w:id="5" w:name="azure-blob-storage"/>
      <w:bookmarkEnd w:id="4"/>
      <w:r>
        <w:t>Azure Blob Storage</w:t>
      </w:r>
    </w:p>
    <w:p w14:paraId="6B74365A" w14:textId="77777777" w:rsidR="00E759DE" w:rsidRDefault="00000000">
      <w:pPr>
        <w:pStyle w:val="FirstParagraph"/>
      </w:pPr>
      <w:r>
        <w:t>Utilizado para almacenar datos procesados y resultados intermedios del procesamiento. Este servicio complementa al Data Lake proporcionando: - Almacenamiento económico para datos históricos - Diferentes niveles de acceso (hot, cool, archive) - Replicación geográfica para alta disponibilidad</w:t>
      </w:r>
    </w:p>
    <w:p w14:paraId="6455F881" w14:textId="77777777" w:rsidR="00E759DE" w:rsidRDefault="00000000">
      <w:pPr>
        <w:pStyle w:val="Heading4"/>
      </w:pPr>
      <w:bookmarkStart w:id="6" w:name="azure-sql-database"/>
      <w:bookmarkEnd w:id="5"/>
      <w:r>
        <w:t>Azure SQL Database</w:t>
      </w:r>
    </w:p>
    <w:p w14:paraId="512B5696" w14:textId="77777777" w:rsidR="00E759DE" w:rsidRDefault="00000000">
      <w:pPr>
        <w:pStyle w:val="FirstParagraph"/>
      </w:pPr>
      <w:r>
        <w:t>Base de datos relacional que gestiona: - Información de usuarios y autenticación - Datos de portafolios - Relaciones entre usuarios y sus portafolios - Configuraciones del sistema</w:t>
      </w:r>
    </w:p>
    <w:p w14:paraId="06A59DA6" w14:textId="77777777" w:rsidR="00E759DE" w:rsidRDefault="00000000">
      <w:pPr>
        <w:pStyle w:val="BodyText"/>
      </w:pPr>
      <w:r>
        <w:t>Configuración recomendada: - Nivel Premium para garantizar rendimiento - Implementación de índices columnares - Particionamiento de tablas grandes - Auto-scaling habilitado</w:t>
      </w:r>
    </w:p>
    <w:p w14:paraId="1A9DA506" w14:textId="77777777" w:rsidR="00E759DE" w:rsidRDefault="00000000">
      <w:pPr>
        <w:pStyle w:val="Heading4"/>
      </w:pPr>
      <w:bookmarkStart w:id="7" w:name="azure-cosmos-db"/>
      <w:bookmarkEnd w:id="6"/>
      <w:r>
        <w:t>Azure Cosmos DB</w:t>
      </w:r>
    </w:p>
    <w:p w14:paraId="2CD0A81B" w14:textId="77777777" w:rsidR="00E759DE" w:rsidRDefault="00000000">
      <w:pPr>
        <w:pStyle w:val="FirstParagraph"/>
      </w:pPr>
      <w:r>
        <w:t>Base de datos NoSQL optimizada para: - Almacenamiento de datos de bonos actuales - Información de precios en tiempo real - KPIs calculados - Consultas de alta velocidad</w:t>
      </w:r>
    </w:p>
    <w:p w14:paraId="5BCDCDE0" w14:textId="77777777" w:rsidR="00E759DE" w:rsidRDefault="00000000">
      <w:pPr>
        <w:pStyle w:val="BodyText"/>
      </w:pPr>
      <w:r>
        <w:t>Características clave: - Particionamiento automático - Replicación multi-región - Escalado automático - Garantías de latencia &lt;10ms</w:t>
      </w:r>
    </w:p>
    <w:p w14:paraId="016001D1" w14:textId="77777777" w:rsidR="00E759DE" w:rsidRDefault="00000000">
      <w:pPr>
        <w:pStyle w:val="Heading3"/>
      </w:pPr>
      <w:bookmarkStart w:id="8" w:name="capa-de-procesamiento"/>
      <w:bookmarkEnd w:id="3"/>
      <w:bookmarkEnd w:id="7"/>
      <w:r>
        <w:lastRenderedPageBreak/>
        <w:t>2. Capa de Procesamiento</w:t>
      </w:r>
    </w:p>
    <w:p w14:paraId="5B325091" w14:textId="77777777" w:rsidR="00E759DE" w:rsidRDefault="00000000">
      <w:pPr>
        <w:pStyle w:val="Heading4"/>
      </w:pPr>
      <w:bookmarkStart w:id="9" w:name="azure-functions"/>
      <w:r>
        <w:t>Azure Functions</w:t>
      </w:r>
    </w:p>
    <w:p w14:paraId="3449B9DF" w14:textId="77777777" w:rsidR="00E759DE" w:rsidRDefault="00000000">
      <w:pPr>
        <w:pStyle w:val="FirstParagraph"/>
      </w:pPr>
      <w:r>
        <w:t>Implementa la lógica de procesamiento serverless para: - Ingesta automática de archivos SFTP - Validación de datos - Transformaciones simples - Orquestación de flujos de trabajo</w:t>
      </w:r>
    </w:p>
    <w:p w14:paraId="0B6C743C" w14:textId="77777777" w:rsidR="00E759DE" w:rsidRDefault="00000000">
      <w:pPr>
        <w:pStyle w:val="BodyText"/>
      </w:pPr>
      <w:r>
        <w:t>Configuración: - Plan Premium para rendimiento consistente - Instancias permanentes para procesos críticos - Integración con Event Grid para procesamiento basado en eventos</w:t>
      </w:r>
    </w:p>
    <w:p w14:paraId="5AB3DB91" w14:textId="77777777" w:rsidR="00E759DE" w:rsidRDefault="00000000">
      <w:pPr>
        <w:pStyle w:val="Heading4"/>
      </w:pPr>
      <w:bookmarkStart w:id="10" w:name="azure-databricks"/>
      <w:bookmarkEnd w:id="9"/>
      <w:r>
        <w:t>Azure Databricks</w:t>
      </w:r>
    </w:p>
    <w:p w14:paraId="40FB253D" w14:textId="77777777" w:rsidR="00E759DE" w:rsidRDefault="00000000">
      <w:pPr>
        <w:pStyle w:val="FirstParagraph"/>
      </w:pPr>
      <w:r>
        <w:t>Motor de procesamiento principal para: - ETL de datos crudos - Cálculo diario de KPIs - Análisis históricos - Transformaciones complejas</w:t>
      </w:r>
    </w:p>
    <w:p w14:paraId="7DD06DA6" w14:textId="77777777" w:rsidR="00E759DE" w:rsidRDefault="00000000">
      <w:pPr>
        <w:pStyle w:val="BodyText"/>
      </w:pPr>
      <w:r>
        <w:t>Implementación: - Clusters autoscaling - Optimización de Spark para procesamiento de datos financieros - Notebooks programados para cálculos diarios - Integración con MLflow para seguimiento de modelos</w:t>
      </w:r>
    </w:p>
    <w:p w14:paraId="400B6700" w14:textId="77777777" w:rsidR="00E759DE" w:rsidRDefault="00000000">
      <w:pPr>
        <w:pStyle w:val="Heading3"/>
      </w:pPr>
      <w:bookmarkStart w:id="11" w:name="capa-de-aplicación"/>
      <w:bookmarkEnd w:id="8"/>
      <w:bookmarkEnd w:id="10"/>
      <w:r>
        <w:t>3. Capa de Aplicación</w:t>
      </w:r>
    </w:p>
    <w:p w14:paraId="107B41D8" w14:textId="77777777" w:rsidR="00E759DE" w:rsidRDefault="00000000">
      <w:pPr>
        <w:pStyle w:val="Heading4"/>
      </w:pPr>
      <w:bookmarkStart w:id="12" w:name="frontend-azure-app-service"/>
      <w:r>
        <w:t>Frontend (Azure App Service)</w:t>
      </w:r>
    </w:p>
    <w:p w14:paraId="6399C2F3" w14:textId="77777777" w:rsidR="00E759DE" w:rsidRDefault="00000000">
      <w:pPr>
        <w:pStyle w:val="FirstParagraph"/>
      </w:pPr>
      <w:r>
        <w:t>Aplicación web moderna implementada con: - React/Angular para interfaz de usuario - Material Design para componentes visuales - Gráficos interactivos con D3.js/Chart.js - WebSockets para actualizaciones en tiempo real</w:t>
      </w:r>
    </w:p>
    <w:p w14:paraId="1CD8C90F" w14:textId="77777777" w:rsidR="00E759DE" w:rsidRDefault="00000000">
      <w:pPr>
        <w:pStyle w:val="Heading4"/>
      </w:pPr>
      <w:bookmarkStart w:id="13" w:name="backend-azure-functions-api-management"/>
      <w:bookmarkEnd w:id="12"/>
      <w:r>
        <w:t>Backend (Azure Functions + API Management)</w:t>
      </w:r>
    </w:p>
    <w:p w14:paraId="43A603B0" w14:textId="77777777" w:rsidR="00E759DE" w:rsidRDefault="00000000">
      <w:pPr>
        <w:pStyle w:val="FirstParagraph"/>
      </w:pPr>
      <w:r>
        <w:t>APIs RESTful que proporcionan: - Endpoints para todas las operaciones CRUD - Autenticación y autorización - Rate limiting y cuotas - Documentación automática con Swagger</w:t>
      </w:r>
    </w:p>
    <w:p w14:paraId="52E85C77" w14:textId="77777777" w:rsidR="00E759DE" w:rsidRDefault="00000000">
      <w:pPr>
        <w:pStyle w:val="Heading4"/>
      </w:pPr>
      <w:bookmarkStart w:id="14" w:name="azure-redis-cache"/>
      <w:bookmarkEnd w:id="13"/>
      <w:r>
        <w:t>Azure Redis Cache</w:t>
      </w:r>
    </w:p>
    <w:p w14:paraId="37301FCA" w14:textId="77777777" w:rsidR="00E759DE" w:rsidRDefault="00000000">
      <w:pPr>
        <w:pStyle w:val="FirstParagraph"/>
      </w:pPr>
      <w:r>
        <w:t>Capa de caché para: - Resultados de consultas frecuentes - Datos de sesión - KPIs calculados - Datos de mercado en tiempo real</w:t>
      </w:r>
    </w:p>
    <w:p w14:paraId="4C406B10" w14:textId="77777777" w:rsidR="00E759DE" w:rsidRDefault="00000000">
      <w:pPr>
        <w:pStyle w:val="Heading3"/>
      </w:pPr>
      <w:bookmarkStart w:id="15" w:name="capa-de-seguridad"/>
      <w:bookmarkEnd w:id="11"/>
      <w:bookmarkEnd w:id="14"/>
      <w:r>
        <w:t>4. Capa de Seguridad</w:t>
      </w:r>
    </w:p>
    <w:p w14:paraId="5E58271E" w14:textId="77777777" w:rsidR="00E759DE" w:rsidRDefault="00000000">
      <w:pPr>
        <w:pStyle w:val="Heading4"/>
      </w:pPr>
      <w:bookmarkStart w:id="16" w:name="azure-active-directory"/>
      <w:r>
        <w:t>Azure Active Directory</w:t>
      </w:r>
    </w:p>
    <w:p w14:paraId="76E18FB9" w14:textId="77777777" w:rsidR="00E759DE" w:rsidRDefault="00000000">
      <w:pPr>
        <w:pStyle w:val="FirstParagraph"/>
      </w:pPr>
      <w:r>
        <w:t>Gestión centralizada de identidades: - Single Sign-On (SSO) - Multi-Factor Authentication - Integración con sistemas corporativos - Políticas de acceso condicional</w:t>
      </w:r>
    </w:p>
    <w:p w14:paraId="4653A6A4" w14:textId="77777777" w:rsidR="00E759DE" w:rsidRDefault="00000000">
      <w:pPr>
        <w:pStyle w:val="Heading4"/>
      </w:pPr>
      <w:bookmarkStart w:id="17" w:name="azure-key-vault"/>
      <w:bookmarkEnd w:id="16"/>
      <w:r>
        <w:t>Azure Key Vault</w:t>
      </w:r>
    </w:p>
    <w:p w14:paraId="122CB3ED" w14:textId="77777777" w:rsidR="00E759DE" w:rsidRDefault="00000000">
      <w:pPr>
        <w:pStyle w:val="FirstParagraph"/>
      </w:pPr>
      <w:r>
        <w:t>Gestión segura de secretos: - Credenciales de bases de datos - Claves API - Certificados - Secretos de aplicación</w:t>
      </w:r>
    </w:p>
    <w:p w14:paraId="57FF5679" w14:textId="77777777" w:rsidR="00E759DE" w:rsidRDefault="00000000">
      <w:pPr>
        <w:pStyle w:val="Heading4"/>
      </w:pPr>
      <w:bookmarkStart w:id="18" w:name="networking"/>
      <w:bookmarkEnd w:id="17"/>
      <w:r>
        <w:lastRenderedPageBreak/>
        <w:t>Networking</w:t>
      </w:r>
    </w:p>
    <w:p w14:paraId="79A555D1" w14:textId="77777777" w:rsidR="00E759DE" w:rsidRDefault="00000000">
      <w:pPr>
        <w:pStyle w:val="FirstParagraph"/>
      </w:pPr>
      <w:r>
        <w:t>Seguridad de red: - Virtual Network para aislamiento - Private Endpoints para servicios críticos - Application Gateway para WAF - ExpressRoute para conexiones corporativas</w:t>
      </w:r>
    </w:p>
    <w:p w14:paraId="56DA286A" w14:textId="77777777" w:rsidR="00E759DE" w:rsidRDefault="00000000">
      <w:pPr>
        <w:pStyle w:val="Heading3"/>
      </w:pPr>
      <w:bookmarkStart w:id="19" w:name="capa-de-monitoreo"/>
      <w:bookmarkEnd w:id="15"/>
      <w:bookmarkEnd w:id="18"/>
      <w:r>
        <w:t>5. Capa de Monitoreo</w:t>
      </w:r>
    </w:p>
    <w:p w14:paraId="0A4D3D28" w14:textId="77777777" w:rsidR="00E759DE" w:rsidRDefault="00000000">
      <w:pPr>
        <w:pStyle w:val="Heading4"/>
      </w:pPr>
      <w:bookmarkStart w:id="20" w:name="application-insights"/>
      <w:r>
        <w:t>Application Insights</w:t>
      </w:r>
    </w:p>
    <w:p w14:paraId="502FE86B" w14:textId="77777777" w:rsidR="00E759DE" w:rsidRDefault="00000000">
      <w:pPr>
        <w:pStyle w:val="FirstParagraph"/>
      </w:pPr>
      <w:r>
        <w:t>Telemetría detallada: - Métricas de rendimiento - Logs de aplicación - Trazabilidad de transacciones - Análisis de uso</w:t>
      </w:r>
    </w:p>
    <w:p w14:paraId="58F4363F" w14:textId="77777777" w:rsidR="00E759DE" w:rsidRDefault="00000000">
      <w:pPr>
        <w:pStyle w:val="Heading4"/>
      </w:pPr>
      <w:bookmarkStart w:id="21" w:name="azure-monitor"/>
      <w:bookmarkEnd w:id="20"/>
      <w:r>
        <w:t>Azure Monitor</w:t>
      </w:r>
    </w:p>
    <w:p w14:paraId="2BD205E0" w14:textId="77777777" w:rsidR="00E759DE" w:rsidRDefault="00000000">
      <w:pPr>
        <w:pStyle w:val="FirstParagraph"/>
      </w:pPr>
      <w:r>
        <w:t>Monitoreo de infraestructura: - Alertas automáticas - Dashboards personalizados - Métricas de capacidad - Análisis de costos</w:t>
      </w:r>
    </w:p>
    <w:p w14:paraId="333826EF" w14:textId="77777777" w:rsidR="00E759DE" w:rsidRDefault="00000000">
      <w:pPr>
        <w:pStyle w:val="Heading2"/>
      </w:pPr>
      <w:bookmarkStart w:id="22" w:name="consideraciones-de-implementación"/>
      <w:bookmarkEnd w:id="2"/>
      <w:bookmarkEnd w:id="19"/>
      <w:bookmarkEnd w:id="21"/>
      <w:r>
        <w:t>Consideraciones de Implementación</w:t>
      </w:r>
    </w:p>
    <w:p w14:paraId="0C3A8062" w14:textId="77777777" w:rsidR="00E759DE" w:rsidRDefault="00000000">
      <w:pPr>
        <w:pStyle w:val="Heading3"/>
      </w:pPr>
      <w:bookmarkStart w:id="23" w:name="escalabilidad"/>
      <w:r>
        <w:t>Escalabilidad</w:t>
      </w:r>
    </w:p>
    <w:p w14:paraId="3B5BF61C" w14:textId="77777777" w:rsidR="00E759DE" w:rsidRDefault="00000000">
      <w:pPr>
        <w:pStyle w:val="Compact"/>
        <w:numPr>
          <w:ilvl w:val="0"/>
          <w:numId w:val="2"/>
        </w:numPr>
      </w:pPr>
      <w:r>
        <w:t>Arquitectura diseñada para escalar horizontalmente</w:t>
      </w:r>
    </w:p>
    <w:p w14:paraId="51FD6717" w14:textId="77777777" w:rsidR="00E759DE" w:rsidRDefault="00000000">
      <w:pPr>
        <w:pStyle w:val="Compact"/>
        <w:numPr>
          <w:ilvl w:val="0"/>
          <w:numId w:val="2"/>
        </w:numPr>
      </w:pPr>
      <w:r>
        <w:t>Auto-scaling configurado en todos los servicios críticos</w:t>
      </w:r>
    </w:p>
    <w:p w14:paraId="0168ABCF" w14:textId="77777777" w:rsidR="00E759DE" w:rsidRDefault="00000000">
      <w:pPr>
        <w:pStyle w:val="Compact"/>
        <w:numPr>
          <w:ilvl w:val="0"/>
          <w:numId w:val="2"/>
        </w:numPr>
      </w:pPr>
      <w:r>
        <w:t>Particionamiento de datos para mejor rendimiento</w:t>
      </w:r>
    </w:p>
    <w:p w14:paraId="2793DE7F" w14:textId="77777777" w:rsidR="00E759DE" w:rsidRDefault="00000000">
      <w:pPr>
        <w:pStyle w:val="Compact"/>
        <w:numPr>
          <w:ilvl w:val="0"/>
          <w:numId w:val="2"/>
        </w:numPr>
      </w:pPr>
      <w:r>
        <w:t>Distribución geográfica para usuarios globales</w:t>
      </w:r>
    </w:p>
    <w:p w14:paraId="6ECB6DC0" w14:textId="77777777" w:rsidR="00E759DE" w:rsidRDefault="00000000">
      <w:pPr>
        <w:pStyle w:val="Heading3"/>
      </w:pPr>
      <w:bookmarkStart w:id="24" w:name="disponibilidad"/>
      <w:bookmarkEnd w:id="23"/>
      <w:r>
        <w:t>Disponibilidad</w:t>
      </w:r>
    </w:p>
    <w:p w14:paraId="0D3E4C43" w14:textId="77777777" w:rsidR="00E759DE" w:rsidRDefault="00000000">
      <w:pPr>
        <w:pStyle w:val="Compact"/>
        <w:numPr>
          <w:ilvl w:val="0"/>
          <w:numId w:val="3"/>
        </w:numPr>
      </w:pPr>
      <w:r>
        <w:t>Replicación multi-región de servicios críticos</w:t>
      </w:r>
    </w:p>
    <w:p w14:paraId="2A00589E" w14:textId="77777777" w:rsidR="00E759DE" w:rsidRDefault="00000000">
      <w:pPr>
        <w:pStyle w:val="Compact"/>
        <w:numPr>
          <w:ilvl w:val="0"/>
          <w:numId w:val="3"/>
        </w:numPr>
      </w:pPr>
      <w:r>
        <w:t>Failover automático</w:t>
      </w:r>
    </w:p>
    <w:p w14:paraId="6A547AAA" w14:textId="77777777" w:rsidR="00E759DE" w:rsidRDefault="00000000">
      <w:pPr>
        <w:pStyle w:val="Compact"/>
        <w:numPr>
          <w:ilvl w:val="0"/>
          <w:numId w:val="3"/>
        </w:numPr>
      </w:pPr>
      <w:r>
        <w:t>SLA compuesto &gt;99.9%</w:t>
      </w:r>
    </w:p>
    <w:p w14:paraId="45F2C0B9" w14:textId="77777777" w:rsidR="00E759DE" w:rsidRDefault="00000000">
      <w:pPr>
        <w:pStyle w:val="Compact"/>
        <w:numPr>
          <w:ilvl w:val="0"/>
          <w:numId w:val="3"/>
        </w:numPr>
      </w:pPr>
      <w:r>
        <w:t>Planes de recuperación ante desastres</w:t>
      </w:r>
    </w:p>
    <w:p w14:paraId="0CD84171" w14:textId="77777777" w:rsidR="00E759DE" w:rsidRDefault="00000000">
      <w:pPr>
        <w:pStyle w:val="Heading3"/>
      </w:pPr>
      <w:bookmarkStart w:id="25" w:name="mantenibilidad"/>
      <w:bookmarkEnd w:id="24"/>
      <w:r>
        <w:t>Mantenibilidad</w:t>
      </w:r>
    </w:p>
    <w:p w14:paraId="5F53436C" w14:textId="77777777" w:rsidR="00E759DE" w:rsidRDefault="00000000">
      <w:pPr>
        <w:pStyle w:val="Compact"/>
        <w:numPr>
          <w:ilvl w:val="0"/>
          <w:numId w:val="4"/>
        </w:numPr>
      </w:pPr>
      <w:r>
        <w:t>Infrastructure as Code con Azure ARM templates</w:t>
      </w:r>
    </w:p>
    <w:p w14:paraId="184E68FE" w14:textId="77777777" w:rsidR="00E759DE" w:rsidRDefault="00000000">
      <w:pPr>
        <w:pStyle w:val="Compact"/>
        <w:numPr>
          <w:ilvl w:val="0"/>
          <w:numId w:val="4"/>
        </w:numPr>
      </w:pPr>
      <w:r>
        <w:t>CI/CD con Azure DevOps</w:t>
      </w:r>
    </w:p>
    <w:p w14:paraId="131E9B30" w14:textId="77777777" w:rsidR="00E759DE" w:rsidRDefault="00000000">
      <w:pPr>
        <w:pStyle w:val="Compact"/>
        <w:numPr>
          <w:ilvl w:val="0"/>
          <w:numId w:val="4"/>
        </w:numPr>
      </w:pPr>
      <w:r>
        <w:t>Entornos de desarrollo, prueba y producción</w:t>
      </w:r>
    </w:p>
    <w:p w14:paraId="18343BC9" w14:textId="77777777" w:rsidR="00E759DE" w:rsidRDefault="00000000">
      <w:pPr>
        <w:pStyle w:val="Compact"/>
        <w:numPr>
          <w:ilvl w:val="0"/>
          <w:numId w:val="4"/>
        </w:numPr>
      </w:pPr>
      <w:r>
        <w:t>Documentación automatizada</w:t>
      </w:r>
    </w:p>
    <w:p w14:paraId="26E63C1A" w14:textId="77777777" w:rsidR="00E759DE" w:rsidRDefault="00000000">
      <w:pPr>
        <w:pStyle w:val="Heading2"/>
      </w:pPr>
      <w:bookmarkStart w:id="26" w:name="conclusiones"/>
      <w:bookmarkEnd w:id="22"/>
      <w:bookmarkEnd w:id="25"/>
      <w:r>
        <w:t>Conclusiones</w:t>
      </w:r>
    </w:p>
    <w:p w14:paraId="699C801E" w14:textId="77777777" w:rsidR="00E759DE" w:rsidRDefault="00000000">
      <w:pPr>
        <w:pStyle w:val="FirstParagraph"/>
      </w:pPr>
      <w:r>
        <w:t>Esta arquitectura proporciona una solución robusta y escalable que cumple con todos los requisitos especificados: - Procesamiento eficiente de grandes volúmenes de datos - Tiempos de respuesta inferiores a 1 segundo - Alta disponibilidad y seguridad - Capacidad de expansión futura</w:t>
      </w:r>
    </w:p>
    <w:p w14:paraId="33EBF476" w14:textId="77777777" w:rsidR="00E759DE" w:rsidRDefault="00000000">
      <w:pPr>
        <w:pStyle w:val="BodyText"/>
      </w:pPr>
      <w:r>
        <w:t>La implementación por fases permitirá una transición controlada y la validación de cada componente antes de su puesta en producción.</w:t>
      </w:r>
      <w:bookmarkEnd w:id="0"/>
      <w:bookmarkEnd w:id="26"/>
    </w:p>
    <w:sectPr w:rsidR="00E759D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0AA74B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C4243F6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43256790">
    <w:abstractNumId w:val="0"/>
  </w:num>
  <w:num w:numId="2" w16cid:durableId="1516572179">
    <w:abstractNumId w:val="1"/>
  </w:num>
  <w:num w:numId="3" w16cid:durableId="286786842">
    <w:abstractNumId w:val="1"/>
  </w:num>
  <w:num w:numId="4" w16cid:durableId="1151749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59DE"/>
    <w:rsid w:val="00323688"/>
    <w:rsid w:val="00845D87"/>
    <w:rsid w:val="00E7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0A63"/>
  <w15:docId w15:val="{15D507E8-A097-4147-9B9A-9F3CDC2EB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5D87"/>
  </w:style>
  <w:style w:type="paragraph" w:styleId="Heading1">
    <w:name w:val="heading 1"/>
    <w:basedOn w:val="Normal"/>
    <w:next w:val="Normal"/>
    <w:link w:val="Heading1Char"/>
    <w:uiPriority w:val="9"/>
    <w:qFormat/>
    <w:rsid w:val="00845D8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5D8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5D8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5D8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5D8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5D8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5D8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5D8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5D8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45D8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45D8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D8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5D87"/>
    <w:rPr>
      <w:rFonts w:asciiTheme="majorHAnsi" w:eastAsiaTheme="majorEastAsia" w:hAnsiTheme="majorHAnsi" w:cstheme="majorBidi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character" w:customStyle="1" w:styleId="Heading1Char">
    <w:name w:val="Heading 1 Char"/>
    <w:basedOn w:val="DefaultParagraphFont"/>
    <w:link w:val="Heading1"/>
    <w:uiPriority w:val="9"/>
    <w:rsid w:val="00845D8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5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5D8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5D8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5D8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5D8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5D8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5D8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5D87"/>
    <w:rPr>
      <w:i/>
      <w:iCs/>
    </w:rPr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basedOn w:val="FootnoteText"/>
    <w:next w:val="Footnote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45D87"/>
    <w:rPr>
      <w:b/>
      <w:bCs/>
      <w:sz w:val="18"/>
      <w:szCs w:val="18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sz w:val="18"/>
      <w:szCs w:val="18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sz w:val="22"/>
      <w:szCs w:val="18"/>
    </w:rPr>
  </w:style>
  <w:style w:type="character" w:customStyle="1" w:styleId="SectionNumber">
    <w:name w:val="Section Number"/>
    <w:basedOn w:val="CaptionChar"/>
    <w:rPr>
      <w:b/>
      <w:bCs/>
      <w:sz w:val="18"/>
      <w:szCs w:val="18"/>
    </w:rPr>
  </w:style>
  <w:style w:type="character" w:styleId="FootnoteReference">
    <w:name w:val="footnote reference"/>
    <w:basedOn w:val="CaptionChar"/>
    <w:rPr>
      <w:b/>
      <w:bCs/>
      <w:sz w:val="18"/>
      <w:szCs w:val="18"/>
      <w:vertAlign w:val="superscript"/>
    </w:rPr>
  </w:style>
  <w:style w:type="character" w:styleId="Hyperlink">
    <w:name w:val="Hyperlink"/>
    <w:basedOn w:val="CaptionChar"/>
    <w:rPr>
      <w:b/>
      <w:bCs/>
      <w:color w:val="156082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45D87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sz w:val="22"/>
      <w:szCs w:val="18"/>
    </w:rPr>
  </w:style>
  <w:style w:type="character" w:styleId="Strong">
    <w:name w:val="Strong"/>
    <w:basedOn w:val="DefaultParagraphFont"/>
    <w:uiPriority w:val="22"/>
    <w:qFormat/>
    <w:rsid w:val="00845D8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845D87"/>
    <w:rPr>
      <w:i/>
      <w:iCs/>
      <w:color w:val="auto"/>
    </w:rPr>
  </w:style>
  <w:style w:type="paragraph" w:styleId="NoSpacing">
    <w:name w:val="No Spacing"/>
    <w:uiPriority w:val="1"/>
    <w:qFormat/>
    <w:rsid w:val="00845D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5D8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5D8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5D8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5D8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845D8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845D8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5D8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5D8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845D87"/>
    <w:rPr>
      <w:b/>
      <w:bCs/>
      <w:smallCap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791</Words>
  <Characters>4513</Characters>
  <Application>Microsoft Office Word</Application>
  <DocSecurity>0</DocSecurity>
  <Lines>37</Lines>
  <Paragraphs>10</Paragraphs>
  <ScaleCrop>false</ScaleCrop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Federico Santamarina</cp:lastModifiedBy>
  <cp:revision>3</cp:revision>
  <dcterms:created xsi:type="dcterms:W3CDTF">2025-02-10T16:58:00Z</dcterms:created>
  <dcterms:modified xsi:type="dcterms:W3CDTF">2025-02-10T17:58:00Z</dcterms:modified>
</cp:coreProperties>
</file>