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3401" w:rsidRDefault="00283401">
      <w:pPr>
        <w:jc w:val="right"/>
        <w:rPr>
          <w:b/>
        </w:rPr>
      </w:pPr>
      <w:bookmarkStart w:id="0" w:name="_GoBack"/>
      <w:bookmarkEnd w:id="0"/>
    </w:p>
    <w:p w:rsidR="00283401" w:rsidRDefault="00273091">
      <w:pPr>
        <w:jc w:val="center"/>
        <w:rPr>
          <w:b/>
        </w:rPr>
      </w:pPr>
      <w:r>
        <w:rPr>
          <w:b/>
        </w:rPr>
        <w:t>Caso OL 501 - Consolidación de la empresa Operadora de agua de Cd. Juárez</w:t>
      </w:r>
    </w:p>
    <w:p w:rsidR="00283401" w:rsidRDefault="00273091">
      <w:pPr>
        <w:shd w:val="clear" w:color="auto" w:fill="FEFEFE"/>
        <w:spacing w:before="280" w:after="280" w:line="240" w:lineRule="auto"/>
        <w:jc w:val="both"/>
      </w:pPr>
      <w:r>
        <w:t xml:space="preserve">“Operadora de agua de Cd”. Juárez, es el organismo operador en Cd. Juárez de agua a nivel municipal en todas las actividades que de una manera u otra participen en la planeación, estudios, proyectos y operación de sistemas o instalaciones de agua potable, </w:t>
      </w:r>
      <w:r>
        <w:t xml:space="preserve">para beneficio de </w:t>
      </w:r>
      <w:r>
        <w:rPr>
          <w:b/>
        </w:rPr>
        <w:t>372 mil 189 usuarios</w:t>
      </w:r>
      <w:r>
        <w:t> (domésticos, públicos, industriales y comerciales), que equivalen a </w:t>
      </w:r>
      <w:r>
        <w:rPr>
          <w:b/>
        </w:rPr>
        <w:t>1 millón 191 mil 921 personas.</w:t>
      </w:r>
    </w:p>
    <w:p w:rsidR="00283401" w:rsidRDefault="00273091">
      <w:pPr>
        <w:shd w:val="clear" w:color="auto" w:fill="FEFEFE"/>
        <w:spacing w:before="280" w:after="280" w:line="240" w:lineRule="auto"/>
        <w:jc w:val="both"/>
        <w:rPr>
          <w:b/>
        </w:rPr>
      </w:pPr>
      <w:r>
        <w:rPr>
          <w:b/>
        </w:rPr>
        <w:t>Misión</w:t>
      </w:r>
    </w:p>
    <w:p w:rsidR="00283401" w:rsidRDefault="00273091">
      <w:pPr>
        <w:shd w:val="clear" w:color="auto" w:fill="FEFEFE"/>
        <w:spacing w:before="280" w:after="280" w:line="240" w:lineRule="auto"/>
        <w:jc w:val="both"/>
      </w:pPr>
      <w:r>
        <w:t>“Coordinar el desarrollo de la operación del sector de agua potable en Cd. Juárez, garantizando la prestación d</w:t>
      </w:r>
      <w:r>
        <w:t>e los servicios con calidad, en beneficio de la población de Cd. Juárez, en un entorno de participación y respeto del marco normativo”</w:t>
      </w:r>
    </w:p>
    <w:p w:rsidR="00283401" w:rsidRDefault="00273091">
      <w:pPr>
        <w:shd w:val="clear" w:color="auto" w:fill="FEFEFE"/>
        <w:spacing w:before="280" w:after="280" w:line="240" w:lineRule="auto"/>
        <w:jc w:val="both"/>
        <w:rPr>
          <w:b/>
        </w:rPr>
      </w:pPr>
      <w:r>
        <w:rPr>
          <w:b/>
        </w:rPr>
        <w:t>Visión</w:t>
      </w:r>
    </w:p>
    <w:p w:rsidR="00283401" w:rsidRDefault="00273091">
      <w:pPr>
        <w:shd w:val="clear" w:color="auto" w:fill="FEFEFE"/>
        <w:spacing w:before="280" w:after="280" w:line="240" w:lineRule="auto"/>
        <w:jc w:val="both"/>
      </w:pPr>
      <w:r>
        <w:t>En Operadora de agua de Cd. Juárez, trabajamos para “Ser líderes en la operación del agua potable, con métodos e i</w:t>
      </w:r>
      <w:r>
        <w:t>nfraestructura de trabajo eficientes y eficaces, con personal calificado y tecnologías modernas.”</w:t>
      </w:r>
    </w:p>
    <w:p w:rsidR="00283401" w:rsidRDefault="00273091">
      <w:pPr>
        <w:shd w:val="clear" w:color="auto" w:fill="FEFEFE"/>
        <w:spacing w:before="280" w:after="280" w:line="240" w:lineRule="auto"/>
        <w:jc w:val="both"/>
        <w:rPr>
          <w:b/>
        </w:rPr>
      </w:pPr>
      <w:r>
        <w:rPr>
          <w:b/>
        </w:rPr>
        <w:t>Valores</w:t>
      </w:r>
    </w:p>
    <w:p w:rsidR="00283401" w:rsidRDefault="0027309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EFEFE"/>
        <w:spacing w:before="280" w:after="0" w:line="240" w:lineRule="auto"/>
        <w:jc w:val="both"/>
        <w:rPr>
          <w:color w:val="000000"/>
        </w:rPr>
      </w:pPr>
      <w:r>
        <w:rPr>
          <w:color w:val="000000"/>
        </w:rPr>
        <w:t>Respeto</w:t>
      </w:r>
    </w:p>
    <w:p w:rsidR="00283401" w:rsidRDefault="0027309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EFEFE"/>
        <w:spacing w:after="0" w:line="240" w:lineRule="auto"/>
        <w:jc w:val="both"/>
        <w:rPr>
          <w:color w:val="000000"/>
        </w:rPr>
      </w:pPr>
      <w:r>
        <w:rPr>
          <w:color w:val="000000"/>
        </w:rPr>
        <w:t>Responsabilidad</w:t>
      </w:r>
    </w:p>
    <w:p w:rsidR="00283401" w:rsidRDefault="0027309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EFEFE"/>
        <w:spacing w:after="0" w:line="240" w:lineRule="auto"/>
        <w:jc w:val="both"/>
        <w:rPr>
          <w:color w:val="000000"/>
        </w:rPr>
      </w:pPr>
      <w:r>
        <w:rPr>
          <w:color w:val="000000"/>
        </w:rPr>
        <w:t>Honradez</w:t>
      </w:r>
    </w:p>
    <w:p w:rsidR="00283401" w:rsidRDefault="0027309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EFEFE"/>
        <w:spacing w:after="280" w:line="240" w:lineRule="auto"/>
        <w:jc w:val="both"/>
        <w:rPr>
          <w:color w:val="000000"/>
        </w:rPr>
      </w:pPr>
      <w:r>
        <w:rPr>
          <w:color w:val="000000"/>
        </w:rPr>
        <w:t>Confianza</w:t>
      </w:r>
    </w:p>
    <w:p w:rsidR="00283401" w:rsidRDefault="00273091">
      <w:pPr>
        <w:shd w:val="clear" w:color="auto" w:fill="FEFEFE"/>
        <w:spacing w:before="280" w:after="280" w:line="240" w:lineRule="auto"/>
        <w:jc w:val="both"/>
        <w:rPr>
          <w:b/>
        </w:rPr>
      </w:pPr>
      <w:r>
        <w:rPr>
          <w:b/>
        </w:rPr>
        <w:t>Política de calidad</w:t>
      </w:r>
    </w:p>
    <w:p w:rsidR="00283401" w:rsidRDefault="00273091">
      <w:pPr>
        <w:shd w:val="clear" w:color="auto" w:fill="FEFEFE"/>
        <w:spacing w:before="280" w:after="280" w:line="240" w:lineRule="auto"/>
        <w:jc w:val="both"/>
        <w:rPr>
          <w:highlight w:val="white"/>
        </w:rPr>
      </w:pPr>
      <w:r>
        <w:rPr>
          <w:highlight w:val="white"/>
        </w:rPr>
        <w:t>El compromiso de Operadora de agua de Cd. Juárez es la prestación de los servicios a los usuarios conforme a la regulación aplicable mediante la mejora continua de los procesos establecidos en un Sistema de Gestión de Calidad.</w:t>
      </w:r>
    </w:p>
    <w:p w:rsidR="00283401" w:rsidRDefault="00273091">
      <w:pPr>
        <w:shd w:val="clear" w:color="auto" w:fill="FEFEFE"/>
        <w:spacing w:before="280" w:after="280" w:line="240" w:lineRule="auto"/>
        <w:jc w:val="both"/>
        <w:rPr>
          <w:b/>
        </w:rPr>
      </w:pPr>
      <w:r>
        <w:rPr>
          <w:b/>
        </w:rPr>
        <w:t>Operación</w:t>
      </w:r>
    </w:p>
    <w:p w:rsidR="00283401" w:rsidRDefault="00273091">
      <w:pPr>
        <w:shd w:val="clear" w:color="auto" w:fill="FEFEFE"/>
        <w:spacing w:before="280" w:after="280" w:line="240" w:lineRule="auto"/>
        <w:jc w:val="both"/>
      </w:pPr>
      <w:r>
        <w:t>Las fuentes de abas</w:t>
      </w:r>
      <w:r>
        <w:t>tecimiento aprovechadas para los habitantes de la zona metropolitana de Cd. Juárez, son el acuífero del Valle y pozos subterráneos.</w:t>
      </w:r>
    </w:p>
    <w:p w:rsidR="00283401" w:rsidRDefault="00273091">
      <w:pPr>
        <w:shd w:val="clear" w:color="auto" w:fill="FEFEFE"/>
        <w:spacing w:before="280" w:after="280" w:line="240" w:lineRule="auto"/>
        <w:jc w:val="both"/>
      </w:pPr>
      <w:r>
        <w:t>El </w:t>
      </w:r>
      <w:r>
        <w:rPr>
          <w:b/>
        </w:rPr>
        <w:t>75.8%</w:t>
      </w:r>
      <w:r>
        <w:t> de la población, recibe agua gracias al sistema de abasto subterráneo por </w:t>
      </w:r>
      <w:r>
        <w:rPr>
          <w:b/>
        </w:rPr>
        <w:t>180 pozos </w:t>
      </w:r>
      <w:r>
        <w:t>que producen </w:t>
      </w:r>
      <w:r>
        <w:rPr>
          <w:b/>
        </w:rPr>
        <w:t>2,917.5 litros</w:t>
      </w:r>
      <w:r>
        <w:t xml:space="preserve"> de </w:t>
      </w:r>
      <w:r>
        <w:t>agua por segundo. El </w:t>
      </w:r>
      <w:r>
        <w:rPr>
          <w:b/>
        </w:rPr>
        <w:t>24.2%</w:t>
      </w:r>
      <w:r>
        <w:t> restante, a través del acuífero del Valle, con un caudal de </w:t>
      </w:r>
      <w:r>
        <w:rPr>
          <w:b/>
        </w:rPr>
        <w:t>929 litros</w:t>
      </w:r>
      <w:r>
        <w:t> de agua por segundo, una parte se potabiliza en las plantas de tratamiento, lo que equivale proporcionar </w:t>
      </w:r>
      <w:r>
        <w:rPr>
          <w:b/>
        </w:rPr>
        <w:t>278.8 litros de agua por habitante, por día,</w:t>
      </w:r>
      <w:r>
        <w:t> con el t</w:t>
      </w:r>
      <w:r>
        <w:t>ratamiento necesario y calidad apta para el consumo humano conforme a la </w:t>
      </w:r>
      <w:r>
        <w:rPr>
          <w:b/>
        </w:rPr>
        <w:t>NOM-127-SSA1-1994.</w:t>
      </w:r>
    </w:p>
    <w:p w:rsidR="00283401" w:rsidRDefault="00283401">
      <w:pPr>
        <w:shd w:val="clear" w:color="auto" w:fill="FEFEFE"/>
        <w:spacing w:before="280" w:after="280" w:line="240" w:lineRule="auto"/>
        <w:jc w:val="both"/>
      </w:pPr>
    </w:p>
    <w:p w:rsidR="00283401" w:rsidRDefault="00283401">
      <w:pPr>
        <w:shd w:val="clear" w:color="auto" w:fill="FEFEFE"/>
        <w:spacing w:before="280" w:after="280" w:line="240" w:lineRule="auto"/>
        <w:jc w:val="both"/>
      </w:pPr>
    </w:p>
    <w:p w:rsidR="00283401" w:rsidRDefault="00273091">
      <w:pPr>
        <w:shd w:val="clear" w:color="auto" w:fill="FEFEFE"/>
        <w:spacing w:before="280" w:after="280" w:line="240" w:lineRule="auto"/>
        <w:jc w:val="both"/>
      </w:pPr>
      <w:r>
        <w:t>El acuífero del Valle se encuentra sobreexplotado a una proporción de </w:t>
      </w:r>
      <w:r>
        <w:rPr>
          <w:b/>
        </w:rPr>
        <w:t>4 a 1,</w:t>
      </w:r>
      <w:r>
        <w:t> ya que de los 150 millones de metros cúbicos de agua que se extraen anualmente para s</w:t>
      </w:r>
      <w:r>
        <w:t>u agrícola, industrial y público, solamente se recargan 35 millones de metros cúbicos. Además, el nivel del agua del acuífero profundo desciende de entre </w:t>
      </w:r>
      <w:r>
        <w:rPr>
          <w:b/>
        </w:rPr>
        <w:t>3 a 4 metros al año,</w:t>
      </w:r>
      <w:r>
        <w:t> mientras que las perforaciones de nuevos pozos se construyen a una profundidad de</w:t>
      </w:r>
      <w:r>
        <w:t> </w:t>
      </w:r>
      <w:r>
        <w:rPr>
          <w:b/>
        </w:rPr>
        <w:t>300 metros,</w:t>
      </w:r>
      <w:r>
        <w:t> con altos costos de inversión, mantenimiento y operación, principalmente de energía eléctrica.</w:t>
      </w:r>
    </w:p>
    <w:p w:rsidR="00283401" w:rsidRDefault="00273091">
      <w:pPr>
        <w:shd w:val="clear" w:color="auto" w:fill="FEFEFE"/>
        <w:spacing w:before="280" w:after="280" w:line="240" w:lineRule="auto"/>
        <w:jc w:val="both"/>
        <w:rPr>
          <w:b/>
        </w:rPr>
      </w:pPr>
      <w:r>
        <w:rPr>
          <w:b/>
        </w:rPr>
        <w:t>Actitud de Servicio</w:t>
      </w:r>
    </w:p>
    <w:p w:rsidR="00283401" w:rsidRDefault="00273091">
      <w:pPr>
        <w:shd w:val="clear" w:color="auto" w:fill="FEFEFE"/>
        <w:spacing w:before="280" w:after="280" w:line="240" w:lineRule="auto"/>
        <w:jc w:val="both"/>
      </w:pPr>
      <w:r>
        <w:t>Atendemos a la sociedad con una disposición permanente en el conocimiento de las necesidades de los habitantes de Cd. Juárez par</w:t>
      </w:r>
      <w:r>
        <w:t>a juntos encontrar soluciones y lograr satisfacción.</w:t>
      </w:r>
    </w:p>
    <w:p w:rsidR="00283401" w:rsidRDefault="00273091">
      <w:pPr>
        <w:shd w:val="clear" w:color="auto" w:fill="FEFEFE"/>
        <w:spacing w:before="280" w:after="280" w:line="240" w:lineRule="auto"/>
        <w:jc w:val="both"/>
        <w:rPr>
          <w:b/>
        </w:rPr>
      </w:pPr>
      <w:r>
        <w:rPr>
          <w:b/>
        </w:rPr>
        <w:t>Calidad Sustentada en Honestidad y Transparencia</w:t>
      </w:r>
    </w:p>
    <w:p w:rsidR="00283401" w:rsidRDefault="00273091">
      <w:pPr>
        <w:shd w:val="clear" w:color="auto" w:fill="FEFEFE"/>
        <w:spacing w:before="280" w:after="280" w:line="240" w:lineRule="auto"/>
        <w:jc w:val="both"/>
      </w:pPr>
      <w:r>
        <w:t>Establecemos estándares de desempeño de excelencia, sustentados en la mejora continua, armonizando las palabras con los hechos, y facilitando el acceso de las personas a la operación del servicio de agua potable.</w:t>
      </w:r>
    </w:p>
    <w:p w:rsidR="00283401" w:rsidRDefault="00273091">
      <w:pPr>
        <w:shd w:val="clear" w:color="auto" w:fill="FEFEFE"/>
        <w:spacing w:before="280" w:after="280" w:line="240" w:lineRule="auto"/>
        <w:jc w:val="both"/>
        <w:rPr>
          <w:b/>
        </w:rPr>
      </w:pPr>
      <w:r>
        <w:rPr>
          <w:b/>
        </w:rPr>
        <w:t>Lealtad Institucional</w:t>
      </w:r>
    </w:p>
    <w:p w:rsidR="00283401" w:rsidRDefault="00273091">
      <w:pPr>
        <w:shd w:val="clear" w:color="auto" w:fill="FEFEFE"/>
        <w:spacing w:before="280" w:after="280" w:line="240" w:lineRule="auto"/>
        <w:jc w:val="both"/>
      </w:pPr>
      <w:r>
        <w:t>Somos fieles al compr</w:t>
      </w:r>
      <w:r>
        <w:t>omiso de defender nuestras creencias institucionales, correspondiendo a una obligación que tenemos con la sociedad, conforme a nuestra misión, visión, valores y objetivos estratégicos.</w:t>
      </w:r>
    </w:p>
    <w:p w:rsidR="00283401" w:rsidRDefault="00273091">
      <w:pPr>
        <w:shd w:val="clear" w:color="auto" w:fill="FEFEFE"/>
        <w:spacing w:before="280" w:after="280" w:line="240" w:lineRule="auto"/>
        <w:jc w:val="both"/>
        <w:rPr>
          <w:b/>
        </w:rPr>
      </w:pPr>
      <w:r>
        <w:rPr>
          <w:b/>
        </w:rPr>
        <w:t>Formación de Capacidades y Competencias</w:t>
      </w:r>
    </w:p>
    <w:p w:rsidR="00283401" w:rsidRDefault="00273091">
      <w:pPr>
        <w:shd w:val="clear" w:color="auto" w:fill="FEFEFE"/>
        <w:spacing w:before="280" w:after="280" w:line="240" w:lineRule="auto"/>
        <w:jc w:val="both"/>
      </w:pPr>
      <w:r>
        <w:t>Fortalecemos nuestras habilidad</w:t>
      </w:r>
      <w:r>
        <w:t>es técnicas y humanas para asumir con eficiencia las labores que nos son propias y mejorar nuestro conocimiento organizacional.</w:t>
      </w:r>
    </w:p>
    <w:p w:rsidR="00283401" w:rsidRDefault="00273091">
      <w:pPr>
        <w:shd w:val="clear" w:color="auto" w:fill="FEFEFE"/>
        <w:spacing w:before="280" w:after="280" w:line="240" w:lineRule="auto"/>
        <w:jc w:val="both"/>
        <w:rPr>
          <w:b/>
        </w:rPr>
      </w:pPr>
      <w:r>
        <w:rPr>
          <w:b/>
        </w:rPr>
        <w:t>Trabajo en Equipo Orientado a Resultados</w:t>
      </w:r>
    </w:p>
    <w:p w:rsidR="00283401" w:rsidRDefault="00273091">
      <w:pPr>
        <w:shd w:val="clear" w:color="auto" w:fill="FEFEFE"/>
        <w:spacing w:before="280" w:after="280" w:line="240" w:lineRule="auto"/>
        <w:jc w:val="both"/>
      </w:pPr>
      <w:r>
        <w:t>Resolvemos nuestros problemas sistemáticamente, y ejecutamos encauzando la solución a la óptima aplicación de nuestros recursos para el beneficio de los habitantes de Cd. Juárez y mejorar el desempeño de Operadora de aguas de Cd. Juárez.</w:t>
      </w:r>
    </w:p>
    <w:p w:rsidR="00283401" w:rsidRDefault="00273091">
      <w:pPr>
        <w:shd w:val="clear" w:color="auto" w:fill="FEFEFE"/>
        <w:spacing w:before="280" w:after="280" w:line="240" w:lineRule="auto"/>
        <w:jc w:val="both"/>
        <w:rPr>
          <w:b/>
        </w:rPr>
      </w:pPr>
      <w:r>
        <w:rPr>
          <w:b/>
        </w:rPr>
        <w:t>Nuestros principal</w:t>
      </w:r>
      <w:r>
        <w:rPr>
          <w:b/>
        </w:rPr>
        <w:t>es servicios:</w:t>
      </w:r>
    </w:p>
    <w:p w:rsidR="00283401" w:rsidRDefault="002730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EFEFE"/>
        <w:spacing w:before="280" w:after="0" w:line="240" w:lineRule="auto"/>
        <w:jc w:val="both"/>
        <w:rPr>
          <w:color w:val="000000"/>
        </w:rPr>
      </w:pPr>
      <w:r>
        <w:rPr>
          <w:color w:val="000000"/>
        </w:rPr>
        <w:t>Baja definitiva del contrato</w:t>
      </w:r>
    </w:p>
    <w:p w:rsidR="00283401" w:rsidRDefault="002730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EFEFE"/>
        <w:spacing w:after="0" w:line="240" w:lineRule="auto"/>
        <w:jc w:val="both"/>
        <w:rPr>
          <w:color w:val="000000"/>
        </w:rPr>
      </w:pPr>
      <w:r>
        <w:rPr>
          <w:color w:val="000000"/>
        </w:rPr>
        <w:t>Baja temporal del contrato</w:t>
      </w:r>
    </w:p>
    <w:p w:rsidR="00283401" w:rsidRDefault="002730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EFEFE"/>
        <w:spacing w:after="0" w:line="240" w:lineRule="auto"/>
        <w:jc w:val="both"/>
        <w:rPr>
          <w:color w:val="000000"/>
        </w:rPr>
      </w:pPr>
      <w:r>
        <w:rPr>
          <w:color w:val="000000"/>
        </w:rPr>
        <w:t>Cambio de nombre del titular del contrato doméstico</w:t>
      </w:r>
    </w:p>
    <w:p w:rsidR="00283401" w:rsidRDefault="002730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EFEFE"/>
        <w:spacing w:after="0" w:line="240" w:lineRule="auto"/>
        <w:jc w:val="both"/>
        <w:rPr>
          <w:color w:val="000000"/>
        </w:rPr>
      </w:pPr>
      <w:r>
        <w:rPr>
          <w:color w:val="000000"/>
        </w:rPr>
        <w:t>Cambio de nombre del titular del contrato comercial</w:t>
      </w:r>
    </w:p>
    <w:p w:rsidR="00283401" w:rsidRDefault="002730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EFEFE"/>
        <w:spacing w:after="0" w:line="240" w:lineRule="auto"/>
        <w:jc w:val="both"/>
        <w:rPr>
          <w:color w:val="000000"/>
        </w:rPr>
      </w:pPr>
      <w:r>
        <w:rPr>
          <w:color w:val="000000"/>
        </w:rPr>
        <w:t>Carta de no adeudo</w:t>
      </w:r>
    </w:p>
    <w:p w:rsidR="00283401" w:rsidRDefault="002730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EFEFE"/>
        <w:spacing w:after="0" w:line="240" w:lineRule="auto"/>
        <w:jc w:val="both"/>
        <w:rPr>
          <w:color w:val="000000"/>
        </w:rPr>
      </w:pPr>
      <w:r>
        <w:rPr>
          <w:color w:val="000000"/>
        </w:rPr>
        <w:t>Contratación de nuevas tomas domésticas de interés social</w:t>
      </w:r>
    </w:p>
    <w:p w:rsidR="00283401" w:rsidRDefault="002730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EFEFE"/>
        <w:spacing w:after="0" w:line="240" w:lineRule="auto"/>
        <w:jc w:val="both"/>
        <w:rPr>
          <w:color w:val="000000"/>
        </w:rPr>
      </w:pPr>
      <w:r>
        <w:rPr>
          <w:color w:val="000000"/>
        </w:rPr>
        <w:t>Contratación de nuevas tomas domésticas en colonias irregulares</w:t>
      </w:r>
    </w:p>
    <w:p w:rsidR="00283401" w:rsidRDefault="002730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EFEFE"/>
        <w:spacing w:after="0" w:line="240" w:lineRule="auto"/>
        <w:jc w:val="both"/>
        <w:rPr>
          <w:color w:val="000000"/>
        </w:rPr>
      </w:pPr>
      <w:r>
        <w:rPr>
          <w:color w:val="000000"/>
        </w:rPr>
        <w:t>Contratación de terrenos y tomas domésticas de más de 10 años</w:t>
      </w:r>
    </w:p>
    <w:p w:rsidR="00283401" w:rsidRDefault="002730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EFEFE"/>
        <w:spacing w:after="0" w:line="240" w:lineRule="auto"/>
        <w:jc w:val="both"/>
        <w:rPr>
          <w:color w:val="000000"/>
        </w:rPr>
      </w:pPr>
      <w:r>
        <w:rPr>
          <w:color w:val="000000"/>
        </w:rPr>
        <w:lastRenderedPageBreak/>
        <w:t>Contratación para individualización en condominio</w:t>
      </w:r>
    </w:p>
    <w:p w:rsidR="00283401" w:rsidRDefault="002730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EFEFE"/>
        <w:spacing w:after="0" w:line="240" w:lineRule="auto"/>
        <w:jc w:val="both"/>
        <w:rPr>
          <w:color w:val="000000"/>
        </w:rPr>
      </w:pPr>
      <w:r>
        <w:rPr>
          <w:color w:val="000000"/>
        </w:rPr>
        <w:t>Regularización de usua</w:t>
      </w:r>
      <w:r>
        <w:rPr>
          <w:color w:val="000000"/>
        </w:rPr>
        <w:t>rios morosos</w:t>
      </w:r>
    </w:p>
    <w:p w:rsidR="00283401" w:rsidRDefault="002730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EFEFE"/>
        <w:spacing w:after="0" w:line="240" w:lineRule="auto"/>
        <w:jc w:val="both"/>
        <w:rPr>
          <w:color w:val="000000"/>
        </w:rPr>
      </w:pPr>
      <w:r>
        <w:rPr>
          <w:color w:val="000000"/>
        </w:rPr>
        <w:t>Regularización del tipo de uso del servicio diferente al contratado</w:t>
      </w:r>
    </w:p>
    <w:p w:rsidR="00283401" w:rsidRDefault="002730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EFEFE"/>
        <w:spacing w:after="0" w:line="240" w:lineRule="auto"/>
        <w:jc w:val="both"/>
        <w:rPr>
          <w:color w:val="000000"/>
        </w:rPr>
      </w:pPr>
      <w:r>
        <w:rPr>
          <w:color w:val="000000"/>
        </w:rPr>
        <w:t>Solicitud para trámite de factibilidad de servicios fraccionamiento</w:t>
      </w:r>
    </w:p>
    <w:p w:rsidR="00283401" w:rsidRDefault="002730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EFEFE"/>
        <w:spacing w:after="0" w:line="240" w:lineRule="auto"/>
        <w:jc w:val="both"/>
        <w:rPr>
          <w:color w:val="000000"/>
        </w:rPr>
      </w:pPr>
      <w:r>
        <w:rPr>
          <w:color w:val="000000"/>
        </w:rPr>
        <w:t>Solicitud para trámite de factibilidad de servicios individual</w:t>
      </w:r>
    </w:p>
    <w:p w:rsidR="00283401" w:rsidRDefault="002730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EFEFE"/>
        <w:spacing w:after="0" w:line="240" w:lineRule="auto"/>
        <w:jc w:val="both"/>
        <w:rPr>
          <w:color w:val="000000"/>
        </w:rPr>
      </w:pPr>
      <w:r>
        <w:rPr>
          <w:color w:val="000000"/>
        </w:rPr>
        <w:t>Contratación de nuevas tomas domésticas de c</w:t>
      </w:r>
      <w:r>
        <w:rPr>
          <w:color w:val="000000"/>
        </w:rPr>
        <w:t>ondominios</w:t>
      </w:r>
    </w:p>
    <w:p w:rsidR="00283401" w:rsidRDefault="002730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EFEFE"/>
        <w:spacing w:after="0" w:line="240" w:lineRule="auto"/>
        <w:jc w:val="both"/>
        <w:rPr>
          <w:color w:val="000000"/>
        </w:rPr>
      </w:pPr>
      <w:r>
        <w:rPr>
          <w:color w:val="000000"/>
        </w:rPr>
        <w:t>Pagos Adelantados</w:t>
      </w:r>
    </w:p>
    <w:p w:rsidR="00283401" w:rsidRDefault="002730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EFEFE"/>
        <w:spacing w:after="0" w:line="240" w:lineRule="auto"/>
        <w:jc w:val="both"/>
        <w:rPr>
          <w:color w:val="000000"/>
        </w:rPr>
      </w:pPr>
      <w:r>
        <w:rPr>
          <w:color w:val="000000"/>
        </w:rPr>
        <w:t>Información para Alta y Refrendo de Proveedores</w:t>
      </w:r>
    </w:p>
    <w:p w:rsidR="00283401" w:rsidRDefault="002730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EFEFE"/>
        <w:spacing w:after="280" w:line="240" w:lineRule="auto"/>
        <w:jc w:val="both"/>
        <w:rPr>
          <w:color w:val="000000"/>
        </w:rPr>
      </w:pPr>
      <w:r>
        <w:rPr>
          <w:color w:val="000000"/>
        </w:rPr>
        <w:t>Programa de jubilados y pensionados</w:t>
      </w:r>
    </w:p>
    <w:p w:rsidR="00283401" w:rsidRDefault="00273091">
      <w:pPr>
        <w:shd w:val="clear" w:color="auto" w:fill="FEFEFE"/>
        <w:spacing w:before="280" w:after="280" w:line="240" w:lineRule="auto"/>
        <w:jc w:val="both"/>
        <w:rPr>
          <w:b/>
        </w:rPr>
      </w:pPr>
      <w:r>
        <w:rPr>
          <w:b/>
        </w:rPr>
        <w:t>Noticias</w:t>
      </w:r>
    </w:p>
    <w:p w:rsidR="00283401" w:rsidRDefault="0027309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000000"/>
        </w:rPr>
      </w:pPr>
      <w:r>
        <w:rPr>
          <w:color w:val="000000"/>
        </w:rPr>
        <w:t xml:space="preserve">Repara Operadora de agua de Cd Juárez fuga de red en Av. Central. </w:t>
      </w:r>
    </w:p>
    <w:p w:rsidR="00283401" w:rsidRDefault="00273091">
      <w:pPr>
        <w:spacing w:after="150" w:line="240" w:lineRule="auto"/>
      </w:pPr>
      <w:r>
        <w:t xml:space="preserve">Con ayuda de retroexcavadora se realizó la reparación en beneficio de 500 habitantes.  Derivado del constante paso del tráfico pesado, personal del organismo operador detectó y realizó la reparación de una fuga en la red de agua potable ubicada en Avenida </w:t>
      </w:r>
      <w:r>
        <w:t>Central y la lateral de la glorieta.</w:t>
      </w:r>
    </w:p>
    <w:p w:rsidR="00283401" w:rsidRDefault="00273091">
      <w:pPr>
        <w:spacing w:after="150" w:line="240" w:lineRule="auto"/>
      </w:pPr>
      <w:r>
        <w:rPr>
          <w:noProof/>
        </w:rPr>
        <w:drawing>
          <wp:inline distT="0" distB="0" distL="0" distR="0">
            <wp:extent cx="2410092" cy="1606184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0092" cy="16061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283401" w:rsidRDefault="0027309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Operadora de agua de Cd. Juárez cambia red de agua potable en el Centro.</w:t>
      </w:r>
    </w:p>
    <w:p w:rsidR="00283401" w:rsidRDefault="00273091">
      <w:pPr>
        <w:spacing w:after="150" w:line="240" w:lineRule="auto"/>
      </w:pPr>
      <w:r>
        <w:t>Se sustituyeron 50 metros lineales, además se realizó la reposición de tomas de agua.  Debido a la antigüedad de más de 90 años en la red, pers</w:t>
      </w:r>
      <w:r>
        <w:t>onal de Operadora de agua de Cd. Juárez concluyó la obra para sustitución debido a un colapso en calle.</w:t>
      </w:r>
    </w:p>
    <w:p w:rsidR="00283401" w:rsidRDefault="00273091">
      <w:pPr>
        <w:spacing w:after="0"/>
      </w:pPr>
      <w:r>
        <w:rPr>
          <w:noProof/>
        </w:rPr>
        <w:drawing>
          <wp:inline distT="0" distB="0" distL="0" distR="0">
            <wp:extent cx="2086919" cy="245174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6919" cy="2451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3401" w:rsidRDefault="00283401">
      <w:pPr>
        <w:spacing w:after="150" w:line="240" w:lineRule="auto"/>
      </w:pPr>
    </w:p>
    <w:p w:rsidR="00283401" w:rsidRDefault="00273091">
      <w:pPr>
        <w:shd w:val="clear" w:color="auto" w:fill="FEFEFE"/>
        <w:spacing w:before="280" w:after="280" w:line="240" w:lineRule="auto"/>
        <w:jc w:val="both"/>
        <w:rPr>
          <w:b/>
        </w:rPr>
      </w:pPr>
      <w:r>
        <w:rPr>
          <w:b/>
        </w:rPr>
        <w:lastRenderedPageBreak/>
        <w:t xml:space="preserve">Resultados de operación </w:t>
      </w:r>
    </w:p>
    <w:p w:rsidR="00283401" w:rsidRDefault="00273091">
      <w:pPr>
        <w:shd w:val="clear" w:color="auto" w:fill="FEFEFE"/>
        <w:spacing w:before="280" w:after="280" w:line="240" w:lineRule="auto"/>
        <w:jc w:val="both"/>
        <w:rPr>
          <w:rFonts w:ascii="inherit" w:eastAsia="inherit" w:hAnsi="inherit" w:cs="inherit"/>
          <w:color w:val="58595B"/>
          <w:sz w:val="21"/>
          <w:szCs w:val="21"/>
        </w:rPr>
      </w:pPr>
      <w:r>
        <w:rPr>
          <w:noProof/>
        </w:rPr>
        <w:drawing>
          <wp:inline distT="0" distB="0" distL="0" distR="0">
            <wp:extent cx="5612130" cy="3275965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5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3401" w:rsidRDefault="00273091">
      <w:pPr>
        <w:spacing w:after="150" w:line="240" w:lineRule="auto"/>
        <w:rPr>
          <w:rFonts w:ascii="inherit" w:eastAsia="inherit" w:hAnsi="inherit" w:cs="inherit"/>
          <w:color w:val="58595B"/>
          <w:sz w:val="21"/>
          <w:szCs w:val="21"/>
        </w:rPr>
      </w:pPr>
      <w:bookmarkStart w:id="1" w:name="_heading=h.gjdgxs" w:colFirst="0" w:colLast="0"/>
      <w:bookmarkEnd w:id="1"/>
      <w:r>
        <w:rPr>
          <w:noProof/>
        </w:rPr>
        <w:lastRenderedPageBreak/>
        <w:drawing>
          <wp:inline distT="0" distB="0" distL="0" distR="0">
            <wp:extent cx="5612130" cy="3147695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45270" cy="1572602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5270" cy="15726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83401">
      <w:headerReference w:type="default" r:id="rId13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73091" w:rsidRDefault="00273091">
      <w:pPr>
        <w:spacing w:after="0" w:line="240" w:lineRule="auto"/>
      </w:pPr>
      <w:r>
        <w:separator/>
      </w:r>
    </w:p>
  </w:endnote>
  <w:endnote w:type="continuationSeparator" w:id="0">
    <w:p w:rsidR="00273091" w:rsidRDefault="002730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Calibri"/>
    <w:panose1 w:val="020B0604020202020204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73091" w:rsidRDefault="00273091">
      <w:pPr>
        <w:spacing w:after="0" w:line="240" w:lineRule="auto"/>
      </w:pPr>
      <w:r>
        <w:separator/>
      </w:r>
    </w:p>
  </w:footnote>
  <w:footnote w:type="continuationSeparator" w:id="0">
    <w:p w:rsidR="00273091" w:rsidRDefault="002730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3401" w:rsidRDefault="0027309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center"/>
      <w:rPr>
        <w:color w:val="000000"/>
      </w:rPr>
    </w:pPr>
    <w:r>
      <w:rPr>
        <w:noProof/>
        <w:color w:val="000000"/>
      </w:rPr>
      <w:drawing>
        <wp:inline distT="0" distB="0" distL="0" distR="0">
          <wp:extent cx="2743200" cy="406400"/>
          <wp:effectExtent l="0" t="0" r="0" b="0"/>
          <wp:docPr id="14" name="image4.jpg" descr="MP_SNHU_withQuill_Horizstack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 descr="MP_SNHU_withQuill_Horizstack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43200" cy="406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8053B5"/>
    <w:multiLevelType w:val="multilevel"/>
    <w:tmpl w:val="F9A014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DE6CF9"/>
    <w:multiLevelType w:val="multilevel"/>
    <w:tmpl w:val="CA825D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D045559"/>
    <w:multiLevelType w:val="multilevel"/>
    <w:tmpl w:val="00AE7A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3401"/>
    <w:rsid w:val="00273091"/>
    <w:rsid w:val="00283401"/>
    <w:rsid w:val="00EA5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F04CA889-B4FD-1F45-AF4A-F7D95A46F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link w:val="Ttulo3Car"/>
    <w:uiPriority w:val="9"/>
    <w:semiHidden/>
    <w:unhideWhenUsed/>
    <w:qFormat/>
    <w:rsid w:val="00821B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B5C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3Car">
    <w:name w:val="Título 3 Car"/>
    <w:basedOn w:val="Fuentedeprrafopredeter"/>
    <w:link w:val="Ttulo3"/>
    <w:uiPriority w:val="9"/>
    <w:rsid w:val="00821B89"/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821B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821B89"/>
    <w:rPr>
      <w:b/>
      <w:bCs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B5C7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vctta-title-text">
    <w:name w:val="vc_tta-title-text"/>
    <w:basedOn w:val="Fuentedeprrafopredeter"/>
    <w:rsid w:val="00BB5C71"/>
  </w:style>
  <w:style w:type="character" w:styleId="Hipervnculo">
    <w:name w:val="Hyperlink"/>
    <w:basedOn w:val="Fuentedeprrafopredeter"/>
    <w:uiPriority w:val="99"/>
    <w:semiHidden/>
    <w:unhideWhenUsed/>
    <w:rsid w:val="006231A0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52E0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52E03"/>
  </w:style>
  <w:style w:type="paragraph" w:styleId="Piedepgina">
    <w:name w:val="footer"/>
    <w:basedOn w:val="Normal"/>
    <w:link w:val="PiedepginaCar"/>
    <w:uiPriority w:val="99"/>
    <w:unhideWhenUsed/>
    <w:rsid w:val="00952E0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2E03"/>
  </w:style>
  <w:style w:type="paragraph" w:styleId="Prrafodelista">
    <w:name w:val="List Paragraph"/>
    <w:basedOn w:val="Normal"/>
    <w:uiPriority w:val="34"/>
    <w:qFormat/>
    <w:rsid w:val="009E5469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IzQpw0sJBr4T3velPbRimVkd/+Q==">AMUW2mUYfUpWtzvSTjHM2LIleJF4V1LmzZzzkjrjbJLzX26yGl5iOR8tLjlv46sbIr4yVWmv8FFtEHs43Br/xAk7/JggvJgtQZvDrV9LDbwGotvfU5JIidteFkI3Nvqun6diH2XdtkMA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814</Words>
  <Characters>4371</Characters>
  <Application>Microsoft Office Word</Application>
  <DocSecurity>0</DocSecurity>
  <Lines>93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5139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SNHU</dc:creator>
  <cp:keywords/>
  <dc:description/>
  <cp:lastModifiedBy>Microsoft Office User</cp:lastModifiedBy>
  <cp:revision>2</cp:revision>
  <dcterms:created xsi:type="dcterms:W3CDTF">2020-03-03T16:54:00Z</dcterms:created>
  <dcterms:modified xsi:type="dcterms:W3CDTF">2020-03-17T16:15:00Z</dcterms:modified>
  <cp:category/>
</cp:coreProperties>
</file>