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of all.</w:t>
        <w:br/>
        <w:t xml:space="preserve">THANK YOU! :D for supporting 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now, just a one thing.</w:t>
        <w:br/>
        <w:t xml:space="preserve">The RESIZE 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just need to modify the transform Scale fields (x,y,z) of each one of the objects and childs THAT HAVE particle system component. The ones that doesn't have particle system components, don't change the scale :D, 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you need the fxs to be two times the size, then multiply by 2 those values (the scale fields), if you need them to be half the size, multiply by 0.5 and so on :D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That's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FUN!</w:t>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