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C5C8" w14:textId="77777777" w:rsidR="00D22CDE" w:rsidRDefault="00D22CDE" w:rsidP="00D22CDE">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6A7F5F72" w14:textId="77777777" w:rsidR="00D22CDE" w:rsidRDefault="00D22CDE" w:rsidP="00D22CDE">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337D97CB" w14:textId="42304853" w:rsidR="00D22CDE" w:rsidRDefault="00D22CDE" w:rsidP="00D22CDE">
      <w:pPr>
        <w:rPr>
          <w:sz w:val="36"/>
          <w:szCs w:val="36"/>
          <w:lang w:val="en-US"/>
        </w:rPr>
      </w:pPr>
      <w:r>
        <w:rPr>
          <w:sz w:val="36"/>
          <w:szCs w:val="36"/>
          <w:lang w:val="en-US"/>
        </w:rPr>
        <w:t>Report No. 2</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7435187D" w14:textId="77777777" w:rsidR="00D22CDE" w:rsidRDefault="00D22CDE" w:rsidP="00D22CDE">
      <w:pPr>
        <w:rPr>
          <w:sz w:val="36"/>
          <w:szCs w:val="36"/>
          <w:lang w:val="en-US"/>
        </w:rPr>
      </w:pPr>
    </w:p>
    <w:p w14:paraId="33F97A22" w14:textId="65A07491" w:rsidR="00D22CDE" w:rsidRPr="00BA1AE5" w:rsidRDefault="00D22CDE" w:rsidP="00D22CDE">
      <w:pPr>
        <w:jc w:val="center"/>
        <w:rPr>
          <w:sz w:val="36"/>
          <w:szCs w:val="36"/>
          <w:lang w:val="en-US"/>
        </w:rPr>
      </w:pPr>
      <w:r w:rsidRPr="00BA1AE5">
        <w:rPr>
          <w:noProof/>
          <w:sz w:val="36"/>
          <w:szCs w:val="36"/>
          <w:lang w:val="en-US"/>
        </w:rPr>
        <mc:AlternateContent>
          <mc:Choice Requires="wps">
            <w:drawing>
              <wp:anchor distT="0" distB="0" distL="114300" distR="114300" simplePos="0" relativeHeight="251659264" behindDoc="0" locked="0" layoutInCell="1" allowOverlap="1" wp14:anchorId="04CF349C" wp14:editId="1C21F860">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25FA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sidRPr="00BA1AE5">
        <w:rPr>
          <w:sz w:val="36"/>
          <w:szCs w:val="36"/>
          <w:lang w:val="en-US"/>
        </w:rPr>
        <w:t xml:space="preserve">Case study on signification of morality and ethical </w:t>
      </w:r>
      <w:r w:rsidR="00C15171" w:rsidRPr="00BA1AE5">
        <w:rPr>
          <w:sz w:val="36"/>
          <w:szCs w:val="36"/>
          <w:lang w:val="en-US"/>
        </w:rPr>
        <w:t>behavior</w:t>
      </w:r>
    </w:p>
    <w:p w14:paraId="6829FFAF" w14:textId="77777777" w:rsidR="00BA1AE5" w:rsidRDefault="00BA1AE5" w:rsidP="00C15171">
      <w:pPr>
        <w:pStyle w:val="Default"/>
        <w:rPr>
          <w:b/>
          <w:bCs/>
          <w:sz w:val="28"/>
          <w:szCs w:val="28"/>
        </w:rPr>
      </w:pPr>
    </w:p>
    <w:p w14:paraId="50B4F6E0" w14:textId="4800F7AA" w:rsidR="00C15171" w:rsidRDefault="00C15171" w:rsidP="00C15171">
      <w:pPr>
        <w:pStyle w:val="Default"/>
        <w:rPr>
          <w:sz w:val="28"/>
          <w:szCs w:val="28"/>
        </w:rPr>
      </w:pPr>
      <w:r>
        <w:rPr>
          <w:b/>
          <w:bCs/>
          <w:sz w:val="28"/>
          <w:szCs w:val="28"/>
        </w:rPr>
        <w:t xml:space="preserve">INTRODUCTION: </w:t>
      </w:r>
    </w:p>
    <w:p w14:paraId="496FC04C" w14:textId="05242379" w:rsidR="00C15171" w:rsidRDefault="00C15171" w:rsidP="00C15171">
      <w:pPr>
        <w:pStyle w:val="Default"/>
        <w:rPr>
          <w:sz w:val="28"/>
          <w:szCs w:val="28"/>
        </w:rPr>
      </w:pPr>
      <w:r>
        <w:rPr>
          <w:sz w:val="28"/>
          <w:szCs w:val="28"/>
        </w:rPr>
        <w:t xml:space="preserve">An activity was conducted on the topic “significance of morality” through online mode (MS teams). We learned </w:t>
      </w:r>
      <w:proofErr w:type="spellStart"/>
      <w:r>
        <w:rPr>
          <w:sz w:val="28"/>
          <w:szCs w:val="28"/>
        </w:rPr>
        <w:t>Kohlber’s</w:t>
      </w:r>
      <w:proofErr w:type="spellEnd"/>
      <w:r>
        <w:rPr>
          <w:sz w:val="28"/>
          <w:szCs w:val="28"/>
        </w:rPr>
        <w:t xml:space="preserve"> theory and Gilligan’s theory to understand levels of moral and ethical behaviour and this was coordinated by our subject teacher Prof.</w:t>
      </w:r>
      <w:r w:rsidR="00E63ABC">
        <w:rPr>
          <w:sz w:val="28"/>
          <w:szCs w:val="28"/>
        </w:rPr>
        <w:t xml:space="preserve"> Sarang Joshi Sir</w:t>
      </w:r>
      <w:r>
        <w:rPr>
          <w:sz w:val="28"/>
          <w:szCs w:val="28"/>
        </w:rPr>
        <w:t xml:space="preserve">. The importance of ethical and moral behaviour was discussed. </w:t>
      </w:r>
    </w:p>
    <w:p w14:paraId="57658ED2" w14:textId="77777777" w:rsidR="00C15171" w:rsidRDefault="00C15171" w:rsidP="00C15171">
      <w:pPr>
        <w:pStyle w:val="Default"/>
        <w:rPr>
          <w:sz w:val="28"/>
          <w:szCs w:val="28"/>
        </w:rPr>
      </w:pPr>
    </w:p>
    <w:p w14:paraId="5F31040A" w14:textId="77777777" w:rsidR="00C15171" w:rsidRDefault="00C15171" w:rsidP="00C15171">
      <w:pPr>
        <w:pStyle w:val="Default"/>
        <w:rPr>
          <w:sz w:val="28"/>
          <w:szCs w:val="28"/>
        </w:rPr>
      </w:pPr>
      <w:r>
        <w:rPr>
          <w:b/>
          <w:bCs/>
          <w:sz w:val="28"/>
          <w:szCs w:val="28"/>
        </w:rPr>
        <w:t xml:space="preserve">ACTIVITY DETAILS: </w:t>
      </w:r>
    </w:p>
    <w:p w14:paraId="7674EB11" w14:textId="75E717CE" w:rsidR="00C15171" w:rsidRDefault="00E63ABC" w:rsidP="00C15171">
      <w:pPr>
        <w:pStyle w:val="Default"/>
        <w:rPr>
          <w:sz w:val="28"/>
          <w:szCs w:val="28"/>
        </w:rPr>
      </w:pPr>
      <w:r>
        <w:rPr>
          <w:sz w:val="28"/>
          <w:szCs w:val="28"/>
        </w:rPr>
        <w:t xml:space="preserve">Prof. Sarang Joshi Sir. </w:t>
      </w:r>
      <w:r w:rsidR="00C15171">
        <w:rPr>
          <w:sz w:val="28"/>
          <w:szCs w:val="28"/>
        </w:rPr>
        <w:t xml:space="preserve">explained the purpose of the activity and how we can relate it with the Professional Code of Conduct. </w:t>
      </w:r>
      <w:r>
        <w:rPr>
          <w:sz w:val="28"/>
          <w:szCs w:val="28"/>
        </w:rPr>
        <w:t>Sir</w:t>
      </w:r>
      <w:r w:rsidR="00C15171">
        <w:rPr>
          <w:sz w:val="28"/>
          <w:szCs w:val="28"/>
        </w:rPr>
        <w:t xml:space="preserve"> shared the PowerPoint presentation to explain and make us aware of </w:t>
      </w:r>
      <w:proofErr w:type="spellStart"/>
      <w:r w:rsidR="00C15171">
        <w:rPr>
          <w:sz w:val="28"/>
          <w:szCs w:val="28"/>
        </w:rPr>
        <w:t>Kohlber’s</w:t>
      </w:r>
      <w:proofErr w:type="spellEnd"/>
      <w:r w:rsidR="00C15171">
        <w:rPr>
          <w:sz w:val="28"/>
          <w:szCs w:val="28"/>
        </w:rPr>
        <w:t xml:space="preserve"> theory and </w:t>
      </w:r>
      <w:proofErr w:type="spellStart"/>
      <w:r w:rsidR="00C15171">
        <w:rPr>
          <w:sz w:val="28"/>
          <w:szCs w:val="28"/>
        </w:rPr>
        <w:t>Giligan’s</w:t>
      </w:r>
      <w:proofErr w:type="spellEnd"/>
      <w:r w:rsidR="00C15171">
        <w:rPr>
          <w:sz w:val="28"/>
          <w:szCs w:val="28"/>
        </w:rPr>
        <w:t xml:space="preserve"> theory. One video was also played to get more practical knowledge of these theories and how to apply them in real life. We also understood the importance of ethical behaviour and learned how immoral behaviour can affect us. </w:t>
      </w:r>
      <w:r>
        <w:rPr>
          <w:sz w:val="28"/>
          <w:szCs w:val="28"/>
        </w:rPr>
        <w:t xml:space="preserve">During the discussions we dived deep into what is actually meant by being ethical and how ethics are different than rights. </w:t>
      </w:r>
      <w:r w:rsidR="00BA1AE5">
        <w:rPr>
          <w:sz w:val="28"/>
          <w:szCs w:val="28"/>
        </w:rPr>
        <w:t xml:space="preserve">Each one of the participants contributed their Point of View on the meaning of ethics </w:t>
      </w:r>
      <w:r w:rsidR="00711603">
        <w:rPr>
          <w:sz w:val="28"/>
          <w:szCs w:val="28"/>
        </w:rPr>
        <w:t xml:space="preserve">. We also took many real world examples in the course of the discussion mentioning the ethical behaviour one should follow in the resulting scenarios , </w:t>
      </w:r>
      <w:r w:rsidR="00BA1AE5">
        <w:rPr>
          <w:sz w:val="28"/>
          <w:szCs w:val="28"/>
        </w:rPr>
        <w:t xml:space="preserve"> and in the end Prof. Sarang Joshi Sir explained the points to remember from this discussion which would be helpful later throughout </w:t>
      </w:r>
      <w:proofErr w:type="spellStart"/>
      <w:r w:rsidR="00BA1AE5">
        <w:rPr>
          <w:sz w:val="28"/>
          <w:szCs w:val="28"/>
        </w:rPr>
        <w:t>out</w:t>
      </w:r>
      <w:proofErr w:type="spellEnd"/>
      <w:r w:rsidR="00BA1AE5">
        <w:rPr>
          <w:sz w:val="28"/>
          <w:szCs w:val="28"/>
        </w:rPr>
        <w:t xml:space="preserve"> lives.</w:t>
      </w:r>
    </w:p>
    <w:p w14:paraId="7E6AD98B" w14:textId="030E7A28" w:rsidR="00C15171" w:rsidRDefault="00C15171" w:rsidP="00C15171">
      <w:pPr>
        <w:pStyle w:val="Default"/>
        <w:rPr>
          <w:color w:val="auto"/>
        </w:rPr>
      </w:pPr>
    </w:p>
    <w:p w14:paraId="642898C3" w14:textId="77777777" w:rsidR="00C15171" w:rsidRDefault="00C15171" w:rsidP="00C15171">
      <w:pPr>
        <w:pStyle w:val="Default"/>
        <w:pageBreakBefore/>
        <w:rPr>
          <w:color w:val="auto"/>
          <w:sz w:val="28"/>
          <w:szCs w:val="28"/>
        </w:rPr>
      </w:pPr>
      <w:r>
        <w:rPr>
          <w:b/>
          <w:bCs/>
          <w:color w:val="auto"/>
          <w:sz w:val="28"/>
          <w:szCs w:val="28"/>
        </w:rPr>
        <w:lastRenderedPageBreak/>
        <w:t xml:space="preserve">PURPOSE: </w:t>
      </w:r>
    </w:p>
    <w:p w14:paraId="04796701" w14:textId="2E42CEFE" w:rsidR="00C15171" w:rsidRDefault="00C15171" w:rsidP="00C15171">
      <w:pPr>
        <w:pStyle w:val="Default"/>
        <w:rPr>
          <w:color w:val="1F2023"/>
          <w:sz w:val="28"/>
          <w:szCs w:val="28"/>
        </w:rPr>
      </w:pPr>
      <w:r>
        <w:rPr>
          <w:color w:val="auto"/>
          <w:sz w:val="28"/>
          <w:szCs w:val="28"/>
        </w:rPr>
        <w:t xml:space="preserve">This activity made us aware of the significance of morality in the professional world. Taking these types of activities would enhance our thinking and expressing skills, </w:t>
      </w:r>
      <w:r>
        <w:rPr>
          <w:color w:val="1F2023"/>
          <w:sz w:val="28"/>
          <w:szCs w:val="28"/>
        </w:rPr>
        <w:t>improve confidence</w:t>
      </w:r>
      <w:r>
        <w:rPr>
          <w:sz w:val="28"/>
          <w:szCs w:val="28"/>
        </w:rPr>
        <w:t xml:space="preserve">. It also helped us in </w:t>
      </w:r>
      <w:r>
        <w:rPr>
          <w:color w:val="1F2023"/>
          <w:sz w:val="28"/>
          <w:szCs w:val="28"/>
        </w:rPr>
        <w:t xml:space="preserve">contemplating their own immoral behaviour in public space or academic environment (like copying homework or assignment). It has coaxed students to introspect their own values and encourage them to choose the right path. </w:t>
      </w:r>
    </w:p>
    <w:p w14:paraId="540BA7C3" w14:textId="77777777" w:rsidR="00BA1AE5" w:rsidRDefault="00BA1AE5" w:rsidP="00C15171">
      <w:pPr>
        <w:pStyle w:val="Default"/>
        <w:rPr>
          <w:sz w:val="28"/>
          <w:szCs w:val="28"/>
        </w:rPr>
      </w:pPr>
    </w:p>
    <w:p w14:paraId="407155FF" w14:textId="77777777" w:rsidR="00C15171" w:rsidRDefault="00C15171" w:rsidP="00C15171">
      <w:pPr>
        <w:pStyle w:val="Default"/>
        <w:rPr>
          <w:sz w:val="28"/>
          <w:szCs w:val="28"/>
        </w:rPr>
      </w:pPr>
      <w:r>
        <w:rPr>
          <w:b/>
          <w:bCs/>
          <w:sz w:val="28"/>
          <w:szCs w:val="28"/>
        </w:rPr>
        <w:t xml:space="preserve">CONCLUSION: </w:t>
      </w:r>
    </w:p>
    <w:p w14:paraId="65457EC3" w14:textId="56FD0029" w:rsidR="00C15171" w:rsidRDefault="00C15171" w:rsidP="00C15171">
      <w:pPr>
        <w:rPr>
          <w:sz w:val="44"/>
          <w:szCs w:val="44"/>
          <w:lang w:val="en-US"/>
        </w:rPr>
      </w:pPr>
      <w:r>
        <w:rPr>
          <w:color w:val="1F2023"/>
          <w:sz w:val="28"/>
          <w:szCs w:val="28"/>
        </w:rPr>
        <w:t xml:space="preserve">We learned to express our ideas and identify and relate to good virtues. We could also enhance our expressing and thinking skills, improve confidence. We could also precisely explain why ethical and moral behaviour is extremely important. It also gave us an opportunity to present our ideas and opinions on a certain topic. It increased our basic listening skills and confidence while speaking. It helped us enhance our ability to articulate and defend a position thoughtfully and respectfully. </w:t>
      </w:r>
      <w:r>
        <w:rPr>
          <w:sz w:val="28"/>
          <w:szCs w:val="28"/>
        </w:rPr>
        <w:t>It also helps us to improve verbal skills and opinion expressing ability.</w:t>
      </w:r>
    </w:p>
    <w:p w14:paraId="7893D744" w14:textId="7BA0AD0D" w:rsidR="0036755B" w:rsidRPr="00D22CDE" w:rsidRDefault="0036755B" w:rsidP="00D22CDE"/>
    <w:sectPr w:rsidR="0036755B" w:rsidRPr="00D22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DE"/>
    <w:rsid w:val="0036755B"/>
    <w:rsid w:val="00711603"/>
    <w:rsid w:val="008C2D92"/>
    <w:rsid w:val="00BA1AE5"/>
    <w:rsid w:val="00C15171"/>
    <w:rsid w:val="00D22CDE"/>
    <w:rsid w:val="00E63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61F7"/>
  <w15:chartTrackingRefBased/>
  <w15:docId w15:val="{BAA9BA95-54E6-46D9-B42A-541832DD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17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3</cp:revision>
  <dcterms:created xsi:type="dcterms:W3CDTF">2022-04-11T17:28:00Z</dcterms:created>
  <dcterms:modified xsi:type="dcterms:W3CDTF">2022-04-12T16:15:00Z</dcterms:modified>
</cp:coreProperties>
</file>