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Chakra Petch" w:cs="Chakra Petch" w:eastAsia="Chakra Petch" w:hAnsi="Chakra Petch"/>
        </w:rPr>
      </w:pPr>
      <w:bookmarkStart w:colFirst="0" w:colLast="0" w:name="_qjb2phqbzrk1" w:id="0"/>
      <w:bookmarkEnd w:id="0"/>
      <w:r w:rsidDel="00000000" w:rsidR="00000000" w:rsidRPr="00000000">
        <w:rPr>
          <w:rFonts w:ascii="Chakra Petch" w:cs="Chakra Petch" w:eastAsia="Chakra Petch" w:hAnsi="Chakra Petch"/>
          <w:rtl w:val="0"/>
        </w:rPr>
        <w:t xml:space="preserve">Aqua Spatia</w:t>
      </w:r>
      <w:r w:rsidDel="00000000" w:rsidR="00000000" w:rsidRPr="00000000">
        <w:rPr>
          <w:rtl w:val="0"/>
        </w:rPr>
      </w:r>
    </w:p>
    <w:p w:rsidR="00000000" w:rsidDel="00000000" w:rsidP="00000000" w:rsidRDefault="00000000" w:rsidRPr="00000000" w14:paraId="00000002">
      <w:pPr>
        <w:pStyle w:val="Subtitle"/>
        <w:spacing w:after="80" w:line="240" w:lineRule="auto"/>
        <w:jc w:val="center"/>
        <w:rPr>
          <w:rFonts w:ascii="Montserrat" w:cs="Montserrat" w:eastAsia="Montserrat" w:hAnsi="Montserrat"/>
          <w:b w:val="1"/>
        </w:rPr>
      </w:pPr>
      <w:bookmarkStart w:colFirst="0" w:colLast="0" w:name="_66j4v517zlcz" w:id="1"/>
      <w:bookmarkEnd w:id="1"/>
      <w:r w:rsidDel="00000000" w:rsidR="00000000" w:rsidRPr="00000000">
        <w:rPr>
          <w:rtl w:val="0"/>
        </w:rPr>
        <w:t xml:space="preserve">Safou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5">
      <w:pPr>
        <w:spacing w:after="240" w:before="240" w:lineRule="auto"/>
        <w:rPr/>
      </w:pPr>
      <w:r w:rsidDel="00000000" w:rsidR="00000000" w:rsidRPr="00000000">
        <w:rPr>
          <w:rtl w:val="0"/>
        </w:rPr>
        <w:t xml:space="preserve">Imagine constructing a container using blocks of varying heights placed in a straight line. When water is poured, it collects in the gaps between the blocks, limited by the heights of the blocks around it. Your task is to calculate the total amount of water that can be stored in the spaces between these blocks.</w:t>
      </w:r>
    </w:p>
    <w:p w:rsidR="00000000" w:rsidDel="00000000" w:rsidP="00000000" w:rsidRDefault="00000000" w:rsidRPr="00000000" w14:paraId="00000006">
      <w:pPr>
        <w:spacing w:after="240" w:before="240" w:lineRule="auto"/>
        <w:rPr/>
      </w:pPr>
      <w:r w:rsidDel="00000000" w:rsidR="00000000" w:rsidRPr="00000000">
        <w:rPr>
          <w:b w:val="1"/>
          <w:rtl w:val="0"/>
        </w:rPr>
        <w:t xml:space="preserve">Input: </w:t>
      </w:r>
      <w:r w:rsidDel="00000000" w:rsidR="00000000" w:rsidRPr="00000000">
        <w:rPr>
          <w:rtl w:val="0"/>
        </w:rPr>
        <w:t xml:space="preserve">You are given a T test case where each one contains: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The first line contains an integer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the number of blocks.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The second line contains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space-separated integers representing the heights of the blocks in the array </w:t>
      </w:r>
      <w:r w:rsidDel="00000000" w:rsidR="00000000" w:rsidRPr="00000000">
        <w:rPr>
          <w:rFonts w:ascii="Roboto Mono" w:cs="Roboto Mono" w:eastAsia="Roboto Mono" w:hAnsi="Roboto Mono"/>
          <w:color w:val="188038"/>
          <w:rtl w:val="0"/>
        </w:rPr>
        <w:t xml:space="preserve">arr[]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0A">
      <w:pPr>
        <w:numPr>
          <w:ilvl w:val="0"/>
          <w:numId w:val="1"/>
        </w:numPr>
        <w:spacing w:after="240" w:before="240" w:lineRule="auto"/>
        <w:ind w:left="720" w:hanging="360"/>
        <w:sectPr>
          <w:headerReference r:id="rId6" w:type="default"/>
          <w:headerReference r:id="rId7" w:type="first"/>
          <w:footerReference r:id="rId8" w:type="default"/>
          <w:footerReference r:id="rId9" w:type="first"/>
          <w:pgSz w:h="16834" w:w="11909" w:orient="portrait"/>
          <w:pgMar w:bottom="1440" w:top="1440" w:left="1440" w:right="1440" w:header="720" w:footer="623.6220472440946"/>
          <w:pgNumType w:start="1"/>
        </w:sectPr>
      </w:pPr>
      <w:r w:rsidDel="00000000" w:rsidR="00000000" w:rsidRPr="00000000">
        <w:rPr>
          <w:rtl w:val="0"/>
        </w:rPr>
        <w:t xml:space="preserve">For each test case, output a single integer on a new line representing the amount of water that can be stored between the blocks. At the end, print the </w:t>
      </w:r>
      <w:r w:rsidDel="00000000" w:rsidR="00000000" w:rsidRPr="00000000">
        <w:rPr>
          <w:color w:val="1e2229"/>
          <w:rtl w:val="0"/>
        </w:rPr>
        <w:t xml:space="preserve">total amount of water stored in all the containers.</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0C">
      <w:pPr>
        <w:ind w:left="0" w:firstLine="0"/>
        <w:rPr/>
      </w:pPr>
      <w:r w:rsidDel="00000000" w:rsidR="00000000" w:rsidRPr="00000000">
        <w:rPr>
          <w:rtl w:val="0"/>
        </w:rPr>
        <w:t xml:space="preserve">Input : </w:t>
      </w:r>
    </w:p>
    <w:p w:rsidR="00000000" w:rsidDel="00000000" w:rsidP="00000000" w:rsidRDefault="00000000" w:rsidRPr="00000000" w14:paraId="0000000D">
      <w:pPr>
        <w:ind w:left="0" w:firstLine="0"/>
        <w:rPr/>
      </w:pPr>
      <w:r w:rsidDel="00000000" w:rsidR="00000000" w:rsidRPr="00000000">
        <w:rPr>
          <w:rtl w:val="0"/>
        </w:rPr>
        <w:t xml:space="preserve">6</w:t>
      </w:r>
    </w:p>
    <w:p w:rsidR="00000000" w:rsidDel="00000000" w:rsidP="00000000" w:rsidRDefault="00000000" w:rsidRPr="00000000" w14:paraId="0000000E">
      <w:pPr>
        <w:ind w:left="0" w:firstLine="0"/>
        <w:rPr>
          <w:color w:val="1e2229"/>
          <w:sz w:val="27"/>
          <w:szCs w:val="27"/>
          <w:shd w:fill="f5f5f5" w:val="clear"/>
        </w:rPr>
      </w:pPr>
      <w:r w:rsidDel="00000000" w:rsidR="00000000" w:rsidRPr="00000000">
        <w:rPr>
          <w:rtl w:val="0"/>
        </w:rPr>
        <w:t xml:space="preserve">3 0 0 2 0 4</w:t>
      </w:r>
      <w:r w:rsidDel="00000000" w:rsidR="00000000" w:rsidRPr="00000000">
        <w:rPr>
          <w:rtl w:val="0"/>
        </w:rPr>
      </w:r>
    </w:p>
    <w:p w:rsidR="00000000" w:rsidDel="00000000" w:rsidP="00000000" w:rsidRDefault="00000000" w:rsidRPr="00000000" w14:paraId="0000000F">
      <w:pPr>
        <w:ind w:left="0" w:firstLine="0"/>
        <w:rPr>
          <w:color w:val="1e2229"/>
          <w:sz w:val="27"/>
          <w:szCs w:val="27"/>
          <w:shd w:fill="f5f5f5" w:val="clea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Output : </w:t>
      </w:r>
      <w:r w:rsidDel="00000000" w:rsidR="00000000" w:rsidRPr="00000000">
        <w:drawing>
          <wp:anchor allowOverlap="1" behindDoc="1" distB="114300" distT="114300" distL="114300" distR="114300" hidden="0" layoutInCell="1" locked="0" relativeHeight="0" simplePos="0">
            <wp:simplePos x="0" y="0"/>
            <wp:positionH relativeFrom="column">
              <wp:posOffset>2971800</wp:posOffset>
            </wp:positionH>
            <wp:positionV relativeFrom="paragraph">
              <wp:posOffset>291828</wp:posOffset>
            </wp:positionV>
            <wp:extent cx="2880000" cy="2880000"/>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0000" cy="2880000"/>
                    </a:xfrm>
                    <a:prstGeom prst="rect"/>
                    <a:ln/>
                  </pic:spPr>
                </pic:pic>
              </a:graphicData>
            </a:graphic>
          </wp:anchor>
        </w:drawing>
      </w:r>
    </w:p>
    <w:p w:rsidR="00000000" w:rsidDel="00000000" w:rsidP="00000000" w:rsidRDefault="00000000" w:rsidRPr="00000000" w14:paraId="00000011">
      <w:pPr>
        <w:ind w:left="0" w:firstLine="0"/>
        <w:rPr>
          <w:rFonts w:ascii="Roboto Mono" w:cs="Roboto Mono" w:eastAsia="Roboto Mono" w:hAnsi="Roboto Mono"/>
          <w:color w:val="188038"/>
        </w:rPr>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Example 2:</w:t>
      </w:r>
    </w:p>
    <w:p w:rsidR="00000000" w:rsidDel="00000000" w:rsidP="00000000" w:rsidRDefault="00000000" w:rsidRPr="00000000" w14:paraId="00000013">
      <w:pPr>
        <w:rPr/>
      </w:pPr>
      <w:r w:rsidDel="00000000" w:rsidR="00000000" w:rsidRPr="00000000">
        <w:rPr>
          <w:rtl w:val="0"/>
        </w:rPr>
        <w:t xml:space="preserve">Input: </w:t>
      </w:r>
    </w:p>
    <w:p w:rsidR="00000000" w:rsidDel="00000000" w:rsidP="00000000" w:rsidRDefault="00000000" w:rsidRPr="00000000" w14:paraId="00000014">
      <w:pPr>
        <w:rPr/>
      </w:pPr>
      <w:r w:rsidDel="00000000" w:rsidR="00000000" w:rsidRPr="00000000">
        <w:rPr>
          <w:rtl w:val="0"/>
        </w:rPr>
        <w:t xml:space="preserve">4</w:t>
      </w:r>
    </w:p>
    <w:p w:rsidR="00000000" w:rsidDel="00000000" w:rsidP="00000000" w:rsidRDefault="00000000" w:rsidRPr="00000000" w14:paraId="00000015">
      <w:pPr>
        <w:rPr/>
      </w:pPr>
      <w:r w:rsidDel="00000000" w:rsidR="00000000" w:rsidRPr="00000000">
        <w:rPr>
          <w:rtl w:val="0"/>
        </w:rPr>
        <w:t xml:space="preserve">7 4 0 9</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Output: </w:t>
      </w:r>
    </w:p>
    <w:p w:rsidR="00000000" w:rsidDel="00000000" w:rsidP="00000000" w:rsidRDefault="00000000" w:rsidRPr="00000000" w14:paraId="00000018">
      <w:pPr>
        <w:rPr/>
      </w:pPr>
      <w:r w:rsidDel="00000000" w:rsidR="00000000" w:rsidRPr="00000000">
        <w:rPr>
          <w:rtl w:val="0"/>
        </w:rPr>
        <w:t xml:space="preserve">10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Explanation:</w:t>
      </w:r>
    </w:p>
    <w:p w:rsidR="00000000" w:rsidDel="00000000" w:rsidP="00000000" w:rsidRDefault="00000000" w:rsidRPr="00000000" w14:paraId="0000001B">
      <w:pPr>
        <w:rPr>
          <w:color w:val="1e2229"/>
        </w:rPr>
      </w:pPr>
      <w:r w:rsidDel="00000000" w:rsidR="00000000" w:rsidRPr="00000000">
        <w:rPr>
          <w:color w:val="1e2229"/>
          <w:rtl w:val="0"/>
        </w:rPr>
        <w:t xml:space="preserve">Water trapped by above </w:t>
      </w:r>
    </w:p>
    <w:p w:rsidR="00000000" w:rsidDel="00000000" w:rsidP="00000000" w:rsidRDefault="00000000" w:rsidRPr="00000000" w14:paraId="0000001C">
      <w:pPr>
        <w:rPr>
          <w:color w:val="1e2229"/>
        </w:rPr>
      </w:pPr>
      <w:r w:rsidDel="00000000" w:rsidR="00000000" w:rsidRPr="00000000">
        <w:rPr>
          <w:color w:val="1e2229"/>
          <w:rtl w:val="0"/>
        </w:rPr>
        <w:t xml:space="preserve">block of height 4 is 3 units and above </w:t>
      </w:r>
    </w:p>
    <w:p w:rsidR="00000000" w:rsidDel="00000000" w:rsidP="00000000" w:rsidRDefault="00000000" w:rsidRPr="00000000" w14:paraId="0000001D">
      <w:pPr>
        <w:rPr>
          <w:color w:val="1e2229"/>
        </w:rPr>
      </w:pPr>
      <w:r w:rsidDel="00000000" w:rsidR="00000000" w:rsidRPr="00000000">
        <w:rPr>
          <w:color w:val="1e2229"/>
          <w:rtl w:val="0"/>
        </w:rPr>
        <w:t xml:space="preserve">block of height 0 is 7 units. So, </w:t>
      </w:r>
    </w:p>
    <w:p w:rsidR="00000000" w:rsidDel="00000000" w:rsidP="00000000" w:rsidRDefault="00000000" w:rsidRPr="00000000" w14:paraId="0000001E">
      <w:pPr>
        <w:rPr>
          <w:color w:val="1e2229"/>
        </w:rPr>
      </w:pPr>
      <w:r w:rsidDel="00000000" w:rsidR="00000000" w:rsidRPr="00000000">
        <w:rPr>
          <w:color w:val="1e2229"/>
          <w:rtl w:val="0"/>
        </w:rPr>
        <w:t xml:space="preserve">the total unit of water trapped is 10 units.</w:t>
      </w:r>
    </w:p>
    <w:p w:rsidR="00000000" w:rsidDel="00000000" w:rsidP="00000000" w:rsidRDefault="00000000" w:rsidRPr="00000000" w14:paraId="0000001F">
      <w:pPr>
        <w:rPr>
          <w:b w:val="1"/>
          <w:color w:val="1e2229"/>
        </w:rPr>
      </w:pPr>
      <w:r w:rsidDel="00000000" w:rsidR="00000000" w:rsidRPr="00000000">
        <w:rPr>
          <w:b w:val="1"/>
          <w:color w:val="1e2229"/>
          <w:rtl w:val="0"/>
        </w:rPr>
        <w:t xml:space="preserve">Flag:</w:t>
      </w:r>
    </w:p>
    <w:p w:rsidR="00000000" w:rsidDel="00000000" w:rsidP="00000000" w:rsidRDefault="00000000" w:rsidRPr="00000000" w14:paraId="00000020">
      <w:pPr>
        <w:rPr>
          <w:color w:val="1e2229"/>
        </w:rPr>
      </w:pPr>
      <w:r w:rsidDel="00000000" w:rsidR="00000000" w:rsidRPr="00000000">
        <w:rPr>
          <w:color w:val="1e2229"/>
          <w:rtl w:val="0"/>
        </w:rPr>
        <w:t xml:space="preserve">For the flag, you will need to calculate the total amount of water stored in all the containers. The result should be displayed in the following </w:t>
      </w:r>
      <w:r w:rsidDel="00000000" w:rsidR="00000000" w:rsidRPr="00000000">
        <w:rPr>
          <w:b w:val="1"/>
          <w:color w:val="1e2229"/>
          <w:rtl w:val="0"/>
        </w:rPr>
        <w:t xml:space="preserve">format</w:t>
      </w:r>
      <w:r w:rsidDel="00000000" w:rsidR="00000000" w:rsidRPr="00000000">
        <w:rPr>
          <w:color w:val="1e2229"/>
          <w:rtl w:val="0"/>
        </w:rPr>
        <w:t xml:space="preserve">:</w:t>
      </w:r>
    </w:p>
    <w:p w:rsidR="00000000" w:rsidDel="00000000" w:rsidP="00000000" w:rsidRDefault="00000000" w:rsidRPr="00000000" w14:paraId="00000021">
      <w:pPr>
        <w:rPr>
          <w:color w:val="1e2229"/>
        </w:rPr>
      </w:pPr>
      <w:r w:rsidDel="00000000" w:rsidR="00000000" w:rsidRPr="00000000">
        <w:rPr>
          <w:rtl w:val="0"/>
        </w:rPr>
      </w:r>
    </w:p>
    <w:p w:rsidR="00000000" w:rsidDel="00000000" w:rsidP="00000000" w:rsidRDefault="00000000" w:rsidRPr="00000000" w14:paraId="00000022">
      <w:pPr>
        <w:rPr>
          <w:color w:val="1e2229"/>
        </w:rPr>
      </w:pPr>
      <w:r w:rsidDel="00000000" w:rsidR="00000000" w:rsidRPr="00000000">
        <w:rPr>
          <w:color w:val="1e2229"/>
          <w:rtl w:val="0"/>
        </w:rPr>
        <w:t xml:space="preserve">A total of {total_volume} units of water have been collected.</w:t>
      </w:r>
    </w:p>
    <w:sectPr>
      <w:type w:val="continuous"/>
      <w:pgSz w:h="16834" w:w="11909" w:orient="portrait"/>
      <w:pgMar w:bottom="1440" w:top="1440" w:left="1440" w:right="1440" w:header="720" w:footer="623.6220472440946"/>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hakra Petch">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-723899</wp:posOffset>
          </wp:positionH>
          <wp:positionV relativeFrom="paragraph">
            <wp:posOffset>-342899</wp:posOffset>
          </wp:positionV>
          <wp:extent cx="719138" cy="719138"/>
          <wp:effectExtent b="0" l="0" r="0" t="0"/>
          <wp:wrapNone/>
          <wp:docPr id="1" name="image1.png"/>
          <a:graphic>
            <a:graphicData uri="http://schemas.openxmlformats.org/drawingml/2006/picture">
              <pic:pic>
                <pic:nvPicPr>
                  <pic:cNvPr id="0" name="image1.png"/>
                  <pic:cNvPicPr preferRelativeResize="0"/>
                </pic:nvPicPr>
                <pic:blipFill>
                  <a:blip r:embed="rId1"/>
                  <a:srcRect b="0" l="310" r="310" t="0"/>
                  <a:stretch>
                    <a:fillRect/>
                  </a:stretch>
                </pic:blipFill>
                <pic:spPr>
                  <a:xfrm>
                    <a:off x="0" y="0"/>
                    <a:ext cx="719138" cy="719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5848350</wp:posOffset>
          </wp:positionH>
          <wp:positionV relativeFrom="paragraph">
            <wp:posOffset>-257174</wp:posOffset>
          </wp:positionV>
          <wp:extent cx="547688" cy="547688"/>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14:paraId="00000024">
    <w:pPr>
      <w:rPr>
        <w:color w:val="8e7cc3"/>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hakra Petch" w:cs="Chakra Petch" w:eastAsia="Chakra Petch" w:hAnsi="Chakra Petch"/>
      <w:b w:val="1"/>
      <w:sz w:val="40"/>
      <w:szCs w:val="40"/>
    </w:rPr>
  </w:style>
  <w:style w:type="paragraph" w:styleId="Heading2">
    <w:name w:val="heading 2"/>
    <w:basedOn w:val="Normal"/>
    <w:next w:val="Normal"/>
    <w:pPr>
      <w:keepNext w:val="1"/>
      <w:keepLines w:val="1"/>
      <w:spacing w:after="120" w:before="360" w:lineRule="auto"/>
    </w:pPr>
    <w:rPr>
      <w:rFonts w:ascii="Chakra Petch" w:cs="Chakra Petch" w:eastAsia="Chakra Petch" w:hAnsi="Chakra Petch"/>
      <w:b w:val="1"/>
      <w:sz w:val="32"/>
      <w:szCs w:val="32"/>
    </w:rPr>
  </w:style>
  <w:style w:type="paragraph" w:styleId="Heading3">
    <w:name w:val="heading 3"/>
    <w:basedOn w:val="Normal"/>
    <w:next w:val="Normal"/>
    <w:pPr>
      <w:keepNext w:val="1"/>
      <w:keepLines w:val="1"/>
      <w:spacing w:after="80" w:before="320" w:lineRule="auto"/>
    </w:pPr>
    <w:rPr>
      <w:rFonts w:ascii="Chakra Petch" w:cs="Chakra Petch" w:eastAsia="Chakra Petch" w:hAnsi="Chakra Petch"/>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center"/>
    </w:pPr>
    <w:rPr>
      <w:rFonts w:ascii="Montserrat" w:cs="Montserrat" w:eastAsia="Montserrat" w:hAnsi="Montserrat"/>
      <w:b w:val="1"/>
      <w:sz w:val="52"/>
      <w:szCs w:val="52"/>
    </w:rPr>
  </w:style>
  <w:style w:type="paragraph" w:styleId="Subtitle">
    <w:name w:val="Subtitle"/>
    <w:basedOn w:val="Normal"/>
    <w:next w:val="Normal"/>
    <w:pPr>
      <w:keepNext w:val="1"/>
      <w:keepLines w:val="1"/>
      <w:spacing w:after="80" w:line="240" w:lineRule="auto"/>
      <w:jc w:val="center"/>
    </w:pPr>
    <w:rPr>
      <w:rFonts w:ascii="Montserrat" w:cs="Montserrat" w:eastAsia="Montserrat" w:hAnsi="Montserrat"/>
      <w:b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ChakraPetch-regular.ttf"/><Relationship Id="rId6" Type="http://schemas.openxmlformats.org/officeDocument/2006/relationships/font" Target="fonts/ChakraPetch-bold.ttf"/><Relationship Id="rId7" Type="http://schemas.openxmlformats.org/officeDocument/2006/relationships/font" Target="fonts/ChakraPetch-italic.ttf"/><Relationship Id="rId8" Type="http://schemas.openxmlformats.org/officeDocument/2006/relationships/font" Target="fonts/ChakraPetch-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