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185kmwgd4e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2snhw2a8dz2" w:id="1"/>
      <w:bookmarkEnd w:id="1"/>
      <w:r w:rsidDel="00000000" w:rsidR="00000000" w:rsidRPr="00000000">
        <w:rPr>
          <w:rtl w:val="0"/>
        </w:rPr>
        <w:t xml:space="preserve">Historia de Usuario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Según la funcionalidad número 1 del documento Proyecto_Final, la creación de un curso e invitación a estudiantes a hacer parte de este es una funcionalidad fundamental para la orientación de la aplicación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la(s) funcionalidad(es) requerida(s):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 1: crear un curso, es la funcionalidad principal.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autenticación para tener el rol de profesor es una precondición para la funcionalidad principal. En el panel o dashboard principal del profesor aparecerá la opción de crear un curso.</w:t>
              <w:br w:type="textWrapping"/>
              <w:t xml:space="preserve">Como resultado, se podrá compartir una invitación a unirse al curso hacia los estudiantes.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760.8029777880469"/>
        <w:gridCol w:w="1947.0681288992378"/>
        <w:gridCol w:w="2852.4548088373836"/>
        <w:gridCol w:w="760.8029777880469"/>
        <w:gridCol w:w="760.8029777880469"/>
        <w:tblGridChange w:id="0">
          <w:tblGrid>
            <w:gridCol w:w="1947.0681288992378"/>
            <w:gridCol w:w="760.8029777880469"/>
            <w:gridCol w:w="1947.0681288992378"/>
            <w:gridCol w:w="2852.4548088373836"/>
            <w:gridCol w:w="760.8029777880469"/>
            <w:gridCol w:w="760.802977788046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/api/courses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 Created,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A">
            <w:pPr>
              <w:spacing w:after="240" w:before="24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 profesor crea un curso proporcionando el nombre y la descripción. Si la solicitud es válida, el curso se almacena y se devuelve una respuesta </w:t>
            </w:r>
            <w:r w:rsidDel="00000000" w:rsidR="00000000" w:rsidRPr="00000000">
              <w:rPr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  <w:t xml:space="preserve">. En caso de error, se devuelve </w:t>
            </w:r>
            <w:r w:rsidDel="00000000" w:rsidR="00000000" w:rsidRPr="00000000">
              <w:rPr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"name": "Curso de Matemáticas", "description": "Curso básico de matemáticas para principiantes." 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"status": "success",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"data": { "course_id": 12345 },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"message": "Curso creado exitosamente."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{ "status": "error", 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"message": "Los datos proporcionados no son válidos." }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Mock up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425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Interacción esperada: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al formulario: El usuario accede a la interfaz para crear un curso.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Llenado de campos: El usuario escribe el nombre del curso y la descripción en los campos correspondientes.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del formulario: Se presiona el botón "Crear Curso".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Validación: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errores (campos vacíos, nombre duplicado), se muestra un mensaje de error.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todo es correcto, se envían los datos al servidor.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Confirmación: Se muestra un mensaje de éxito y el curso aparece en la lista de cursos disponibles.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visual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ingresar el nombre del curso u descripción, aparece un mensaje “Curso creado”, se redireccionará a la pagina de la información del curso, donde se estarán las funcionalidades de modificar la información de un curso e invitar a estudiantes a unirse al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Acceso autorizado: Solo los profesores pueden crear cursos.</w:t>
        <w:br w:type="textWrapping"/>
        <w:t xml:space="preserve">Formulario visible: El usuario debe poder ver y acceder al formulario.</w:t>
        <w:br w:type="textWrapping"/>
        <w:t xml:space="preserve">Base de datos funcional: Debe existir una tabla donde se almacenen los cursos.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 creado: Si todo es correcto, el curso se guarda en la base de datos.</w:t>
        <w:br w:type="textWrapping"/>
        <w:t xml:space="preserve">Actualización de la interfaz: Se redirige a una lista de cursos o se muestra el nuevo curso creado.</w:t>
        <w:br w:type="textWrapping"/>
        <w:t xml:space="preserve">Retroalimentación al usuario: Se muestra un mensaje de éxito o de error si hay problemas.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53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54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