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="331.2" w:lineRule="auto"/>
        <w:jc w:val="center"/>
        <w:rPr>
          <w:b w:val="1"/>
          <w:sz w:val="20"/>
          <w:szCs w:val="20"/>
        </w:rPr>
      </w:pPr>
      <w:bookmarkStart w:colFirst="0" w:colLast="0" w:name="_rhamkd3gtv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jc w:val="center"/>
        <w:rPr/>
      </w:pPr>
      <w:bookmarkStart w:colFirst="0" w:colLast="0" w:name="_fgtmf5yv35kr" w:id="1"/>
      <w:bookmarkEnd w:id="1"/>
      <w:r w:rsidDel="00000000" w:rsidR="00000000" w:rsidRPr="00000000">
        <w:rPr>
          <w:rtl w:val="0"/>
        </w:rPr>
        <w:t xml:space="preserve">Historia de Usuario #14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crear esta aplicación concluimos que se deben poder filtrar las conversaciones para una búsqueda fácil y accesible para el usuario.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88" w:lineRule="auto"/>
              <w:ind w:left="72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Debe tener las siguientes características: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filtro por nombre del curso o compañero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spacing w:line="288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por conversaciones grupales o individuales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Adjunto a: </w:t>
            </w: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14: Filtrado y búsqueda de conversaciones que cumplan con los parámetros..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7.0681288992378"/>
        <w:gridCol w:w="760.8029777880469"/>
        <w:gridCol w:w="1947.0681288992378"/>
        <w:gridCol w:w="2852.4548088373836"/>
        <w:gridCol w:w="760.8029777880469"/>
        <w:gridCol w:w="760.8029777880469"/>
        <w:tblGridChange w:id="0">
          <w:tblGrid>
            <w:gridCol w:w="1947.0681288992378"/>
            <w:gridCol w:w="760.8029777880469"/>
            <w:gridCol w:w="1947.0681288992378"/>
            <w:gridCol w:w="2852.4548088373836"/>
            <w:gridCol w:w="760.8029777880469"/>
            <w:gridCol w:w="760.802977788046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/api/chats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http</w:t>
            </w:r>
          </w:p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200,404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Usuario (Estudiante o Profesor) solicita la lista de todas sus conversaciones activas. Si existen, se devuelven con un 200 OK. Si no hay conversaciones, se devuelve un 404 Not Found.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"user_id": 12345,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"filter": "group | individual",</w:t>
            </w:r>
          </w:p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"search_query": "John"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88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E">
            <w:pPr>
              <w:spacing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200:</w:t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"status": "success",</w:t>
            </w:r>
          </w:p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33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"chat_id": 1,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"type": "group",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"name": "Ingeniería de Software",</w:t>
            </w:r>
          </w:p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"last_message": "Nueva asignación"</w:t>
            </w:r>
          </w:p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39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"chat_id": 2,</w:t>
            </w:r>
          </w:p>
          <w:p w:rsidR="00000000" w:rsidDel="00000000" w:rsidP="00000000" w:rsidRDefault="00000000" w:rsidRPr="00000000" w14:paraId="0000003B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"type": "individual",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"name": "John",</w:t>
            </w:r>
          </w:p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    "last_message": "Adiós!"</w:t>
            </w:r>
          </w:p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    "message": "Chats retrieved successfully"</w:t>
            </w:r>
          </w:p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Roboto Mono" w:cs="Roboto Mono" w:eastAsia="Roboto Mono" w:hAnsi="Roboto Mono"/>
                <w:color w:val="6aa84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rtl w:val="0"/>
              </w:rPr>
              <w:t xml:space="preserve">}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"user_id": null,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"filter": "group | individual",</w:t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"search_query": "John"</w:t>
            </w:r>
          </w:p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    "error": "No active chats found"</w:t>
            </w:r>
          </w:p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Roboto Mono" w:cs="Roboto Mono" w:eastAsia="Roboto Mono" w:hAnsi="Roboto Mono"/>
                <w:color w:val="93c47d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3c47d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ne1ntacks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Interacción esperada y flujo visual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funcionalidad permite a un usuario buscar y acceder a sus conversaciones en la plataforma, ya sean grupales o individuales.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de conversación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puede escribir en la barra de búsqueda para filtrar sus conversaciones por nombre.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Filtrado por tipo de conversación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Hay dos botones: </w:t>
      </w:r>
      <w:r w:rsidDel="00000000" w:rsidR="00000000" w:rsidRPr="00000000">
        <w:rPr>
          <w:b w:val="1"/>
          <w:rtl w:val="0"/>
        </w:rPr>
        <w:t xml:space="preserve">"Grupales"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"Individuales"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hacer clic en uno de ellos, solo se mostrarán los chats correspondientes a la selección.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de una conversación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listan las conversaciones con el </w:t>
      </w:r>
      <w:r w:rsidDel="00000000" w:rsidR="00000000" w:rsidRPr="00000000">
        <w:rPr>
          <w:b w:val="1"/>
          <w:rtl w:val="0"/>
        </w:rPr>
        <w:t xml:space="preserve">nombre del chat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último mensaje</w:t>
      </w:r>
      <w:r w:rsidDel="00000000" w:rsidR="00000000" w:rsidRPr="00000000">
        <w:rPr>
          <w:rtl w:val="0"/>
        </w:rPr>
        <w:t xml:space="preserve"> enviado o recibido.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hace clic en una conversación para abrirla y ver los mensajes completos.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mcgjivscc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Precondiciones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haber iniciado sesión en la plataforma.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existir al menos una conversación en su historial.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11moxuvsr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Poscondiciones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el usuario selecciona un chat, será redirigido a la ventana de conversación.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usa la barra de búsqueda, la lista se filtrará en tiempo real.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hay coincidencias en la búsqueda, se mostrará un mensaje indicando que no hay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Mockup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6E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6F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