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LOMBA INTERNAL COMPETITION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PRODUK</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PENGEMBANGAN INOVASI</w:t>
      </w:r>
    </w:p>
    <w:p w:rsidR="00000000" w:rsidDel="00000000" w:rsidP="00000000" w:rsidRDefault="00000000" w:rsidRPr="00000000" w14:paraId="00000004">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Judul Menggunakan font Times New Roman, Ukuran 12, spasi 1.15.</w:t>
      </w:r>
    </w:p>
    <w:p w:rsidR="00000000" w:rsidDel="00000000" w:rsidP="00000000" w:rsidRDefault="00000000" w:rsidRPr="00000000" w14:paraId="00000005">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Judul produk diisi nama PENGEMBANGAN INOVASI yang dibuat</w:t>
      </w:r>
    </w:p>
    <w:p w:rsidR="00000000" w:rsidDel="00000000" w:rsidP="00000000" w:rsidRDefault="00000000" w:rsidRPr="00000000" w14:paraId="00000006">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Logo Politeknik Negeri Malang, ukuran 3 cm x 3 cm</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TIM</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Dirancang Oleh:</w:t>
      </w:r>
    </w:p>
    <w:p w:rsidR="00000000" w:rsidDel="00000000" w:rsidP="00000000" w:rsidRDefault="00000000" w:rsidRPr="00000000" w14:paraId="0000001E">
      <w:pPr>
        <w:numPr>
          <w:ilvl w:val="0"/>
          <w:numId w:val="3"/>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(NIM)</w:t>
      </w:r>
    </w:p>
    <w:p w:rsidR="00000000" w:rsidDel="00000000" w:rsidP="00000000" w:rsidRDefault="00000000" w:rsidRPr="00000000" w14:paraId="0000001F">
      <w:pPr>
        <w:numPr>
          <w:ilvl w:val="0"/>
          <w:numId w:val="3"/>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(NIM)</w:t>
      </w:r>
    </w:p>
    <w:p w:rsidR="00000000" w:rsidDel="00000000" w:rsidP="00000000" w:rsidRDefault="00000000" w:rsidRPr="00000000" w14:paraId="00000020">
      <w:pPr>
        <w:numPr>
          <w:ilvl w:val="0"/>
          <w:numId w:val="3"/>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 (NIM)</w:t>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MALANG</w:t>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MALANG</w:t>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Pada bagian cover tidak perlu diberi nomor halaman.</w:t>
      </w:r>
    </w:p>
    <w:p w:rsidR="00000000" w:rsidDel="00000000" w:rsidP="00000000" w:rsidRDefault="00000000" w:rsidRPr="00000000" w14:paraId="00000030">
      <w:pPr>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Nomor Halaman menggunakan font Times New Roman, Ukuran 12, spasi 1.15.</w:t>
      </w:r>
    </w:p>
    <w:p w:rsidR="00000000" w:rsidDel="00000000" w:rsidP="00000000" w:rsidRDefault="00000000" w:rsidRPr="00000000" w14:paraId="00000031">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Nomor Halaman menggunakan angka romawi (i, ii, iii) pada bagian pojok kanan bawah untuk bagian Daftar isi.</w:t>
      </w:r>
    </w:p>
    <w:p w:rsidR="00000000" w:rsidDel="00000000" w:rsidP="00000000" w:rsidRDefault="00000000" w:rsidRPr="00000000" w14:paraId="00000032">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Nomor Halaman menggunakan angka arab (1, 2, 3) pada bagian pojok kanan atas untuk bagian pendahuluan hingga daftar pustaka.</w:t>
      </w:r>
    </w:p>
    <w:p w:rsidR="00000000" w:rsidDel="00000000" w:rsidP="00000000" w:rsidRDefault="00000000" w:rsidRPr="00000000" w14:paraId="00000033">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7">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1. PENDAHULUAN</w:t>
      </w:r>
    </w:p>
    <w:p w:rsidR="00000000" w:rsidDel="00000000" w:rsidP="00000000" w:rsidRDefault="00000000" w:rsidRPr="00000000" w14:paraId="00000058">
      <w:pPr>
        <w:numPr>
          <w:ilvl w:val="0"/>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Latar Belakang</w:t>
      </w:r>
    </w:p>
    <w:p w:rsidR="00000000" w:rsidDel="00000000" w:rsidP="00000000" w:rsidRDefault="00000000" w:rsidRPr="00000000" w14:paraId="00000059">
      <w:pPr>
        <w:numPr>
          <w:ilvl w:val="0"/>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Permasalahan</w:t>
      </w:r>
    </w:p>
    <w:p w:rsidR="00000000" w:rsidDel="00000000" w:rsidP="00000000" w:rsidRDefault="00000000" w:rsidRPr="00000000" w14:paraId="0000005A">
      <w:pPr>
        <w:numPr>
          <w:ilvl w:val="0"/>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5B">
      <w:pPr>
        <w:numPr>
          <w:ilvl w:val="0"/>
          <w:numId w:val="1"/>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Manfaat</w:t>
      </w:r>
    </w:p>
    <w:p w:rsidR="00000000" w:rsidDel="00000000" w:rsidP="00000000" w:rsidRDefault="00000000" w:rsidRPr="00000000" w14:paraId="0000005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2. GAGASAN</w:t>
      </w:r>
    </w:p>
    <w:p w:rsidR="00000000" w:rsidDel="00000000" w:rsidP="00000000" w:rsidRDefault="00000000" w:rsidRPr="00000000" w14:paraId="00000084">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numPr>
          <w:ilvl w:val="0"/>
          <w:numId w:val="2"/>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Kondisi Aktual Objek Permasalahan</w:t>
      </w:r>
    </w:p>
    <w:p w:rsidR="00000000" w:rsidDel="00000000" w:rsidP="00000000" w:rsidRDefault="00000000" w:rsidRPr="00000000" w14:paraId="00000086">
      <w:pPr>
        <w:numPr>
          <w:ilvl w:val="0"/>
          <w:numId w:val="2"/>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Gagasan Solusi</w:t>
      </w:r>
    </w:p>
    <w:p w:rsidR="00000000" w:rsidDel="00000000" w:rsidP="00000000" w:rsidRDefault="00000000" w:rsidRPr="00000000" w14:paraId="00000087">
      <w:pPr>
        <w:numPr>
          <w:ilvl w:val="0"/>
          <w:numId w:val="2"/>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Prediksi Hasil Implementasi</w:t>
      </w:r>
    </w:p>
    <w:p w:rsidR="00000000" w:rsidDel="00000000" w:rsidP="00000000" w:rsidRDefault="00000000" w:rsidRPr="00000000" w14:paraId="00000088">
      <w:pPr>
        <w:numPr>
          <w:ilvl w:val="0"/>
          <w:numId w:val="2"/>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Tahapan-tahapan Merealisasikan Gagasan</w:t>
      </w:r>
    </w:p>
    <w:p w:rsidR="00000000" w:rsidDel="00000000" w:rsidP="00000000" w:rsidRDefault="00000000" w:rsidRPr="00000000" w14:paraId="00000089">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ind w:lef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3. KESIMPULAN</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DAFTAR PUSTAKA</w:t>
      </w:r>
    </w:p>
    <w:p w:rsidR="00000000" w:rsidDel="00000000" w:rsidP="00000000" w:rsidRDefault="00000000" w:rsidRPr="00000000" w14:paraId="000000DF">
      <w:pPr>
        <w:spacing w:line="276"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Penulisan Daftar Pustaka menggunakan sistem harvard (author-date style). Sistem harvard menggunakan nama penulis dan tahun publikasi dengan urutan pemunculan berdasarkan nama penulis secara alfabetis. Publikasi dari penulis yang sama dan dalam tahun yang sama ditulis dengan cara menambahkan huruf a, b, atau c dan seterusnya tepat di belakang tahun publikasi (baik penulisan dalam daftar pustaka maupun sitasi dalam naskah tulisan). Alamat Internet ditulis menggunakan huruf miring (italic). Terdapat banyak varian dari sistem harvard yang digunakan dalam berbagai jurnal di dunia.</w:t>
      </w:r>
    </w:p>
    <w:p w:rsidR="00000000" w:rsidDel="00000000" w:rsidP="00000000" w:rsidRDefault="00000000" w:rsidRPr="00000000" w14:paraId="000000E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165" w:tblpY="0"/>
        <w:tblW w:w="9038.0" w:type="dxa"/>
        <w:jc w:val="left"/>
        <w:tblInd w:w="-844.0" w:type="dxa"/>
        <w:tblBorders>
          <w:top w:color="bcd5ed" w:space="0" w:sz="4" w:val="single"/>
          <w:left w:color="bcd5ed" w:space="0" w:sz="4" w:val="single"/>
          <w:bottom w:color="bcd5ed" w:space="0" w:sz="4" w:val="single"/>
          <w:right w:color="bcd5ed" w:space="0" w:sz="4" w:val="single"/>
          <w:insideH w:color="bcd5ed" w:space="0" w:sz="4" w:val="single"/>
          <w:insideV w:color="bcd5ed" w:space="0" w:sz="4" w:val="single"/>
        </w:tblBorders>
        <w:tblLayout w:type="fixed"/>
        <w:tblLook w:val="0000"/>
      </w:tblPr>
      <w:tblGrid>
        <w:gridCol w:w="840"/>
        <w:gridCol w:w="2271"/>
        <w:gridCol w:w="5927"/>
        <w:tblGridChange w:id="0">
          <w:tblGrid>
            <w:gridCol w:w="840"/>
            <w:gridCol w:w="2271"/>
            <w:gridCol w:w="5927"/>
          </w:tblGrid>
        </w:tblGridChange>
      </w:tblGrid>
      <w:tr>
        <w:trPr>
          <w:cantSplit w:val="0"/>
          <w:trHeight w:val="331" w:hRule="atLeast"/>
          <w:tblHeader w:val="0"/>
        </w:trPr>
        <w:tc>
          <w:tcPr/>
          <w:p w:rsidR="00000000" w:rsidDel="00000000" w:rsidP="00000000" w:rsidRDefault="00000000" w:rsidRPr="00000000" w14:paraId="000000E2">
            <w:pPr>
              <w:spacing w:line="273" w:lineRule="auto"/>
              <w:ind w:left="252" w:right="243" w:firstLine="0"/>
              <w:jc w:val="cente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E3">
            <w:pPr>
              <w:spacing w:line="273" w:lineRule="auto"/>
              <w:ind w:left="196" w:firstLine="0"/>
              <w:rPr>
                <w:b w:val="1"/>
                <w:sz w:val="24"/>
                <w:szCs w:val="24"/>
              </w:rPr>
            </w:pPr>
            <w:r w:rsidDel="00000000" w:rsidR="00000000" w:rsidRPr="00000000">
              <w:rPr>
                <w:b w:val="1"/>
                <w:sz w:val="24"/>
                <w:szCs w:val="24"/>
                <w:rtl w:val="0"/>
              </w:rPr>
              <w:t xml:space="preserve">Sumber Penulisan</w:t>
            </w:r>
          </w:p>
        </w:tc>
        <w:tc>
          <w:tcPr/>
          <w:p w:rsidR="00000000" w:rsidDel="00000000" w:rsidP="00000000" w:rsidRDefault="00000000" w:rsidRPr="00000000" w14:paraId="000000E4">
            <w:pPr>
              <w:spacing w:line="273" w:lineRule="auto"/>
              <w:ind w:left="2025" w:right="2019" w:firstLine="0"/>
              <w:jc w:val="center"/>
              <w:rPr>
                <w:b w:val="1"/>
                <w:sz w:val="24"/>
                <w:szCs w:val="24"/>
              </w:rPr>
            </w:pPr>
            <w:r w:rsidDel="00000000" w:rsidR="00000000" w:rsidRPr="00000000">
              <w:rPr>
                <w:b w:val="1"/>
                <w:sz w:val="24"/>
                <w:szCs w:val="24"/>
                <w:rtl w:val="0"/>
              </w:rPr>
              <w:t xml:space="preserve">Format Penulisan</w:t>
            </w:r>
          </w:p>
        </w:tc>
      </w:tr>
      <w:tr>
        <w:trPr>
          <w:cantSplit w:val="0"/>
          <w:trHeight w:val="1931" w:hRule="atLeast"/>
          <w:tblHeader w:val="0"/>
        </w:trPr>
        <w:tc>
          <w:tcPr/>
          <w:p w:rsidR="00000000" w:rsidDel="00000000" w:rsidP="00000000" w:rsidRDefault="00000000" w:rsidRPr="00000000" w14:paraId="000000E5">
            <w:pPr>
              <w:spacing w:line="268" w:lineRule="auto"/>
              <w:ind w:left="9" w:firstLine="0"/>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6">
            <w:pPr>
              <w:spacing w:line="268" w:lineRule="auto"/>
              <w:ind w:left="107" w:firstLine="0"/>
              <w:rPr>
                <w:sz w:val="24"/>
                <w:szCs w:val="24"/>
              </w:rPr>
            </w:pPr>
            <w:r w:rsidDel="00000000" w:rsidR="00000000" w:rsidRPr="00000000">
              <w:rPr>
                <w:sz w:val="24"/>
                <w:szCs w:val="24"/>
                <w:rtl w:val="0"/>
              </w:rPr>
              <w:t xml:space="preserve">Buku</w:t>
            </w:r>
          </w:p>
        </w:tc>
        <w:tc>
          <w:tcPr/>
          <w:p w:rsidR="00000000" w:rsidDel="00000000" w:rsidP="00000000" w:rsidRDefault="00000000" w:rsidRPr="00000000" w14:paraId="000000E7">
            <w:pPr>
              <w:spacing w:line="240" w:lineRule="auto"/>
              <w:ind w:left="676" w:right="96" w:hanging="478"/>
              <w:jc w:val="both"/>
              <w:rPr>
                <w:sz w:val="24"/>
                <w:szCs w:val="24"/>
              </w:rPr>
            </w:pPr>
            <w:r w:rsidDel="00000000" w:rsidR="00000000" w:rsidRPr="00000000">
              <w:rPr>
                <w:sz w:val="24"/>
                <w:szCs w:val="24"/>
                <w:rtl w:val="0"/>
              </w:rPr>
              <w:t xml:space="preserve">Penulis1, Penulis2, Penulis…. (Nama belakang, nama depan disingkat). Tahun publikasi. </w:t>
            </w:r>
            <w:r w:rsidDel="00000000" w:rsidR="00000000" w:rsidRPr="00000000">
              <w:rPr>
                <w:i w:val="1"/>
                <w:sz w:val="24"/>
                <w:szCs w:val="24"/>
                <w:rtl w:val="0"/>
              </w:rPr>
              <w:t xml:space="preserve">Judul Buku </w:t>
            </w:r>
            <w:r w:rsidDel="00000000" w:rsidR="00000000" w:rsidRPr="00000000">
              <w:rPr>
                <w:sz w:val="24"/>
                <w:szCs w:val="24"/>
                <w:rtl w:val="0"/>
              </w:rPr>
              <w:t xml:space="preserve">(</w:t>
            </w:r>
            <w:r w:rsidDel="00000000" w:rsidR="00000000" w:rsidRPr="00000000">
              <w:rPr>
                <w:i w:val="1"/>
                <w:sz w:val="24"/>
                <w:szCs w:val="24"/>
                <w:rtl w:val="0"/>
              </w:rPr>
              <w:t xml:space="preserve">cetak miring</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Edisi, Penerbit.Tempat Publikasi.</w:t>
            </w:r>
          </w:p>
          <w:p w:rsidR="00000000" w:rsidDel="00000000" w:rsidP="00000000" w:rsidRDefault="00000000" w:rsidRPr="00000000" w14:paraId="000000E8">
            <w:pPr>
              <w:spacing w:line="240" w:lineRule="auto"/>
              <w:ind w:left="676" w:right="96" w:hanging="478"/>
              <w:jc w:val="both"/>
              <w:rPr>
                <w:sz w:val="24"/>
                <w:szCs w:val="24"/>
              </w:rPr>
            </w:pPr>
            <w:r w:rsidDel="00000000" w:rsidR="00000000" w:rsidRPr="00000000">
              <w:rPr>
                <w:sz w:val="24"/>
                <w:szCs w:val="24"/>
                <w:rtl w:val="0"/>
              </w:rPr>
              <w:t xml:space="preserve">Hodges, N.J. dan Link, A.N. 2018. </w:t>
            </w:r>
            <w:r w:rsidDel="00000000" w:rsidR="00000000" w:rsidRPr="00000000">
              <w:rPr>
                <w:i w:val="1"/>
                <w:sz w:val="24"/>
                <w:szCs w:val="24"/>
                <w:rtl w:val="0"/>
              </w:rPr>
              <w:t xml:space="preserve">Knowledge-Intensive Entrepreneurship: An Analysis of the European Textile and Apparel Industries</w:t>
            </w:r>
            <w:r w:rsidDel="00000000" w:rsidR="00000000" w:rsidRPr="00000000">
              <w:rPr>
                <w:sz w:val="24"/>
                <w:szCs w:val="24"/>
                <w:rtl w:val="0"/>
              </w:rPr>
              <w:t xml:space="preserve">. Edisi ke-1. Springer International Publishing. Cham.</w:t>
            </w:r>
          </w:p>
        </w:tc>
      </w:tr>
      <w:tr>
        <w:trPr>
          <w:cantSplit w:val="0"/>
          <w:trHeight w:val="2208" w:hRule="atLeast"/>
          <w:tblHeader w:val="0"/>
        </w:trPr>
        <w:tc>
          <w:tcPr/>
          <w:p w:rsidR="00000000" w:rsidDel="00000000" w:rsidP="00000000" w:rsidRDefault="00000000" w:rsidRPr="00000000" w14:paraId="000000E9">
            <w:pPr>
              <w:spacing w:line="267" w:lineRule="auto"/>
              <w:ind w:left="9" w:firstLine="0"/>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EA">
            <w:pPr>
              <w:spacing w:line="267" w:lineRule="auto"/>
              <w:ind w:left="107" w:firstLine="0"/>
              <w:rPr>
                <w:sz w:val="24"/>
                <w:szCs w:val="24"/>
              </w:rPr>
            </w:pPr>
            <w:r w:rsidDel="00000000" w:rsidR="00000000" w:rsidRPr="00000000">
              <w:rPr>
                <w:sz w:val="24"/>
                <w:szCs w:val="24"/>
                <w:rtl w:val="0"/>
              </w:rPr>
              <w:t xml:space="preserve">Artikel atau Jurnal</w:t>
            </w:r>
          </w:p>
        </w:tc>
        <w:tc>
          <w:tcPr/>
          <w:p w:rsidR="00000000" w:rsidDel="00000000" w:rsidP="00000000" w:rsidRDefault="00000000" w:rsidRPr="00000000" w14:paraId="000000EB">
            <w:pPr>
              <w:spacing w:line="240" w:lineRule="auto"/>
              <w:ind w:left="683" w:right="138" w:hanging="485"/>
              <w:jc w:val="both"/>
              <w:rPr>
                <w:sz w:val="24"/>
                <w:szCs w:val="24"/>
              </w:rPr>
            </w:pPr>
            <w:r w:rsidDel="00000000" w:rsidR="00000000" w:rsidRPr="00000000">
              <w:rPr>
                <w:sz w:val="24"/>
                <w:szCs w:val="24"/>
                <w:rtl w:val="0"/>
              </w:rPr>
              <w:t xml:space="preserve">Penulis1, Penulis2, Penulis…. (Nama belakang, nama depan disingkat). Tahun publikasi. Judul Artikel. </w:t>
            </w:r>
            <w:r w:rsidDel="00000000" w:rsidR="00000000" w:rsidRPr="00000000">
              <w:rPr>
                <w:i w:val="1"/>
                <w:sz w:val="24"/>
                <w:szCs w:val="24"/>
                <w:rtl w:val="0"/>
              </w:rPr>
              <w:t xml:space="preserve">Nama Jurnal </w:t>
            </w:r>
            <w:r w:rsidDel="00000000" w:rsidR="00000000" w:rsidRPr="00000000">
              <w:rPr>
                <w:sz w:val="24"/>
                <w:szCs w:val="24"/>
                <w:rtl w:val="0"/>
              </w:rPr>
              <w:t xml:space="preserve">(</w:t>
            </w:r>
            <w:r w:rsidDel="00000000" w:rsidR="00000000" w:rsidRPr="00000000">
              <w:rPr>
                <w:i w:val="1"/>
                <w:sz w:val="24"/>
                <w:szCs w:val="24"/>
                <w:rtl w:val="0"/>
              </w:rPr>
              <w:t xml:space="preserve">cetak miring</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Volume:nomor halaman.</w:t>
            </w:r>
          </w:p>
          <w:p w:rsidR="00000000" w:rsidDel="00000000" w:rsidP="00000000" w:rsidRDefault="00000000" w:rsidRPr="00000000" w14:paraId="000000EC">
            <w:pPr>
              <w:spacing w:line="240" w:lineRule="auto"/>
              <w:ind w:left="683" w:right="137" w:hanging="485"/>
              <w:jc w:val="both"/>
              <w:rPr>
                <w:sz w:val="24"/>
                <w:szCs w:val="24"/>
              </w:rPr>
            </w:pPr>
            <w:r w:rsidDel="00000000" w:rsidR="00000000" w:rsidRPr="00000000">
              <w:rPr>
                <w:sz w:val="24"/>
                <w:szCs w:val="24"/>
                <w:rtl w:val="0"/>
              </w:rPr>
              <w:t xml:space="preserve">Flowers, S. dan Meyer, M. 2020. How can entrepreneurs benefit from user knowledge to create innovation in the digital services sector? </w:t>
            </w:r>
            <w:r w:rsidDel="00000000" w:rsidR="00000000" w:rsidRPr="00000000">
              <w:rPr>
                <w:i w:val="1"/>
                <w:sz w:val="24"/>
                <w:szCs w:val="24"/>
                <w:rtl w:val="0"/>
              </w:rPr>
              <w:t xml:space="preserve">Journal of Business Research</w:t>
            </w:r>
            <w:r w:rsidDel="00000000" w:rsidR="00000000" w:rsidRPr="00000000">
              <w:rPr>
                <w:sz w:val="24"/>
                <w:szCs w:val="24"/>
                <w:rtl w:val="0"/>
              </w:rPr>
              <w:t xml:space="preserve">. 119 (11):122-130.</w:t>
            </w:r>
          </w:p>
        </w:tc>
      </w:tr>
      <w:tr>
        <w:trPr>
          <w:cantSplit w:val="0"/>
          <w:trHeight w:val="2916" w:hRule="atLeast"/>
          <w:tblHeader w:val="0"/>
        </w:trPr>
        <w:tc>
          <w:tcPr/>
          <w:p w:rsidR="00000000" w:rsidDel="00000000" w:rsidP="00000000" w:rsidRDefault="00000000" w:rsidRPr="00000000" w14:paraId="000000ED">
            <w:pPr>
              <w:spacing w:line="268" w:lineRule="auto"/>
              <w:ind w:left="9" w:firstLine="0"/>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EE">
            <w:pPr>
              <w:spacing w:line="240" w:lineRule="auto"/>
              <w:ind w:left="107" w:right="179" w:firstLine="0"/>
              <w:rPr>
                <w:sz w:val="24"/>
                <w:szCs w:val="24"/>
              </w:rPr>
            </w:pPr>
            <w:r w:rsidDel="00000000" w:rsidR="00000000" w:rsidRPr="00000000">
              <w:rPr>
                <w:sz w:val="24"/>
                <w:szCs w:val="24"/>
                <w:rtl w:val="0"/>
              </w:rPr>
              <w:t xml:space="preserve">Prosiding Seminar/Conference</w:t>
            </w:r>
          </w:p>
        </w:tc>
        <w:tc>
          <w:tcPr/>
          <w:p w:rsidR="00000000" w:rsidDel="00000000" w:rsidP="00000000" w:rsidRDefault="00000000" w:rsidRPr="00000000" w14:paraId="000000EF">
            <w:pPr>
              <w:spacing w:line="240" w:lineRule="auto"/>
              <w:ind w:left="683" w:right="137" w:hanging="485"/>
              <w:jc w:val="both"/>
              <w:rPr>
                <w:sz w:val="24"/>
                <w:szCs w:val="24"/>
              </w:rPr>
            </w:pPr>
            <w:r w:rsidDel="00000000" w:rsidR="00000000" w:rsidRPr="00000000">
              <w:rPr>
                <w:sz w:val="24"/>
                <w:szCs w:val="24"/>
                <w:rtl w:val="0"/>
              </w:rPr>
              <w:t xml:space="preserve">Penulis1, Penulis2, Penulis…. (Nama belakang, nama depan disingkat). Tahun publikasi. Judul artikel</w:t>
            </w:r>
            <w:r w:rsidDel="00000000" w:rsidR="00000000" w:rsidRPr="00000000">
              <w:rPr>
                <w:i w:val="1"/>
                <w:sz w:val="24"/>
                <w:szCs w:val="24"/>
                <w:rtl w:val="0"/>
              </w:rPr>
              <w:t xml:space="preserve">. Nama Konferensi </w:t>
            </w:r>
            <w:r w:rsidDel="00000000" w:rsidR="00000000" w:rsidRPr="00000000">
              <w:rPr>
                <w:sz w:val="24"/>
                <w:szCs w:val="24"/>
                <w:rtl w:val="0"/>
              </w:rPr>
              <w:t xml:space="preserve">(</w:t>
            </w:r>
            <w:r w:rsidDel="00000000" w:rsidR="00000000" w:rsidRPr="00000000">
              <w:rPr>
                <w:i w:val="1"/>
                <w:sz w:val="24"/>
                <w:szCs w:val="24"/>
                <w:rtl w:val="0"/>
              </w:rPr>
              <w:t xml:space="preserve">cetak miring</w:t>
            </w:r>
            <w:r w:rsidDel="00000000" w:rsidR="00000000" w:rsidRPr="00000000">
              <w:rPr>
                <w:sz w:val="24"/>
                <w:szCs w:val="24"/>
                <w:rtl w:val="0"/>
              </w:rPr>
              <w:t xml:space="preserve">). Tanggal, Bulan dan Tahun, Kota, Negara. Halaman.</w:t>
            </w:r>
          </w:p>
          <w:p w:rsidR="00000000" w:rsidDel="00000000" w:rsidP="00000000" w:rsidRDefault="00000000" w:rsidRPr="00000000" w14:paraId="000000F0">
            <w:pPr>
              <w:spacing w:line="240" w:lineRule="auto"/>
              <w:ind w:left="683" w:right="138" w:hanging="485"/>
              <w:jc w:val="both"/>
              <w:rPr>
                <w:sz w:val="24"/>
                <w:szCs w:val="24"/>
              </w:rPr>
            </w:pPr>
            <w:r w:rsidDel="00000000" w:rsidR="00000000" w:rsidRPr="00000000">
              <w:rPr>
                <w:sz w:val="24"/>
                <w:szCs w:val="24"/>
                <w:rtl w:val="0"/>
              </w:rPr>
              <w:t xml:space="preserve">Tekin, M., Baş, D., Geçkil, T. dan Koyuncuoğlu, Ö. 2019. Entrepreneurial competences of university students in the digital age: A scale development study. </w:t>
            </w:r>
            <w:r w:rsidDel="00000000" w:rsidR="00000000" w:rsidRPr="00000000">
              <w:rPr>
                <w:i w:val="1"/>
                <w:sz w:val="24"/>
                <w:szCs w:val="24"/>
                <w:rtl w:val="0"/>
              </w:rPr>
              <w:t xml:space="preserve">Proceedings of the International Symposium for Production Research</w:t>
            </w:r>
            <w:r w:rsidDel="00000000" w:rsidR="00000000" w:rsidRPr="00000000">
              <w:rPr>
                <w:sz w:val="24"/>
                <w:szCs w:val="24"/>
                <w:rtl w:val="0"/>
              </w:rPr>
              <w:t xml:space="preserve">. 28-30 Agustus 2019, Vienna,</w:t>
            </w:r>
          </w:p>
          <w:p w:rsidR="00000000" w:rsidDel="00000000" w:rsidP="00000000" w:rsidRDefault="00000000" w:rsidRPr="00000000" w14:paraId="000000F1">
            <w:pPr>
              <w:spacing w:line="240" w:lineRule="auto"/>
              <w:ind w:left="683" w:firstLine="0"/>
              <w:jc w:val="both"/>
              <w:rPr>
                <w:sz w:val="24"/>
                <w:szCs w:val="24"/>
              </w:rPr>
            </w:pPr>
            <w:r w:rsidDel="00000000" w:rsidR="00000000" w:rsidRPr="00000000">
              <w:rPr>
                <w:sz w:val="24"/>
                <w:szCs w:val="24"/>
                <w:rtl w:val="0"/>
              </w:rPr>
              <w:t xml:space="preserve">Austria. pp. 593-604.</w:t>
            </w:r>
          </w:p>
        </w:tc>
      </w:tr>
      <w:tr>
        <w:trPr>
          <w:cantSplit w:val="0"/>
          <w:trHeight w:val="1931" w:hRule="atLeast"/>
          <w:tblHeader w:val="0"/>
        </w:trPr>
        <w:tc>
          <w:tcPr/>
          <w:p w:rsidR="00000000" w:rsidDel="00000000" w:rsidP="00000000" w:rsidRDefault="00000000" w:rsidRPr="00000000" w14:paraId="000000F2">
            <w:pPr>
              <w:spacing w:line="268" w:lineRule="auto"/>
              <w:ind w:left="9" w:firstLine="0"/>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3">
            <w:pPr>
              <w:spacing w:line="240" w:lineRule="auto"/>
              <w:ind w:left="107" w:right="813" w:firstLine="0"/>
              <w:rPr>
                <w:sz w:val="24"/>
                <w:szCs w:val="24"/>
              </w:rPr>
            </w:pPr>
            <w:r w:rsidDel="00000000" w:rsidR="00000000" w:rsidRPr="00000000">
              <w:rPr>
                <w:sz w:val="24"/>
                <w:szCs w:val="24"/>
                <w:rtl w:val="0"/>
              </w:rPr>
              <w:t xml:space="preserve">Skripsi/Tesis/ Disertasi</w:t>
            </w:r>
          </w:p>
        </w:tc>
        <w:tc>
          <w:tcPr/>
          <w:p w:rsidR="00000000" w:rsidDel="00000000" w:rsidP="00000000" w:rsidRDefault="00000000" w:rsidRPr="00000000" w14:paraId="000000F4">
            <w:pPr>
              <w:spacing w:line="240" w:lineRule="auto"/>
              <w:ind w:left="683" w:right="134" w:hanging="485"/>
              <w:jc w:val="both"/>
              <w:rPr>
                <w:sz w:val="24"/>
                <w:szCs w:val="24"/>
              </w:rPr>
            </w:pPr>
            <w:r w:rsidDel="00000000" w:rsidR="00000000" w:rsidRPr="00000000">
              <w:rPr>
                <w:sz w:val="24"/>
                <w:szCs w:val="24"/>
                <w:rtl w:val="0"/>
              </w:rPr>
              <w:t xml:space="preserve">Penulis (Nama belakang, nama depan disingkat). Tahun publikasi. Judul. </w:t>
            </w:r>
            <w:r w:rsidDel="00000000" w:rsidR="00000000" w:rsidRPr="00000000">
              <w:rPr>
                <w:i w:val="1"/>
                <w:sz w:val="24"/>
                <w:szCs w:val="24"/>
                <w:rtl w:val="0"/>
              </w:rPr>
              <w:t xml:space="preserve">Skripsi, Tesis, atau Disertasi </w:t>
            </w:r>
            <w:r w:rsidDel="00000000" w:rsidR="00000000" w:rsidRPr="00000000">
              <w:rPr>
                <w:sz w:val="24"/>
                <w:szCs w:val="24"/>
                <w:rtl w:val="0"/>
              </w:rPr>
              <w:t xml:space="preserve">(</w:t>
            </w:r>
            <w:r w:rsidDel="00000000" w:rsidR="00000000" w:rsidRPr="00000000">
              <w:rPr>
                <w:i w:val="1"/>
                <w:sz w:val="24"/>
                <w:szCs w:val="24"/>
                <w:rtl w:val="0"/>
              </w:rPr>
              <w:t xml:space="preserve">cetak miring</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Universitas.</w:t>
            </w:r>
          </w:p>
          <w:p w:rsidR="00000000" w:rsidDel="00000000" w:rsidP="00000000" w:rsidRDefault="00000000" w:rsidRPr="00000000" w14:paraId="000000F5">
            <w:pPr>
              <w:spacing w:line="240" w:lineRule="auto"/>
              <w:ind w:left="683" w:right="139" w:hanging="485"/>
              <w:jc w:val="both"/>
              <w:rPr>
                <w:sz w:val="24"/>
                <w:szCs w:val="24"/>
              </w:rPr>
            </w:pPr>
            <w:r w:rsidDel="00000000" w:rsidR="00000000" w:rsidRPr="00000000">
              <w:rPr>
                <w:sz w:val="24"/>
                <w:szCs w:val="24"/>
                <w:rtl w:val="0"/>
              </w:rPr>
              <w:t xml:space="preserve">Rimastuty, T.R. 2020. Dampak Dynamic Capabilities terhadap Sustainability Business Performance pada UMKM di Kulon Progo. </w:t>
            </w:r>
            <w:r w:rsidDel="00000000" w:rsidR="00000000" w:rsidRPr="00000000">
              <w:rPr>
                <w:i w:val="1"/>
                <w:sz w:val="24"/>
                <w:szCs w:val="24"/>
                <w:rtl w:val="0"/>
              </w:rPr>
              <w:t xml:space="preserve">Tesis</w:t>
            </w:r>
            <w:r w:rsidDel="00000000" w:rsidR="00000000" w:rsidRPr="00000000">
              <w:rPr>
                <w:sz w:val="24"/>
                <w:szCs w:val="24"/>
                <w:rtl w:val="0"/>
              </w:rPr>
              <w:t xml:space="preserve">. Universitas Islam Indonesia.</w:t>
            </w:r>
          </w:p>
        </w:tc>
      </w:tr>
    </w:tbl>
    <w:p w:rsidR="00000000" w:rsidDel="00000000" w:rsidP="00000000" w:rsidRDefault="00000000" w:rsidRPr="00000000" w14:paraId="000000F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76"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0" w:bottomFromText="0" w:vertAnchor="page" w:horzAnchor="margin" w:tblpX="0" w:tblpY="290.92529296875"/>
        <w:tblW w:w="9038.0" w:type="dxa"/>
        <w:jc w:val="left"/>
        <w:tblBorders>
          <w:top w:color="bcd5ed" w:space="0" w:sz="4" w:val="single"/>
          <w:left w:color="bcd5ed" w:space="0" w:sz="4" w:val="single"/>
          <w:bottom w:color="bcd5ed" w:space="0" w:sz="4" w:val="single"/>
          <w:right w:color="bcd5ed" w:space="0" w:sz="4" w:val="single"/>
          <w:insideH w:color="bcd5ed" w:space="0" w:sz="4" w:val="single"/>
          <w:insideV w:color="bcd5ed" w:space="0" w:sz="4" w:val="single"/>
        </w:tblBorders>
        <w:tblLayout w:type="fixed"/>
        <w:tblLook w:val="0000"/>
      </w:tblPr>
      <w:tblGrid>
        <w:gridCol w:w="840"/>
        <w:gridCol w:w="2271"/>
        <w:gridCol w:w="5927"/>
        <w:tblGridChange w:id="0">
          <w:tblGrid>
            <w:gridCol w:w="840"/>
            <w:gridCol w:w="2271"/>
            <w:gridCol w:w="5927"/>
          </w:tblGrid>
        </w:tblGridChange>
      </w:tblGrid>
      <w:tr>
        <w:trPr>
          <w:cantSplit w:val="0"/>
          <w:trHeight w:val="2217" w:hRule="atLeast"/>
          <w:tblHeader w:val="0"/>
        </w:trPr>
        <w:tc>
          <w:tcPr/>
          <w:p w:rsidR="00000000" w:rsidDel="00000000" w:rsidP="00000000" w:rsidRDefault="00000000" w:rsidRPr="00000000" w14:paraId="000000FF">
            <w:pPr>
              <w:spacing w:line="268" w:lineRule="auto"/>
              <w:ind w:left="9" w:firstLine="0"/>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00">
            <w:pPr>
              <w:spacing w:line="268" w:lineRule="auto"/>
              <w:ind w:left="107" w:firstLine="0"/>
              <w:rPr>
                <w:sz w:val="24"/>
                <w:szCs w:val="24"/>
              </w:rPr>
            </w:pPr>
            <w:r w:rsidDel="00000000" w:rsidR="00000000" w:rsidRPr="00000000">
              <w:rPr>
                <w:sz w:val="24"/>
                <w:szCs w:val="24"/>
                <w:rtl w:val="0"/>
              </w:rPr>
              <w:t xml:space="preserve">Website</w:t>
            </w:r>
          </w:p>
        </w:tc>
        <w:tc>
          <w:tcPr/>
          <w:p w:rsidR="00000000" w:rsidDel="00000000" w:rsidP="00000000" w:rsidRDefault="00000000" w:rsidRPr="00000000" w14:paraId="00000101">
            <w:pPr>
              <w:spacing w:line="240" w:lineRule="auto"/>
              <w:ind w:left="683" w:right="138" w:hanging="485"/>
              <w:jc w:val="both"/>
              <w:rPr>
                <w:sz w:val="24"/>
                <w:szCs w:val="24"/>
              </w:rPr>
            </w:pPr>
            <w:r w:rsidDel="00000000" w:rsidR="00000000" w:rsidRPr="00000000">
              <w:rPr>
                <w:sz w:val="24"/>
                <w:szCs w:val="24"/>
                <w:rtl w:val="0"/>
              </w:rPr>
              <w:t xml:space="preserve">Penulis (Nama belakang, nama depan disingkat). Tahun. </w:t>
            </w:r>
            <w:r w:rsidDel="00000000" w:rsidR="00000000" w:rsidRPr="00000000">
              <w:rPr>
                <w:i w:val="1"/>
                <w:sz w:val="24"/>
                <w:szCs w:val="24"/>
                <w:rtl w:val="0"/>
              </w:rPr>
              <w:t xml:space="preserve">Judul </w:t>
            </w:r>
            <w:r w:rsidDel="00000000" w:rsidR="00000000" w:rsidRPr="00000000">
              <w:rPr>
                <w:sz w:val="24"/>
                <w:szCs w:val="24"/>
                <w:rtl w:val="0"/>
              </w:rPr>
              <w:t xml:space="preserve">(</w:t>
            </w:r>
            <w:r w:rsidDel="00000000" w:rsidR="00000000" w:rsidRPr="00000000">
              <w:rPr>
                <w:i w:val="1"/>
                <w:sz w:val="24"/>
                <w:szCs w:val="24"/>
                <w:rtl w:val="0"/>
              </w:rPr>
              <w:t xml:space="preserve">cetak miring</w:t>
            </w:r>
            <w:r w:rsidDel="00000000" w:rsidR="00000000" w:rsidRPr="00000000">
              <w:rPr>
                <w:sz w:val="24"/>
                <w:szCs w:val="24"/>
                <w:rtl w:val="0"/>
              </w:rPr>
              <w:t xml:space="preserve">). Alamat </w:t>
            </w:r>
            <w:r w:rsidDel="00000000" w:rsidR="00000000" w:rsidRPr="00000000">
              <w:rPr>
                <w:i w:val="1"/>
                <w:sz w:val="24"/>
                <w:szCs w:val="24"/>
                <w:rtl w:val="0"/>
              </w:rPr>
              <w:t xml:space="preserve">Uniform Resources Locator </w:t>
            </w:r>
            <w:r w:rsidDel="00000000" w:rsidR="00000000" w:rsidRPr="00000000">
              <w:rPr>
                <w:sz w:val="24"/>
                <w:szCs w:val="24"/>
                <w:rtl w:val="0"/>
              </w:rPr>
              <w:t xml:space="preserve">(URL). Tanggal diakses.</w:t>
            </w:r>
          </w:p>
          <w:p w:rsidR="00000000" w:rsidDel="00000000" w:rsidP="00000000" w:rsidRDefault="00000000" w:rsidRPr="00000000" w14:paraId="00000102">
            <w:pPr>
              <w:spacing w:line="240" w:lineRule="auto"/>
              <w:ind w:left="683" w:right="138" w:hanging="485"/>
              <w:rPr>
                <w:sz w:val="24"/>
                <w:szCs w:val="24"/>
              </w:rPr>
            </w:pPr>
            <w:r w:rsidDel="00000000" w:rsidR="00000000" w:rsidRPr="00000000">
              <w:rPr>
                <w:sz w:val="24"/>
                <w:szCs w:val="24"/>
                <w:rtl w:val="0"/>
              </w:rPr>
              <w:t xml:space="preserve">Barker, J. 2021. </w:t>
            </w:r>
            <w:r w:rsidDel="00000000" w:rsidR="00000000" w:rsidRPr="00000000">
              <w:rPr>
                <w:i w:val="1"/>
                <w:sz w:val="24"/>
                <w:szCs w:val="24"/>
                <w:rtl w:val="0"/>
              </w:rPr>
              <w:t xml:space="preserve">Your big agenda just got bigger</w:t>
            </w:r>
            <w:r w:rsidDel="00000000" w:rsidR="00000000" w:rsidRPr="00000000">
              <w:rPr>
                <w:sz w:val="24"/>
                <w:szCs w:val="24"/>
                <w:rtl w:val="0"/>
              </w:rPr>
              <w:t xml:space="preserve">. URL: </w:t>
            </w:r>
            <w:hyperlink r:id="rId6">
              <w:r w:rsidDel="00000000" w:rsidR="00000000" w:rsidRPr="00000000">
                <w:rPr>
                  <w:sz w:val="24"/>
                  <w:szCs w:val="24"/>
                  <w:u w:val="single"/>
                  <w:rtl w:val="0"/>
                </w:rPr>
                <w:t xml:space="preserve">https://www2.deloitte.com/global/en/insights/topics/</w:t>
              </w:r>
            </w:hyperlink>
            <w:r w:rsidDel="00000000" w:rsidR="00000000" w:rsidRPr="00000000">
              <w:rPr>
                <w:sz w:val="24"/>
                <w:szCs w:val="24"/>
                <w:rtl w:val="0"/>
              </w:rPr>
              <w:t xml:space="preserve"> </w:t>
            </w:r>
            <w:hyperlink r:id="rId7">
              <w:r w:rsidDel="00000000" w:rsidR="00000000" w:rsidRPr="00000000">
                <w:rPr>
                  <w:sz w:val="24"/>
                  <w:szCs w:val="24"/>
                  <w:u w:val="single"/>
                  <w:rtl w:val="0"/>
                </w:rPr>
                <w:t xml:space="preserve">strategy/current-business-problems-strategic-</w:t>
              </w:r>
            </w:hyperlink>
            <w:r w:rsidDel="00000000" w:rsidR="00000000" w:rsidRPr="00000000">
              <w:rPr>
                <w:sz w:val="24"/>
                <w:szCs w:val="24"/>
                <w:rtl w:val="0"/>
              </w:rPr>
              <w:t xml:space="preserve"> </w:t>
            </w:r>
            <w:hyperlink r:id="rId8">
              <w:r w:rsidDel="00000000" w:rsidR="00000000" w:rsidRPr="00000000">
                <w:rPr>
                  <w:sz w:val="24"/>
                  <w:szCs w:val="24"/>
                  <w:u w:val="single"/>
                  <w:rtl w:val="0"/>
                </w:rPr>
                <w:t xml:space="preserve">imperatives.html</w:t>
              </w:r>
            </w:hyperlink>
            <w:r w:rsidDel="00000000" w:rsidR="00000000" w:rsidRPr="00000000">
              <w:rPr>
                <w:sz w:val="24"/>
                <w:szCs w:val="24"/>
                <w:rtl w:val="0"/>
              </w:rPr>
              <w:t xml:space="preserve">. Diakses tanggal 2 Desember 2021.</w:t>
            </w:r>
          </w:p>
        </w:tc>
      </w:tr>
      <w:tr>
        <w:trPr>
          <w:cantSplit w:val="0"/>
          <w:trHeight w:val="3312" w:hRule="atLeast"/>
          <w:tblHeader w:val="0"/>
        </w:trPr>
        <w:tc>
          <w:tcPr/>
          <w:p w:rsidR="00000000" w:rsidDel="00000000" w:rsidP="00000000" w:rsidRDefault="00000000" w:rsidRPr="00000000" w14:paraId="00000103">
            <w:pPr>
              <w:spacing w:line="268" w:lineRule="auto"/>
              <w:ind w:left="9" w:firstLine="0"/>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04">
            <w:pPr>
              <w:spacing w:line="240" w:lineRule="auto"/>
              <w:ind w:left="107" w:right="97" w:firstLine="0"/>
              <w:rPr>
                <w:sz w:val="24"/>
                <w:szCs w:val="24"/>
              </w:rPr>
            </w:pPr>
            <w:r w:rsidDel="00000000" w:rsidR="00000000" w:rsidRPr="00000000">
              <w:rPr>
                <w:sz w:val="24"/>
                <w:szCs w:val="24"/>
                <w:rtl w:val="0"/>
              </w:rPr>
              <w:t xml:space="preserve">Undang-Undang dan Peraturan</w:t>
            </w:r>
          </w:p>
        </w:tc>
        <w:tc>
          <w:tcPr/>
          <w:p w:rsidR="00000000" w:rsidDel="00000000" w:rsidP="00000000" w:rsidRDefault="00000000" w:rsidRPr="00000000" w14:paraId="00000105">
            <w:pPr>
              <w:spacing w:line="240" w:lineRule="auto"/>
              <w:ind w:left="683" w:right="137" w:hanging="485"/>
              <w:jc w:val="both"/>
              <w:rPr>
                <w:sz w:val="24"/>
                <w:szCs w:val="24"/>
              </w:rPr>
            </w:pPr>
            <w:r w:rsidDel="00000000" w:rsidR="00000000" w:rsidRPr="00000000">
              <w:rPr>
                <w:sz w:val="24"/>
                <w:szCs w:val="24"/>
                <w:rtl w:val="0"/>
              </w:rPr>
              <w:t xml:space="preserve">Nama Penulis. Tahun terbit. </w:t>
            </w:r>
            <w:r w:rsidDel="00000000" w:rsidR="00000000" w:rsidRPr="00000000">
              <w:rPr>
                <w:i w:val="1"/>
                <w:sz w:val="24"/>
                <w:szCs w:val="24"/>
                <w:rtl w:val="0"/>
              </w:rPr>
              <w:t xml:space="preserve">Judul dokumen yakni Undang-Undang atau Peraturan Pemerintah </w:t>
            </w:r>
            <w:r w:rsidDel="00000000" w:rsidR="00000000" w:rsidRPr="00000000">
              <w:rPr>
                <w:sz w:val="24"/>
                <w:szCs w:val="24"/>
                <w:rtl w:val="0"/>
              </w:rPr>
              <w:t xml:space="preserve">(</w:t>
            </w:r>
            <w:r w:rsidDel="00000000" w:rsidR="00000000" w:rsidRPr="00000000">
              <w:rPr>
                <w:i w:val="1"/>
                <w:sz w:val="24"/>
                <w:szCs w:val="24"/>
                <w:rtl w:val="0"/>
              </w:rPr>
              <w:t xml:space="preserve">cetak miring</w:t>
            </w:r>
            <w:r w:rsidDel="00000000" w:rsidR="00000000" w:rsidRPr="00000000">
              <w:rPr>
                <w:sz w:val="24"/>
                <w:szCs w:val="24"/>
                <w:rtl w:val="0"/>
              </w:rPr>
              <w:t xml:space="preserve">). Keterangan Penerbitan. Penerbit. Tempat Penerbitan.</w:t>
            </w:r>
          </w:p>
          <w:p w:rsidR="00000000" w:rsidDel="00000000" w:rsidP="00000000" w:rsidRDefault="00000000" w:rsidRPr="00000000" w14:paraId="00000106">
            <w:pPr>
              <w:spacing w:line="240" w:lineRule="auto"/>
              <w:ind w:left="683" w:right="136" w:hanging="485"/>
              <w:jc w:val="both"/>
              <w:rPr>
                <w:sz w:val="24"/>
                <w:szCs w:val="24"/>
              </w:rPr>
            </w:pPr>
            <w:r w:rsidDel="00000000" w:rsidR="00000000" w:rsidRPr="00000000">
              <w:rPr>
                <w:sz w:val="24"/>
                <w:szCs w:val="24"/>
                <w:rtl w:val="0"/>
              </w:rPr>
              <w:t xml:space="preserve">Pemerintah Indonesia. 2017. </w:t>
            </w:r>
            <w:r w:rsidDel="00000000" w:rsidR="00000000" w:rsidRPr="00000000">
              <w:rPr>
                <w:i w:val="1"/>
                <w:sz w:val="24"/>
                <w:szCs w:val="24"/>
                <w:rtl w:val="0"/>
              </w:rPr>
              <w:t xml:space="preserve">Undang-Undang No 7 Tahun 2017 tentang Pemilihan Umum</w:t>
            </w:r>
            <w:r w:rsidDel="00000000" w:rsidR="00000000" w:rsidRPr="00000000">
              <w:rPr>
                <w:sz w:val="24"/>
                <w:szCs w:val="24"/>
                <w:rtl w:val="0"/>
              </w:rPr>
              <w:t xml:space="preserve">. </w:t>
            </w:r>
            <w:r w:rsidDel="00000000" w:rsidR="00000000" w:rsidRPr="00000000">
              <w:rPr>
                <w:i w:val="1"/>
                <w:sz w:val="24"/>
                <w:szCs w:val="24"/>
                <w:rtl w:val="0"/>
              </w:rPr>
              <w:t xml:space="preserve">Lembaran Negara RI Tahun 2017, No 60</w:t>
            </w:r>
            <w:r w:rsidDel="00000000" w:rsidR="00000000" w:rsidRPr="00000000">
              <w:rPr>
                <w:sz w:val="24"/>
                <w:szCs w:val="24"/>
                <w:rtl w:val="0"/>
              </w:rPr>
              <w:t xml:space="preserve">. Sekretariat Negara. Jakarta.</w:t>
            </w:r>
          </w:p>
          <w:p w:rsidR="00000000" w:rsidDel="00000000" w:rsidP="00000000" w:rsidRDefault="00000000" w:rsidRPr="00000000" w14:paraId="00000107">
            <w:pPr>
              <w:spacing w:line="240" w:lineRule="auto"/>
              <w:ind w:left="683" w:right="135" w:hanging="485"/>
              <w:jc w:val="both"/>
              <w:rPr>
                <w:sz w:val="24"/>
                <w:szCs w:val="24"/>
              </w:rPr>
            </w:pPr>
            <w:r w:rsidDel="00000000" w:rsidR="00000000" w:rsidRPr="00000000">
              <w:rPr>
                <w:sz w:val="24"/>
                <w:szCs w:val="24"/>
                <w:rtl w:val="0"/>
              </w:rPr>
              <w:t xml:space="preserve">Kementerian Pendidikan dan Kebudayaan. 2020. </w:t>
            </w:r>
            <w:r w:rsidDel="00000000" w:rsidR="00000000" w:rsidRPr="00000000">
              <w:rPr>
                <w:i w:val="1"/>
                <w:sz w:val="24"/>
                <w:szCs w:val="24"/>
                <w:rtl w:val="0"/>
              </w:rPr>
              <w:t xml:space="preserve">Peraturan Menteri Pendidikan dan Keb</w:t>
            </w:r>
            <w:r w:rsidDel="00000000" w:rsidR="00000000" w:rsidRPr="00000000">
              <w:rPr>
                <w:i w:val="1"/>
                <w:color w:val="585858"/>
                <w:sz w:val="24"/>
                <w:szCs w:val="24"/>
                <w:rtl w:val="0"/>
              </w:rPr>
              <w:t xml:space="preserve">u</w:t>
            </w:r>
            <w:r w:rsidDel="00000000" w:rsidR="00000000" w:rsidRPr="00000000">
              <w:rPr>
                <w:i w:val="1"/>
                <w:sz w:val="24"/>
                <w:szCs w:val="24"/>
                <w:rtl w:val="0"/>
              </w:rPr>
              <w:t xml:space="preserve">dayaan (Permendikbud) Nomor 3 Tahun 2020 tentang Standar Nasional Pendidikan Tinggi</w:t>
            </w:r>
            <w:r w:rsidDel="00000000" w:rsidR="00000000" w:rsidRPr="00000000">
              <w:rPr>
                <w:sz w:val="24"/>
                <w:szCs w:val="24"/>
                <w:rtl w:val="0"/>
              </w:rPr>
              <w:t xml:space="preserve">. Kemendikbud. Jakarta.</w:t>
            </w:r>
          </w:p>
        </w:tc>
      </w:tr>
      <w:tr>
        <w:trPr>
          <w:cantSplit w:val="0"/>
          <w:trHeight w:val="1874" w:hRule="atLeast"/>
          <w:tblHeader w:val="0"/>
        </w:trPr>
        <w:tc>
          <w:tcPr/>
          <w:p w:rsidR="00000000" w:rsidDel="00000000" w:rsidP="00000000" w:rsidRDefault="00000000" w:rsidRPr="00000000" w14:paraId="00000108">
            <w:pPr>
              <w:spacing w:line="268" w:lineRule="auto"/>
              <w:ind w:left="9" w:firstLine="0"/>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09">
            <w:pPr>
              <w:tabs>
                <w:tab w:val="left" w:leader="none" w:pos="894"/>
                <w:tab w:val="left" w:leader="none" w:pos="1760"/>
              </w:tabs>
              <w:spacing w:line="240" w:lineRule="auto"/>
              <w:ind w:left="107" w:right="99" w:firstLine="0"/>
              <w:rPr>
                <w:sz w:val="24"/>
                <w:szCs w:val="24"/>
              </w:rPr>
            </w:pPr>
            <w:r w:rsidDel="00000000" w:rsidR="00000000" w:rsidRPr="00000000">
              <w:rPr>
                <w:sz w:val="24"/>
                <w:szCs w:val="24"/>
                <w:rtl w:val="0"/>
              </w:rPr>
              <w:t xml:space="preserve">Surat</w:t>
              <w:tab/>
              <w:t xml:space="preserve">Kabar</w:t>
              <w:tab/>
              <w:t xml:space="preserve">atau Media Cetak lainnya</w:t>
            </w:r>
          </w:p>
        </w:tc>
        <w:tc>
          <w:tcPr/>
          <w:p w:rsidR="00000000" w:rsidDel="00000000" w:rsidP="00000000" w:rsidRDefault="00000000" w:rsidRPr="00000000" w14:paraId="0000010A">
            <w:pPr>
              <w:spacing w:line="240" w:lineRule="auto"/>
              <w:ind w:left="683" w:right="138" w:hanging="485"/>
              <w:jc w:val="both"/>
              <w:rPr>
                <w:sz w:val="24"/>
                <w:szCs w:val="24"/>
              </w:rPr>
            </w:pPr>
            <w:r w:rsidDel="00000000" w:rsidR="00000000" w:rsidRPr="00000000">
              <w:rPr>
                <w:sz w:val="24"/>
                <w:szCs w:val="24"/>
                <w:rtl w:val="0"/>
              </w:rPr>
              <w:t xml:space="preserve">Nama Penulis. (Nama belakang, nama depan disingkat). Tahun terbit. Judul tulisan. Tempat penerbitan: Nama Media. (tanggal, bulan, tahun), halaman ke-berapa.</w:t>
            </w:r>
          </w:p>
          <w:p w:rsidR="00000000" w:rsidDel="00000000" w:rsidP="00000000" w:rsidRDefault="00000000" w:rsidRPr="00000000" w14:paraId="0000010B">
            <w:pPr>
              <w:spacing w:line="240" w:lineRule="auto"/>
              <w:ind w:left="683" w:right="139" w:hanging="485"/>
              <w:jc w:val="both"/>
              <w:rPr>
                <w:sz w:val="24"/>
                <w:szCs w:val="24"/>
              </w:rPr>
            </w:pPr>
            <w:r w:rsidDel="00000000" w:rsidR="00000000" w:rsidRPr="00000000">
              <w:rPr>
                <w:sz w:val="24"/>
                <w:szCs w:val="24"/>
                <w:rtl w:val="0"/>
              </w:rPr>
              <w:t xml:space="preserve">Linawati, S. 2012. </w:t>
            </w:r>
            <w:r w:rsidDel="00000000" w:rsidR="00000000" w:rsidRPr="00000000">
              <w:rPr>
                <w:i w:val="1"/>
                <w:sz w:val="24"/>
                <w:szCs w:val="24"/>
                <w:rtl w:val="0"/>
              </w:rPr>
              <w:t xml:space="preserve">Hikmah Kebijakan Para Pemimpin Baru. </w:t>
            </w:r>
            <w:r w:rsidDel="00000000" w:rsidR="00000000" w:rsidRPr="00000000">
              <w:rPr>
                <w:sz w:val="24"/>
                <w:szCs w:val="24"/>
                <w:rtl w:val="0"/>
              </w:rPr>
              <w:t xml:space="preserve">Jakarta: Media Indonesia. (15 Maret 2012), hal 4 &amp; 5.</w:t>
            </w:r>
          </w:p>
        </w:tc>
      </w:tr>
      <w:tr>
        <w:trPr>
          <w:cantSplit w:val="0"/>
          <w:trHeight w:val="1655" w:hRule="atLeast"/>
          <w:tblHeader w:val="0"/>
        </w:trPr>
        <w:tc>
          <w:tcPr/>
          <w:p w:rsidR="00000000" w:rsidDel="00000000" w:rsidP="00000000" w:rsidRDefault="00000000" w:rsidRPr="00000000" w14:paraId="0000010C">
            <w:pPr>
              <w:spacing w:line="268" w:lineRule="auto"/>
              <w:ind w:left="9" w:firstLine="0"/>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0D">
            <w:pPr>
              <w:spacing w:line="268" w:lineRule="auto"/>
              <w:ind w:left="107" w:firstLine="0"/>
              <w:rPr>
                <w:sz w:val="24"/>
                <w:szCs w:val="24"/>
              </w:rPr>
            </w:pPr>
            <w:r w:rsidDel="00000000" w:rsidR="00000000" w:rsidRPr="00000000">
              <w:rPr>
                <w:sz w:val="24"/>
                <w:szCs w:val="24"/>
                <w:rtl w:val="0"/>
              </w:rPr>
              <w:t xml:space="preserve">Film atau Video</w:t>
            </w:r>
          </w:p>
        </w:tc>
        <w:tc>
          <w:tcPr/>
          <w:p w:rsidR="00000000" w:rsidDel="00000000" w:rsidP="00000000" w:rsidRDefault="00000000" w:rsidRPr="00000000" w14:paraId="0000010E">
            <w:pPr>
              <w:spacing w:line="240" w:lineRule="auto"/>
              <w:ind w:left="683" w:right="137" w:hanging="485"/>
              <w:jc w:val="both"/>
              <w:rPr>
                <w:sz w:val="24"/>
                <w:szCs w:val="24"/>
              </w:rPr>
            </w:pPr>
            <w:r w:rsidDel="00000000" w:rsidR="00000000" w:rsidRPr="00000000">
              <w:rPr>
                <w:sz w:val="24"/>
                <w:szCs w:val="24"/>
                <w:rtl w:val="0"/>
              </w:rPr>
              <w:t xml:space="preserve">Nama Produsen Film atau Pembuat Video. Tahun terbit. </w:t>
            </w:r>
            <w:r w:rsidDel="00000000" w:rsidR="00000000" w:rsidRPr="00000000">
              <w:rPr>
                <w:i w:val="1"/>
                <w:sz w:val="24"/>
                <w:szCs w:val="24"/>
                <w:rtl w:val="0"/>
              </w:rPr>
              <w:t xml:space="preserve">Judul film atau video </w:t>
            </w:r>
            <w:r w:rsidDel="00000000" w:rsidR="00000000" w:rsidRPr="00000000">
              <w:rPr>
                <w:sz w:val="24"/>
                <w:szCs w:val="24"/>
                <w:rtl w:val="0"/>
              </w:rPr>
              <w:t xml:space="preserve">(</w:t>
            </w:r>
            <w:r w:rsidDel="00000000" w:rsidR="00000000" w:rsidRPr="00000000">
              <w:rPr>
                <w:i w:val="1"/>
                <w:sz w:val="24"/>
                <w:szCs w:val="24"/>
                <w:rtl w:val="0"/>
              </w:rPr>
              <w:t xml:space="preserve">cetak miring</w:t>
            </w:r>
            <w:r w:rsidDel="00000000" w:rsidR="00000000" w:rsidRPr="00000000">
              <w:rPr>
                <w:sz w:val="24"/>
                <w:szCs w:val="24"/>
                <w:rtl w:val="0"/>
              </w:rPr>
              <w:t xml:space="preserve">). Tempat produsen. Nama produsen. Durasi film/video</w:t>
            </w:r>
          </w:p>
          <w:p w:rsidR="00000000" w:rsidDel="00000000" w:rsidP="00000000" w:rsidRDefault="00000000" w:rsidRPr="00000000" w14:paraId="0000010F">
            <w:pPr>
              <w:spacing w:line="240" w:lineRule="auto"/>
              <w:ind w:left="683" w:right="140" w:hanging="485"/>
              <w:jc w:val="both"/>
              <w:rPr>
                <w:sz w:val="24"/>
                <w:szCs w:val="24"/>
              </w:rPr>
            </w:pPr>
            <w:r w:rsidDel="00000000" w:rsidR="00000000" w:rsidRPr="00000000">
              <w:rPr>
                <w:sz w:val="24"/>
                <w:szCs w:val="24"/>
                <w:rtl w:val="0"/>
              </w:rPr>
              <w:t xml:space="preserve">Handfield, D., Lunder, K., Renner, J. dan Ryder, A. 2016. </w:t>
            </w:r>
            <w:r w:rsidDel="00000000" w:rsidR="00000000" w:rsidRPr="00000000">
              <w:rPr>
                <w:i w:val="1"/>
                <w:sz w:val="24"/>
                <w:szCs w:val="24"/>
                <w:rtl w:val="0"/>
              </w:rPr>
              <w:t xml:space="preserve">The Founder. </w:t>
            </w:r>
            <w:r w:rsidDel="00000000" w:rsidR="00000000" w:rsidRPr="00000000">
              <w:rPr>
                <w:sz w:val="24"/>
                <w:szCs w:val="24"/>
                <w:rtl w:val="0"/>
              </w:rPr>
              <w:t xml:space="preserve">Amerika Serikat. The Weinstein Company. 115 menit.</w:t>
            </w:r>
          </w:p>
        </w:tc>
      </w:tr>
    </w:tbl>
    <w:p w:rsidR="00000000" w:rsidDel="00000000" w:rsidP="00000000" w:rsidRDefault="00000000" w:rsidRPr="00000000" w14:paraId="00000110">
      <w:pPr>
        <w:spacing w:line="276" w:lineRule="auto"/>
        <w:jc w:val="both"/>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pPr>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table" w:styleId="Table2">
    <w:basedOn w:val="TableNormal"/>
    <w:pPr>
      <w:widowControl w:val="0"/>
    </w:pPr>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2.deloitte.com/global/en/insights/topics/strategy/current-business-problems-strategic-imperatives.html" TargetMode="External"/><Relationship Id="rId7" Type="http://schemas.openxmlformats.org/officeDocument/2006/relationships/hyperlink" Target="https://www2.deloitte.com/global/en/insights/topics/strategy/current-business-problems-strategic-imperatives.html" TargetMode="External"/><Relationship Id="rId8" Type="http://schemas.openxmlformats.org/officeDocument/2006/relationships/hyperlink" Target="https://www2.deloitte.com/global/en/insights/topics/strategy/current-business-problems-strategic-impera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