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10490" w:type="dxa"/>
        <w:tblInd w:w="-714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D0DDE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9"/>
        <w:gridCol w:w="2787"/>
        <w:gridCol w:w="2788"/>
        <w:gridCol w:w="2646"/>
      </w:tblGrid>
      <w:tr w14:paraId="45774EE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D0DDE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47" w:hRule="atLeast"/>
        </w:trPr>
        <w:tc>
          <w:tcPr>
            <w:tcW w:w="10490" w:type="dxa"/>
            <w:gridSpan w:val="4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12" w:space="0"/>
              <w:right w:val="single" w:color="000000" w:themeColor="text1" w:sz="4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CAD1FF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color w:val="009C82"/>
                <w:sz w:val="18"/>
                <w:szCs w:val="18"/>
                <w:lang w:val="en-GB"/>
              </w:rPr>
              <w:t xml:space="preserve">Peer feedback form </w:t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t>“Project Frontiers”</w:t>
            </w:r>
          </w:p>
          <w:p w14:paraId="6493D0D8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</w:p>
          <w:p w14:paraId="7F2869B8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 w:type="textWrapping"/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Student providing feedback: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 w:type="textWrapping"/>
            </w:r>
            <w:r>
              <w:rPr>
                <w:rFonts w:hint="default" w:ascii="Arial" w:hAnsi="Arial" w:cs="Arial"/>
                <w:b/>
                <w:bCs/>
                <w:sz w:val="18"/>
                <w:szCs w:val="18"/>
                <w:lang w:val="en-US"/>
              </w:rPr>
              <w:t>Branimir Nikolov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 w:type="textWrapping"/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 w:type="textWrapping"/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 w:type="textWrapping"/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Student receiving feedback:</w:t>
            </w:r>
          </w:p>
          <w:p w14:paraId="10B65BB7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>
              <w:rPr>
                <w:rFonts w:hint="default" w:ascii="Arial" w:hAnsi="Arial" w:cs="Arial"/>
                <w:b/>
                <w:sz w:val="18"/>
                <w:szCs w:val="18"/>
                <w:lang w:val="en-US"/>
              </w:rPr>
              <w:t>Dennis Mrzljak</w:t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 w:type="textWrapping"/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 w:type="textWrapping"/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t>Tip: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 w:type="textWrapping"/>
            </w:r>
            <w:r>
              <w:rPr>
                <w:rFonts w:hint="default" w:ascii="Arial" w:hAnsi="Arial" w:cs="Arial"/>
                <w:color w:val="000000"/>
                <w:sz w:val="18"/>
                <w:szCs w:val="18"/>
                <w:lang w:val="en-US"/>
              </w:rPr>
              <w:t>Some progress in  learning  to work in 3D is still needed. There is no specific area that is particularly lacking.</w:t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 w:type="textWrapping"/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 w:type="textWrapping"/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 w:type="textWrapping"/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 w:type="textWrapping"/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 w:type="textWrapping"/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t xml:space="preserve">Top: </w:t>
            </w:r>
          </w:p>
          <w:p w14:paraId="299B4905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>
              <w:rPr>
                <w:rFonts w:hint="default" w:ascii="Arial" w:hAnsi="Arial" w:cs="Arial"/>
                <w:sz w:val="18"/>
                <w:szCs w:val="18"/>
                <w:lang w:val="en-US"/>
              </w:rPr>
              <w:t xml:space="preserve">Fast learner. 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br w:type="textWrapping"/>
            </w:r>
          </w:p>
          <w:p w14:paraId="2E0BA876">
            <w:pPr>
              <w:pStyle w:val="28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046C494D">
            <w:pPr>
              <w:pStyle w:val="28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0F1FB32A">
            <w:pPr>
              <w:pStyle w:val="28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14:paraId="6D5B54F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6" w:hRule="atLeast"/>
        </w:trPr>
        <w:tc>
          <w:tcPr>
            <w:tcW w:w="2269" w:type="dxa"/>
            <w:tcBorders>
              <w:top w:val="single" w:color="000000" w:themeColor="text1" w:sz="12" w:space="0"/>
              <w:left w:val="single" w:color="000000" w:themeColor="text1" w:sz="4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B5527F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Criteria</w:t>
            </w:r>
          </w:p>
        </w:tc>
        <w:tc>
          <w:tcPr>
            <w:tcW w:w="2787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A11D03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Insufficient</w:t>
            </w:r>
          </w:p>
        </w:tc>
        <w:tc>
          <w:tcPr>
            <w:tcW w:w="2788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898C4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Sufficient</w:t>
            </w:r>
          </w:p>
        </w:tc>
        <w:tc>
          <w:tcPr>
            <w:tcW w:w="2646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4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375268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Good/Excellent</w:t>
            </w:r>
          </w:p>
        </w:tc>
      </w:tr>
      <w:tr w14:paraId="2435CBC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6" w:hRule="atLeast"/>
        </w:trPr>
        <w:tc>
          <w:tcPr>
            <w:tcW w:w="2269" w:type="dxa"/>
            <w:tcBorders>
              <w:top w:val="single" w:color="000000" w:themeColor="text1" w:sz="12" w:space="0"/>
              <w:left w:val="single" w:color="000000" w:themeColor="text1" w:sz="4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579504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Proactive team collaboration</w:t>
            </w:r>
          </w:p>
          <w:p w14:paraId="08DCBCAB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</w:p>
          <w:p w14:paraId="6938557B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</w:p>
          <w:p w14:paraId="49D13EA5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>
              <w:rPr>
                <w:rFonts w:hint="default" w:ascii="Arial" w:hAnsi="Arial" w:cs="Arial"/>
                <w:b/>
                <w:sz w:val="18"/>
                <w:szCs w:val="18"/>
                <w:lang w:val="en-US"/>
              </w:rPr>
              <w:t>[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Sufficient</w:t>
            </w:r>
            <w:r>
              <w:rPr>
                <w:rFonts w:hint="default" w:ascii="Arial" w:hAnsi="Arial" w:cs="Arial"/>
                <w:b/>
                <w:sz w:val="18"/>
                <w:szCs w:val="18"/>
                <w:lang w:val="en-US"/>
              </w:rPr>
              <w:t>]</w:t>
            </w:r>
          </w:p>
        </w:tc>
        <w:tc>
          <w:tcPr>
            <w:tcW w:w="2787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C5469F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Shows minimal commitment towards the project and team.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br w:type="textWrapping"/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br w:type="textWrapping"/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>Collaboration and effectiveness are too minimal to positively contribute to the team goals.</w:t>
            </w:r>
          </w:p>
        </w:tc>
        <w:tc>
          <w:tcPr>
            <w:tcW w:w="2788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D4C0AB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Demonstrates responsibility towards the project and team.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br w:type="textWrapping"/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br w:type="textWrapping"/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>Collaborates in a proactive way and contributes to team goals.</w:t>
            </w:r>
          </w:p>
        </w:tc>
        <w:tc>
          <w:tcPr>
            <w:tcW w:w="2646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4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F595EA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Demonstrates a strong sense of responsibility towards the project and team</w:t>
            </w:r>
          </w:p>
          <w:p w14:paraId="52297760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3F22DB99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Consistently collaborates effectively and actively contributes to achieving team goals</w:t>
            </w:r>
          </w:p>
        </w:tc>
      </w:tr>
      <w:tr w14:paraId="440B882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D0DDE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6" w:hRule="atLeast"/>
        </w:trPr>
        <w:tc>
          <w:tcPr>
            <w:tcW w:w="2269" w:type="dxa"/>
            <w:tcBorders>
              <w:top w:val="single" w:color="000000" w:themeColor="text1" w:sz="12" w:space="0"/>
              <w:left w:val="single" w:color="000000" w:themeColor="text1" w:sz="4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672D71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Timely completion of deliverables</w:t>
            </w:r>
          </w:p>
          <w:p w14:paraId="58C4D1E4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</w:p>
          <w:p w14:paraId="57C07AFD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>
              <w:rPr>
                <w:rFonts w:hint="default" w:ascii="Arial" w:hAnsi="Arial" w:cs="Arial"/>
                <w:b/>
                <w:sz w:val="18"/>
                <w:szCs w:val="18"/>
                <w:lang w:val="en-US"/>
              </w:rPr>
              <w:t>[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Sufficient</w:t>
            </w:r>
            <w:r>
              <w:rPr>
                <w:rFonts w:hint="default" w:ascii="Arial" w:hAnsi="Arial" w:cs="Arial"/>
                <w:b/>
                <w:sz w:val="18"/>
                <w:szCs w:val="18"/>
                <w:lang w:val="en-US"/>
              </w:rPr>
              <w:t>]</w:t>
            </w:r>
          </w:p>
        </w:tc>
        <w:tc>
          <w:tcPr>
            <w:tcW w:w="2787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999CA8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Missing deadlines</w:t>
            </w:r>
            <w:r>
              <w:rPr>
                <w:lang w:val="en-GB"/>
              </w:rPr>
              <w:t xml:space="preserve"> </w:t>
            </w:r>
            <w:r>
              <w:rPr>
                <w:lang w:val="en-GB"/>
              </w:rPr>
              <w:br w:type="textWrapping"/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and/or </w:t>
            </w:r>
            <w:r>
              <w:rPr>
                <w:lang w:val="en-GB"/>
              </w:rPr>
              <w:br w:type="textWrapping"/>
            </w:r>
            <w:r>
              <w:rPr>
                <w:lang w:val="en-GB"/>
              </w:rPr>
              <w:t>d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>eliverables are incomplete.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br w:type="textWrapping"/>
            </w:r>
          </w:p>
        </w:tc>
        <w:tc>
          <w:tcPr>
            <w:tcW w:w="2788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742FE0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Meets most deadlines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br w:type="textWrapping"/>
            </w:r>
          </w:p>
        </w:tc>
        <w:tc>
          <w:tcPr>
            <w:tcW w:w="2646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4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BD67A2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Consistently meets deadlines</w:t>
            </w:r>
          </w:p>
          <w:p w14:paraId="17365678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14:paraId="5C7B254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6" w:hRule="atLeast"/>
        </w:trPr>
        <w:tc>
          <w:tcPr>
            <w:tcW w:w="2269" w:type="dxa"/>
            <w:tcBorders>
              <w:top w:val="single" w:color="000000" w:themeColor="text1" w:sz="12" w:space="0"/>
              <w:left w:val="single" w:color="000000" w:themeColor="text1" w:sz="4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A382FF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Project plan review and updates</w:t>
            </w:r>
          </w:p>
          <w:p w14:paraId="57E3C772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</w:p>
          <w:p w14:paraId="74B5F542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>
              <w:rPr>
                <w:rFonts w:hint="default" w:ascii="Arial" w:hAnsi="Arial" w:cs="Arial"/>
                <w:b/>
                <w:bCs/>
                <w:sz w:val="18"/>
                <w:szCs w:val="18"/>
                <w:lang w:val="en-US"/>
              </w:rPr>
              <w:t>[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Good</w:t>
            </w:r>
            <w:r>
              <w:rPr>
                <w:rFonts w:hint="default" w:ascii="Arial" w:hAnsi="Arial" w:cs="Arial"/>
                <w:b/>
                <w:bCs/>
                <w:sz w:val="18"/>
                <w:szCs w:val="18"/>
                <w:lang w:val="en-US"/>
              </w:rPr>
              <w:t>]</w:t>
            </w:r>
          </w:p>
        </w:tc>
        <w:tc>
          <w:tcPr>
            <w:tcW w:w="2787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ED7C7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Rarely reviews the project plan</w:t>
            </w:r>
          </w:p>
          <w:p w14:paraId="3AE43243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6E0F0433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Seldom updates the project plan based on progress</w:t>
            </w:r>
          </w:p>
        </w:tc>
        <w:tc>
          <w:tcPr>
            <w:tcW w:w="2788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80322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Regularly uses the chosen planning method, and reviews and updates the project plan.</w:t>
            </w:r>
          </w:p>
        </w:tc>
        <w:tc>
          <w:tcPr>
            <w:tcW w:w="2646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4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644D0B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Implemented the project planning tools and methods into their workflow, frequently updates the project plan on progress and changes ensuring team alignment.</w:t>
            </w:r>
          </w:p>
        </w:tc>
      </w:tr>
      <w:tr w14:paraId="0649FC1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6" w:hRule="atLeast"/>
        </w:trPr>
        <w:tc>
          <w:tcPr>
            <w:tcW w:w="2269" w:type="dxa"/>
            <w:tcBorders>
              <w:top w:val="single" w:color="000000" w:themeColor="text1" w:sz="12" w:space="0"/>
              <w:left w:val="single" w:color="000000" w:themeColor="text1" w:sz="4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1F615E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Team communication</w:t>
            </w:r>
          </w:p>
          <w:p w14:paraId="1891AF37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</w:p>
          <w:p w14:paraId="49CD3356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>
              <w:rPr>
                <w:rFonts w:hint="default" w:ascii="Arial" w:hAnsi="Arial" w:cs="Arial"/>
                <w:b/>
                <w:bCs/>
                <w:sz w:val="18"/>
                <w:szCs w:val="18"/>
                <w:lang w:val="en-US"/>
              </w:rPr>
              <w:t>[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Excellent</w:t>
            </w:r>
            <w:r>
              <w:rPr>
                <w:rFonts w:hint="default" w:ascii="Arial" w:hAnsi="Arial" w:cs="Arial"/>
                <w:b/>
                <w:bCs/>
                <w:sz w:val="18"/>
                <w:szCs w:val="18"/>
                <w:lang w:val="en-US"/>
              </w:rPr>
              <w:t>]</w:t>
            </w:r>
          </w:p>
        </w:tc>
        <w:tc>
          <w:tcPr>
            <w:tcW w:w="2787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D4C93C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Communication is often unclear or sometimes disrespectful/passive-aggressive or inappropriate.</w:t>
            </w:r>
          </w:p>
        </w:tc>
        <w:tc>
          <w:tcPr>
            <w:tcW w:w="2788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F1FC58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Communication is generally clear and respectful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br w:type="textWrapping"/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br w:type="textWrapping"/>
            </w:r>
          </w:p>
        </w:tc>
        <w:tc>
          <w:tcPr>
            <w:tcW w:w="2646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4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8798F4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Communication is consistently clear and respectful.</w:t>
            </w:r>
          </w:p>
          <w:p w14:paraId="7D76C215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257A49E5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14:paraId="1770172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6" w:hRule="atLeast"/>
        </w:trPr>
        <w:tc>
          <w:tcPr>
            <w:tcW w:w="2269" w:type="dxa"/>
            <w:tcBorders>
              <w:top w:val="single" w:color="000000" w:themeColor="text1" w:sz="12" w:space="0"/>
              <w:left w:val="single" w:color="000000" w:themeColor="text1" w:sz="4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AA0856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Conflict management</w:t>
            </w:r>
          </w:p>
          <w:p w14:paraId="525AE8F8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>
              <w:rPr>
                <w:rFonts w:hint="default" w:ascii="Arial" w:hAnsi="Arial" w:cs="Arial"/>
                <w:b/>
                <w:bCs/>
                <w:sz w:val="18"/>
                <w:szCs w:val="18"/>
                <w:lang w:val="en-US"/>
              </w:rPr>
              <w:t>[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Excellent</w:t>
            </w:r>
            <w:r>
              <w:rPr>
                <w:rFonts w:hint="default" w:ascii="Arial" w:hAnsi="Arial" w:cs="Arial"/>
                <w:b/>
                <w:bCs/>
                <w:sz w:val="18"/>
                <w:szCs w:val="18"/>
                <w:lang w:val="en-US"/>
              </w:rPr>
              <w:t>]</w:t>
            </w:r>
          </w:p>
        </w:tc>
        <w:tc>
          <w:tcPr>
            <w:tcW w:w="2787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6F3803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Did not address communication issues/conflicts when needed</w:t>
            </w:r>
          </w:p>
        </w:tc>
        <w:tc>
          <w:tcPr>
            <w:tcW w:w="2788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B4FCCD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Did addresses communication issues/conflicts when needed</w:t>
            </w:r>
          </w:p>
        </w:tc>
        <w:tc>
          <w:tcPr>
            <w:tcW w:w="2646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4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2773EC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Proactively addresses communication issues/conflicts</w:t>
            </w:r>
          </w:p>
        </w:tc>
      </w:tr>
      <w:tr w14:paraId="5F8A2FD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D0DDE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6" w:hRule="atLeast"/>
        </w:trPr>
        <w:tc>
          <w:tcPr>
            <w:tcW w:w="2269" w:type="dxa"/>
            <w:tcBorders>
              <w:top w:val="single" w:color="000000" w:themeColor="text1" w:sz="12" w:space="0"/>
              <w:left w:val="single" w:color="000000" w:themeColor="text1" w:sz="4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12FC7B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Active Listening and Participation</w:t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t xml:space="preserve"> </w:t>
            </w:r>
          </w:p>
          <w:p w14:paraId="7D22D8AA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</w:p>
          <w:p w14:paraId="3FABE081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</w:p>
          <w:p w14:paraId="73DA9772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>
              <w:rPr>
                <w:rFonts w:hint="default" w:ascii="Arial" w:hAnsi="Arial" w:cs="Arial"/>
                <w:b/>
                <w:bCs/>
                <w:sz w:val="18"/>
                <w:szCs w:val="18"/>
                <w:lang w:val="en-US"/>
              </w:rPr>
              <w:t>[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Good</w:t>
            </w:r>
            <w:r>
              <w:rPr>
                <w:rFonts w:hint="default" w:ascii="Arial" w:hAnsi="Arial" w:cs="Arial"/>
                <w:b/>
                <w:bCs/>
                <w:sz w:val="18"/>
                <w:szCs w:val="18"/>
                <w:lang w:val="en-US"/>
              </w:rPr>
              <w:t>]</w:t>
            </w:r>
          </w:p>
        </w:tc>
        <w:tc>
          <w:tcPr>
            <w:tcW w:w="2787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EA0785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Can be inattentive or distracted during meetings and work situations.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br w:type="textWrapping"/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br w:type="textWrapping"/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>Minimal participation and contribution during meetings.</w:t>
            </w:r>
          </w:p>
        </w:tc>
        <w:tc>
          <w:tcPr>
            <w:tcW w:w="2788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95289F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Is attentive and demonstrates active listening skills.</w:t>
            </w:r>
          </w:p>
          <w:p w14:paraId="4A972F5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2FBABA60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Actively participates and provides valuable contributions during meetings and work situations.</w:t>
            </w:r>
          </w:p>
        </w:tc>
        <w:tc>
          <w:tcPr>
            <w:tcW w:w="2646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4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3F91E4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Actively participates and provides valuable contributions during meetings</w:t>
            </w:r>
          </w:p>
          <w:p w14:paraId="48415D1A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42DBAAB9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Consistently attentive and demonstrates strong, active listening skills</w:t>
            </w:r>
          </w:p>
        </w:tc>
      </w:tr>
      <w:tr w14:paraId="462A8D8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6" w:hRule="atLeast"/>
        </w:trPr>
        <w:tc>
          <w:tcPr>
            <w:tcW w:w="2269" w:type="dxa"/>
            <w:tcBorders>
              <w:top w:val="single" w:color="000000" w:themeColor="text1" w:sz="12" w:space="0"/>
              <w:left w:val="single" w:color="000000" w:themeColor="text1" w:sz="4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73340F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Positive Working Environment Contribution</w:t>
            </w:r>
          </w:p>
          <w:p w14:paraId="5E33CDB8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>
              <w:rPr>
                <w:rFonts w:hint="default" w:ascii="Arial" w:hAnsi="Arial" w:cs="Arial"/>
                <w:b/>
                <w:bCs/>
                <w:sz w:val="18"/>
                <w:szCs w:val="18"/>
                <w:lang w:val="en-US"/>
              </w:rPr>
              <w:t>[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Excellent</w:t>
            </w:r>
            <w:r>
              <w:rPr>
                <w:rFonts w:hint="default" w:ascii="Arial" w:hAnsi="Arial" w:cs="Arial"/>
                <w:b/>
                <w:bCs/>
                <w:sz w:val="18"/>
                <w:szCs w:val="18"/>
                <w:lang w:val="en-US"/>
              </w:rPr>
              <w:t>]</w:t>
            </w:r>
          </w:p>
        </w:tc>
        <w:tc>
          <w:tcPr>
            <w:tcW w:w="2787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112F95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Minimally contributes to a positive and productive working environment</w:t>
            </w:r>
          </w:p>
        </w:tc>
        <w:tc>
          <w:tcPr>
            <w:tcW w:w="2788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C1B218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Contributes to a positive and</w:t>
            </w:r>
            <w:r>
              <w:rPr>
                <w:rFonts w:ascii="Arial" w:hAnsi="Arial" w:cs="Arial"/>
                <w:color w:val="000000" w:themeColor="text1"/>
                <w:sz w:val="18"/>
                <w:szCs w:val="18"/>
                <w:lang w:val="en-GB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>productive working environment.</w:t>
            </w:r>
          </w:p>
          <w:p w14:paraId="2E821885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  <w:tc>
          <w:tcPr>
            <w:tcW w:w="2646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4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7FBE10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Consistently contributes to a positive and highly productive working environment</w:t>
            </w:r>
          </w:p>
          <w:p w14:paraId="080C96E5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</w:tbl>
    <w:p w14:paraId="375E5E79"/>
    <w:sectPr>
      <w:pgSz w:w="11906" w:h="16838"/>
      <w:pgMar w:top="1174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7AB9"/>
    <w:rsid w:val="000A2899"/>
    <w:rsid w:val="00206085"/>
    <w:rsid w:val="003C533C"/>
    <w:rsid w:val="00901FE4"/>
    <w:rsid w:val="00BE7AB9"/>
    <w:rsid w:val="00D32480"/>
    <w:rsid w:val="00E47468"/>
    <w:rsid w:val="56250720"/>
    <w:rsid w:val="68267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kern w:val="0"/>
      <w:sz w:val="24"/>
      <w:szCs w:val="24"/>
      <w:lang w:val="en-US" w:eastAsia="en-GB" w:bidi="ar-SA"/>
      <w14:ligatures w14:val="none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link w:val="33"/>
    <w:qFormat/>
    <w:uiPriority w:val="0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3">
    <w:name w:val="List Paragraph Char"/>
    <w:basedOn w:val="11"/>
    <w:link w:val="2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363</Words>
  <Characters>2075</Characters>
  <Lines>17</Lines>
  <Paragraphs>4</Paragraphs>
  <TotalTime>59</TotalTime>
  <ScaleCrop>false</ScaleCrop>
  <LinksUpToDate>false</LinksUpToDate>
  <CharactersWithSpaces>2434</CharactersWithSpaces>
  <Application>WPS Office_12.9.0.21549_F1E327BC-269C-435d-A152-05C5408002CA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2025-11-25T11:40:00Z</dcterms:created>
  <dc:creator>Margit Driehuis</dc:creator>
  <cp:lastModifiedBy>brani</cp:lastModifiedBy>
  <dcterms:modified xsi:type="dcterms:W3CDTF">2026-01-27T22:52:01Z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1033-12.9.0.21549</vt:lpwstr>
  </property>
  <property fmtid="{D5CDD505-2E9C-101B-9397-08002B2CF9AE}" pid="3" name="ICV">
    <vt:lpwstr>208D28B7B3A74962ABE1411C69E34F90_12</vt:lpwstr>
  </property>
</Properties>
</file>