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DF69A" w14:textId="33952814" w:rsidR="00D61AB6" w:rsidRDefault="00D61AB6">
      <w:r>
        <w:t>This paper evaluates if wage markdowns are lower under women leadership.</w:t>
      </w:r>
    </w:p>
    <w:p w14:paraId="73E02EE0" w14:textId="4391D693" w:rsidR="00D61AB6" w:rsidRDefault="00D61AB6">
      <w:r>
        <w:t>It would look at the regression:</w:t>
      </w:r>
    </w:p>
    <w:p w14:paraId="1E91DCDB" w14:textId="107F9444" w:rsidR="00D61AB6" w:rsidRDefault="00D61AB6">
      <w:r>
        <w:t xml:space="preserve">Markdowns = alpha + </w:t>
      </w:r>
      <w:proofErr w:type="spellStart"/>
      <w:r>
        <w:t>betha</w:t>
      </w:r>
      <w:proofErr w:type="spellEnd"/>
      <w:r>
        <w:t xml:space="preserve"> * (% of women in the board) + controls + e</w:t>
      </w:r>
    </w:p>
    <w:p w14:paraId="1A4A76CD" w14:textId="218BEFE9" w:rsidR="00D61AB6" w:rsidRPr="00FF65D2" w:rsidRDefault="00D61AB6">
      <w:pPr>
        <w:rPr>
          <w:b/>
          <w:bCs/>
        </w:rPr>
      </w:pPr>
      <w:r w:rsidRPr="00FF65D2">
        <w:rPr>
          <w:b/>
          <w:bCs/>
        </w:rPr>
        <w:t>What are markdowns?</w:t>
      </w:r>
    </w:p>
    <w:p w14:paraId="5055809F" w14:textId="77777777" w:rsidR="00CD5C39" w:rsidRDefault="00A05280">
      <w:r w:rsidRPr="00A05280">
        <w:t>In well-functioning labor markets, workers are paid in line with the value they generate.</w:t>
      </w:r>
    </w:p>
    <w:p w14:paraId="36AC3222" w14:textId="5887C933" w:rsidR="00CD5C39" w:rsidRDefault="00CD5C39">
      <w:r>
        <w:t>When there are only a few firms operating, firms can have labor market power.</w:t>
      </w:r>
    </w:p>
    <w:p w14:paraId="6E30EF78" w14:textId="7B343A7C" w:rsidR="00AD64E2" w:rsidRDefault="00A05280">
      <w:r w:rsidRPr="00A05280">
        <w:t>Labor market power refers to a firm’s ability to set wages below the value of workers’</w:t>
      </w:r>
      <w:r>
        <w:t xml:space="preserve"> </w:t>
      </w:r>
      <w:r w:rsidRPr="00A05280">
        <w:t>productivity due to factors like limited competition or employer concentration.</w:t>
      </w:r>
      <w:r w:rsidR="00AD64E2">
        <w:t xml:space="preserve"> </w:t>
      </w:r>
    </w:p>
    <w:p w14:paraId="02E0ED7E" w14:textId="3AA1D9E5" w:rsidR="00B85703" w:rsidRDefault="00D61AB6">
      <w:r>
        <w:t>Markdowns measures what firms pay the employees below their productivity when the firm has monopsony power in the labor market.</w:t>
      </w:r>
      <w:r w:rsidR="00AD64E2">
        <w:t xml:space="preserve">  </w:t>
      </w:r>
      <w:r w:rsidR="00B85703">
        <w:t xml:space="preserve">It is measured as how much workers take home for every dollar they generate in value. For instance, if markups are 0.5, this means that workers take 50 </w:t>
      </w:r>
      <w:r w:rsidR="00B85703" w:rsidRPr="00B85703">
        <w:t>cents</w:t>
      </w:r>
      <w:r w:rsidR="00B85703">
        <w:t xml:space="preserve"> for every dollar they generate.</w:t>
      </w:r>
    </w:p>
    <w:p w14:paraId="18C75585" w14:textId="77777777" w:rsidR="00B85703" w:rsidRDefault="00B85703"/>
    <w:p w14:paraId="383B3055" w14:textId="33E7E44D" w:rsidR="00B85703" w:rsidRDefault="00B85703">
      <w:r>
        <w:t>EVIDENCE:</w:t>
      </w:r>
    </w:p>
    <w:p w14:paraId="1DFE27D4" w14:textId="695CBF2B" w:rsidR="00B85703" w:rsidRDefault="00B85703" w:rsidP="00B85703">
      <w:r>
        <w:t>Despite the large number of employers overall, competition is often limited within local labor markets, where a few dominant firms account for a disproportionate share of employment. Combined with low worker mobility and limited bargaining options, this concentration enables employers to pay wages below workers’ actual contribution to production.</w:t>
      </w:r>
    </w:p>
    <w:p w14:paraId="6997C764" w14:textId="161BB01C" w:rsidR="00B85703" w:rsidRDefault="00B85703" w:rsidP="00B85703">
      <w:pPr>
        <w:pStyle w:val="ListParagraph"/>
        <w:numPr>
          <w:ilvl w:val="0"/>
          <w:numId w:val="1"/>
        </w:numPr>
      </w:pPr>
      <w:r>
        <w:t>Lack of competitive pressure from productive small and medium-sized enterprises (SMEs). By remaining small, these firms fail to challenge the dominance of larger companies.</w:t>
      </w:r>
    </w:p>
    <w:p w14:paraId="7E5079BB" w14:textId="1803665E" w:rsidR="00B85703" w:rsidRDefault="00B85703" w:rsidP="00B85703">
      <w:pPr>
        <w:pStyle w:val="ListParagraph"/>
        <w:numPr>
          <w:ilvl w:val="0"/>
          <w:numId w:val="1"/>
        </w:numPr>
      </w:pPr>
      <w:r>
        <w:t>Large, more productive firms pay higher wages than SMEs, yet they still underpay relative to workers’ contributions to the value of the firm. Large firms exhibit the largest gaps between wages and productivity within their sectors.</w:t>
      </w:r>
    </w:p>
    <w:p w14:paraId="06487AC1" w14:textId="77777777" w:rsidR="00B85703" w:rsidRDefault="00B85703" w:rsidP="00B85703">
      <w:pPr>
        <w:pStyle w:val="ListParagraph"/>
        <w:numPr>
          <w:ilvl w:val="0"/>
          <w:numId w:val="1"/>
        </w:numPr>
      </w:pPr>
    </w:p>
    <w:p w14:paraId="10080691" w14:textId="308970B3" w:rsidR="00B85703" w:rsidRDefault="00B85703" w:rsidP="00B85703">
      <w:r>
        <w:t>Consequences: labor market power lowers output and contributes to a more unequal distribution of income, reducing gross domestic product (GDP) per capita and labor’s share of income.</w:t>
      </w:r>
    </w:p>
    <w:p w14:paraId="7BB53064" w14:textId="77777777" w:rsidR="00B85703" w:rsidRDefault="00B85703" w:rsidP="00B85703"/>
    <w:p w14:paraId="7BDBAECE" w14:textId="665FC128" w:rsidR="00B85703" w:rsidRDefault="00B85703" w:rsidP="00B85703">
      <w:r w:rsidRPr="00B85703">
        <w:rPr>
          <w:b/>
          <w:bCs/>
        </w:rPr>
        <w:lastRenderedPageBreak/>
        <w:t>Things I need to control for:</w:t>
      </w:r>
      <w:r>
        <w:t xml:space="preserve"> Labor market power can arise for several reasons, including a limited number of employers, varying job amenities, or information frictions</w:t>
      </w:r>
      <w:r w:rsidR="00AD64E2">
        <w:t>.</w:t>
      </w:r>
    </w:p>
    <w:p w14:paraId="52E21ED1" w14:textId="2413B89E" w:rsidR="00AD64E2" w:rsidRDefault="00AD64E2" w:rsidP="00B85703">
      <w:r w:rsidRPr="00AD64E2">
        <w:t xml:space="preserve">Labor market power can also arise, however, in markets with differentiated jobs, where monopsony power stems not from a small number of firms but from workers’ diverse preferences for wages and job amenities (Bhaskar and </w:t>
      </w:r>
      <w:proofErr w:type="gramStart"/>
      <w:r w:rsidRPr="00AD64E2">
        <w:t>To</w:t>
      </w:r>
      <w:proofErr w:type="gramEnd"/>
      <w:r w:rsidRPr="00AD64E2">
        <w:t xml:space="preserve"> 1999; Berger, Herkenhoff, and </w:t>
      </w:r>
      <w:proofErr w:type="spellStart"/>
      <w:r w:rsidRPr="00AD64E2">
        <w:t>Mongey</w:t>
      </w:r>
      <w:proofErr w:type="spellEnd"/>
      <w:r w:rsidRPr="00AD64E2">
        <w:t xml:space="preserve"> 2022).</w:t>
      </w:r>
    </w:p>
    <w:p w14:paraId="08A2536C" w14:textId="7B4B3A47" w:rsidR="00AD64E2" w:rsidRDefault="00AD64E2" w:rsidP="00AD64E2">
      <w:r w:rsidRPr="00AD64E2">
        <w:t xml:space="preserve">In these models, if workers’ current jobs provide </w:t>
      </w:r>
      <w:proofErr w:type="gramStart"/>
      <w:r w:rsidRPr="00AD64E2">
        <w:t>amenities</w:t>
      </w:r>
      <w:proofErr w:type="gramEnd"/>
      <w:r w:rsidRPr="00AD64E2">
        <w:t xml:space="preserve"> they value that are hard to find elsewhere</w:t>
      </w:r>
      <w:r>
        <w:t xml:space="preserve"> (for example, jobs that are perceived as more fulfilling, with flexible hours, or located in places where commuting is easier), firms can pay them less than their marginal revenue product.</w:t>
      </w:r>
    </w:p>
    <w:p w14:paraId="1339C540" w14:textId="24A646BB" w:rsidR="00AD64E2" w:rsidRDefault="00AD64E2" w:rsidP="00AD64E2">
      <w:r>
        <w:t>Even when firms compete by offering prospective employees higher wages, they do not attract all workers in the market, as workers value wages and amenities differently. This results in equilibrium markdowns, where wages remain below the marginal product of labor despite competition.</w:t>
      </w:r>
    </w:p>
    <w:p w14:paraId="0CFC9F9A" w14:textId="0413AAD9" w:rsidR="00AD64E2" w:rsidRDefault="00AD64E2" w:rsidP="00AD64E2">
      <w:r>
        <w:t xml:space="preserve">A competitive market also assumes perfect information and costless worker mobility. If job search and matching are costly, however, competition remains limited even when many employers are present (Manning 2003; Mortensen 2010; </w:t>
      </w:r>
      <w:proofErr w:type="spellStart"/>
      <w:r>
        <w:t>Moscarini</w:t>
      </w:r>
      <w:proofErr w:type="spellEnd"/>
      <w:r>
        <w:t xml:space="preserve"> and Postel-Vinay 2010). In such cases, equilibrium wages depend on </w:t>
      </w:r>
      <w:proofErr w:type="gramStart"/>
      <w:r>
        <w:t>workers’</w:t>
      </w:r>
      <w:proofErr w:type="gramEnd"/>
      <w:r>
        <w:t xml:space="preserve"> outside options, which are shaped by the tightness of the labor market and job-switching costs. When outside options are weak, firms can attract and retain workers with lower wages. The unavailability of alternative employment opportunities can grant employers market power, allowing them to pay wages below the workers’ contributions to production.</w:t>
      </w:r>
    </w:p>
    <w:p w14:paraId="698928B0" w14:textId="2202C44C" w:rsidR="00AD64E2" w:rsidRDefault="00AD64E2" w:rsidP="00AD64E2">
      <w:r>
        <w:t xml:space="preserve">Wage bargaining—whether individual or collective—can be an opposing force to employers’ labor market power by enabling workers to negotiate higher wages. Individual bargaining power, strengthened by outside job options or negotiation skills, can raise a worker’s wage and reduce the worker’s personal markdown (Hall and Krueger 2010). Collective bargaining can shield broader groups of workers from monopsony power by setting higher wage floors, standardizing pay, and reducing wage inequality (Farber et al. 2021). Wage bargaining can push wages closer to the worker’s marginal product, thereby narrowing the markdown. In the extreme case of equal bargaining power, the markdown disappears entirely. Under certain conditions, bargaining may even result in negative markdowns, where wages exceed the marginal revenue product of the last worker (Mertens 2023). For wage bargaining to be effective, labor markets must exhibit adjustment frictions. Firms need to face costs when modifying employment levels, such as money already </w:t>
      </w:r>
      <w:r>
        <w:lastRenderedPageBreak/>
        <w:t>invested in training, barriers to job searches, or constraints imposed by labor market institutions (McDonald and Solow 1981; Kline et al. 2019).</w:t>
      </w:r>
    </w:p>
    <w:p w14:paraId="7863233E" w14:textId="77777777" w:rsidR="003D1FAD" w:rsidRDefault="003D1FAD" w:rsidP="00AD64E2"/>
    <w:p w14:paraId="322A3126" w14:textId="653330B6" w:rsidR="003D1FAD" w:rsidRDefault="003D1FAD" w:rsidP="00AD64E2">
      <w:r>
        <w:t xml:space="preserve">If using firm: </w:t>
      </w:r>
      <w:r w:rsidRPr="003D1FAD">
        <w:t>Small and medium-sized firms have relatively low markdowns in all countries, while the relationship becomes positive and linear for larger firms.</w:t>
      </w:r>
    </w:p>
    <w:p w14:paraId="6B39734C" w14:textId="10132278" w:rsidR="003D1FAD" w:rsidRDefault="003D1FAD" w:rsidP="003D1FAD">
      <w:r>
        <w:t>Larger firms are more productive, and higher productivity on to their workers in the form of higher wages but, as the higher markdowns indicate, less than proportionally.</w:t>
      </w:r>
    </w:p>
    <w:p w14:paraId="31AA0395" w14:textId="054778AB" w:rsidR="00AD64E2" w:rsidRDefault="007C62A6" w:rsidP="007C62A6">
      <w:r>
        <w:t>Markdowns are larger in firms with higher shares of white-collar workers and in sectors that typically employ more highly educated workers</w:t>
      </w:r>
    </w:p>
    <w:p w14:paraId="197E999A" w14:textId="7903B599" w:rsidR="007C62A6" w:rsidRDefault="007C62A6" w:rsidP="007C62A6">
      <w:r>
        <w:t>Regression models using markdowns as the dependent variable and the proportion of white-collar workers in the firm as the independent variable—while controlling for local labor market fixed effects. Firms employing more skilled labor are better positioned to exert market power, paying workers below their marginal product</w:t>
      </w:r>
    </w:p>
    <w:p w14:paraId="5382BA5C" w14:textId="30264813" w:rsidR="007C62A6" w:rsidRDefault="007C62A6" w:rsidP="007C62A6">
      <w:r>
        <w:t>Although higher education levels may boost productivity, limited competition in the labor market allows firms to capture a larger share of the surplus. Similarly, white-collar jobs, often concentrated in specialized sectors, may offer fewer outside employment options, enabling firms to impose greater markdowns despite higher skill levels.</w:t>
      </w:r>
    </w:p>
    <w:p w14:paraId="2F07B61F" w14:textId="03AAE171" w:rsidR="007C62A6" w:rsidRDefault="007C62A6" w:rsidP="007C62A6">
      <w:r>
        <w:t>F</w:t>
      </w:r>
      <w:r w:rsidRPr="007C62A6">
        <w:t>irm size and formality</w:t>
      </w:r>
    </w:p>
    <w:p w14:paraId="177A4C25" w14:textId="77777777" w:rsidR="007C62A6" w:rsidRDefault="007C62A6" w:rsidP="007C62A6"/>
    <w:p w14:paraId="6BA8FA50" w14:textId="6F77A7FC" w:rsidR="00AD64E2" w:rsidRPr="00AD64E2" w:rsidRDefault="00AD64E2" w:rsidP="00AD64E2">
      <w:pPr>
        <w:rPr>
          <w:b/>
          <w:bCs/>
        </w:rPr>
      </w:pPr>
      <w:r w:rsidRPr="00AD64E2">
        <w:rPr>
          <w:b/>
          <w:bCs/>
        </w:rPr>
        <w:t>Markdown calculations:</w:t>
      </w:r>
    </w:p>
    <w:p w14:paraId="53B67D16" w14:textId="10BCA927" w:rsidR="003D1FAD" w:rsidRPr="003D1FAD" w:rsidRDefault="00AD64E2" w:rsidP="00AD64E2">
      <w:r>
        <w:t>One approach involves directly estimating firms’ markdowns (</w:t>
      </w:r>
      <w:proofErr w:type="spellStart"/>
      <w:r>
        <w:t>Morlacco</w:t>
      </w:r>
      <w:proofErr w:type="spellEnd"/>
      <w:r>
        <w:t xml:space="preserve"> 2020; Yeh, Macaluso, and </w:t>
      </w:r>
      <w:proofErr w:type="spellStart"/>
      <w:r>
        <w:t>Hershbein</w:t>
      </w:r>
      <w:proofErr w:type="spellEnd"/>
      <w:r>
        <w:t xml:space="preserve"> 2022). The markdown quantifies by how much the wage deviates from the </w:t>
      </w:r>
      <w:r w:rsidRPr="00AD64E2">
        <w:t>(last hired) worker’s contribution to production</w:t>
      </w:r>
      <w:r>
        <w:t xml:space="preserve">. </w:t>
      </w:r>
      <w:r w:rsidRPr="00AD64E2">
        <w:t>Two components for this</w:t>
      </w:r>
      <w:r>
        <w:t xml:space="preserve"> </w:t>
      </w:r>
      <w:r w:rsidRPr="00AD64E2">
        <w:t xml:space="preserve">computation are directly observed in the </w:t>
      </w:r>
      <w:proofErr w:type="gramStart"/>
      <w:r w:rsidRPr="00AD64E2">
        <w:t>firms’</w:t>
      </w:r>
      <w:proofErr w:type="gramEnd"/>
      <w:r w:rsidRPr="00AD64E2">
        <w:t xml:space="preserve"> </w:t>
      </w:r>
      <w:proofErr w:type="gramStart"/>
      <w:r w:rsidRPr="00AD64E2">
        <w:t>censuses</w:t>
      </w:r>
      <w:proofErr w:type="gramEnd"/>
      <w:r w:rsidRPr="00AD64E2">
        <w:t>: the total wage bill paid to</w:t>
      </w:r>
      <w:r>
        <w:t xml:space="preserve"> </w:t>
      </w:r>
      <w:r w:rsidRPr="00AD64E2">
        <w:t xml:space="preserve">workers and the value of production. The last element needed is the </w:t>
      </w:r>
      <w:proofErr w:type="gramStart"/>
      <w:r w:rsidRPr="00AD64E2">
        <w:t>firms’</w:t>
      </w:r>
      <w:proofErr w:type="gramEnd"/>
      <w:r w:rsidRPr="00AD64E2">
        <w:t xml:space="preserve"> output elasticity</w:t>
      </w:r>
      <w:r>
        <w:t xml:space="preserve"> </w:t>
      </w:r>
      <w:r w:rsidRPr="00AD64E2">
        <w:t>of labor, which estimates how much the number of workers a firm wants to employ rises or</w:t>
      </w:r>
      <w:r>
        <w:t xml:space="preserve"> </w:t>
      </w:r>
      <w:r w:rsidRPr="00AD64E2">
        <w:t>falls when wages go up or down. This labor supply elasticity is not directly observed in the</w:t>
      </w:r>
      <w:r>
        <w:t xml:space="preserve"> </w:t>
      </w:r>
      <w:r w:rsidRPr="00AD64E2">
        <w:t>censuses and needs to be estimated.</w:t>
      </w:r>
    </w:p>
    <w:p w14:paraId="7F6BCA7A" w14:textId="0D962282" w:rsidR="00AD64E2" w:rsidRDefault="00AD64E2" w:rsidP="00AD64E2">
      <w:pPr>
        <w:rPr>
          <w:b/>
          <w:bCs/>
        </w:rPr>
      </w:pPr>
      <w:r w:rsidRPr="00AD64E2">
        <w:rPr>
          <w:b/>
          <w:bCs/>
        </w:rPr>
        <w:t>Importantly, these markdown estimates remain valid even when product market markups are present</w:t>
      </w:r>
    </w:p>
    <w:p w14:paraId="2EFE6AE1" w14:textId="14153744" w:rsidR="00AD64E2" w:rsidRDefault="00AD64E2" w:rsidP="00AD64E2">
      <w:r w:rsidRPr="00AD64E2">
        <w:t xml:space="preserve">the average portion of wages workers receive for each dollar of value they create in their work, calculated as the inverse of the markdown rate (1/μ). This approach, based on the </w:t>
      </w:r>
      <w:r w:rsidRPr="00AD64E2">
        <w:lastRenderedPageBreak/>
        <w:t xml:space="preserve">methodology outlined by Ackerberg, Caves, and Frazer (2015), uses total wages in the production equation, except for Brazil, where total employment is considered. Labor supply elasticities are estimated by country, sector, and year at the two-digit industry level (ISIC Rev 4). The </w:t>
      </w:r>
      <w:proofErr w:type="gramStart"/>
      <w:r w:rsidRPr="00AD64E2">
        <w:t>country</w:t>
      </w:r>
      <w:proofErr w:type="gramEnd"/>
      <w:r w:rsidRPr="00AD64E2">
        <w:t xml:space="preserve"> estimates are weighted averages of individual firms’ markdowns, using the employment share of each firm as weight</w:t>
      </w:r>
    </w:p>
    <w:p w14:paraId="4F183E0A" w14:textId="381D6C14" w:rsidR="00AD64E2" w:rsidRDefault="00AD64E2" w:rsidP="00AD64E2">
      <w:pPr>
        <w:rPr>
          <w:b/>
          <w:bCs/>
        </w:rPr>
      </w:pPr>
      <w:r w:rsidRPr="00AD64E2">
        <w:rPr>
          <w:b/>
          <w:bCs/>
        </w:rPr>
        <w:t>Colombia Average 49</w:t>
      </w:r>
    </w:p>
    <w:p w14:paraId="30B1F7B0" w14:textId="77777777" w:rsidR="003D1FAD" w:rsidRPr="003D1FAD" w:rsidRDefault="003D1FAD" w:rsidP="003D1FAD">
      <w:pPr>
        <w:rPr>
          <w:b/>
          <w:bCs/>
        </w:rPr>
      </w:pPr>
      <w:r w:rsidRPr="003D1FAD">
        <w:rPr>
          <w:b/>
          <w:bCs/>
        </w:rPr>
        <w:t>These measures of markdowns have several advantages. They are grounded in well-established economic theory, do not require strong assumptions about the structure of markets, and have minimal data requirements for their calculation.</w:t>
      </w:r>
    </w:p>
    <w:p w14:paraId="736B335B" w14:textId="77777777" w:rsidR="00AD64E2" w:rsidRPr="00AD64E2" w:rsidRDefault="00AD64E2" w:rsidP="00AD64E2"/>
    <w:p w14:paraId="238E5920" w14:textId="77777777" w:rsidR="00AD64E2" w:rsidRPr="00AD64E2" w:rsidRDefault="00AD64E2" w:rsidP="00AD64E2"/>
    <w:p w14:paraId="10FEBA7F" w14:textId="3F3FDCD7" w:rsidR="00FF65D2" w:rsidRPr="00FF65D2" w:rsidRDefault="00FF65D2">
      <w:pPr>
        <w:rPr>
          <w:b/>
          <w:bCs/>
          <w:i/>
          <w:iCs/>
        </w:rPr>
      </w:pPr>
      <w:r w:rsidRPr="00FF65D2">
        <w:rPr>
          <w:b/>
          <w:bCs/>
          <w:i/>
          <w:iCs/>
        </w:rPr>
        <w:t>Labor Market Monopsony:</w:t>
      </w:r>
    </w:p>
    <w:p w14:paraId="556C1CBB" w14:textId="369DDB8B" w:rsidR="00FF65D2" w:rsidRDefault="00FF65D2">
      <w:r w:rsidRPr="00FF65D2">
        <w:t>Monopsonies are common in the labor market in situations where only one company is responsible for supplying a lot of jobs. Labor market monopsonies tend to be</w:t>
      </w:r>
      <w:r w:rsidR="005F3B7F">
        <w:t xml:space="preserve"> </w:t>
      </w:r>
      <w:r w:rsidRPr="00FF65D2">
        <w:t>disadvantageous for workers since companies can negotiate for lower wages due to their power in the market.</w:t>
      </w:r>
    </w:p>
    <w:p w14:paraId="6255AD50" w14:textId="73E0F13D" w:rsidR="00B85703" w:rsidRDefault="00B85703" w:rsidP="00B85703">
      <w:r>
        <w:t xml:space="preserve">In a competitive labor market, many firms compete for workers, and no single firm’s hiring decisions influence the market wage. Each firm is small enough to hire workers as it needs to without </w:t>
      </w:r>
      <w:proofErr w:type="gramStart"/>
      <w:r>
        <w:t>affecting</w:t>
      </w:r>
      <w:proofErr w:type="gramEnd"/>
      <w:r>
        <w:t xml:space="preserve"> the wage level.</w:t>
      </w:r>
    </w:p>
    <w:p w14:paraId="171F3916" w14:textId="7621ED5D" w:rsidR="00B85703" w:rsidRDefault="00B85703" w:rsidP="00B85703">
      <w:r>
        <w:t xml:space="preserve">Workers are paid their contribution to firms’ revenues, also called the marginal revenue product of labor. In this ideal, hypothetical market, workers are perfectly and instantly mobile across jobs, jobs are all similar, and there is perfect information </w:t>
      </w:r>
      <w:r w:rsidRPr="00B85703">
        <w:t>about where jobs are available and how much they pay. The highest possible level of production is obtained, given firms’ productivity distribution.</w:t>
      </w:r>
    </w:p>
    <w:p w14:paraId="30638FA3" w14:textId="1F5DAF55" w:rsidR="00B85703" w:rsidRDefault="00AD64E2">
      <w:r w:rsidRPr="00AD64E2">
        <w:t>At the opposite end of the spectrum from a competitive market is a monopsony, where only one employer controls the hiring in a labor market (Robinson 1969). In this situation, the employer can’t just hire more workers at the same wage—it must raise wages to attract additional people, because workers are only willing to work more if the pay goes up. But if the firm pays everyone the same wage, then hiring one more worker at a higher wage</w:t>
      </w:r>
      <w:r>
        <w:t xml:space="preserve"> </w:t>
      </w:r>
      <w:r w:rsidRPr="00AD64E2">
        <w:t xml:space="preserve">means it </w:t>
      </w:r>
      <w:proofErr w:type="gramStart"/>
      <w:r w:rsidRPr="00AD64E2">
        <w:t>has to</w:t>
      </w:r>
      <w:proofErr w:type="gramEnd"/>
      <w:r w:rsidRPr="00AD64E2">
        <w:t xml:space="preserve"> increase pay for all workers, which makes expanding the workforce more</w:t>
      </w:r>
      <w:r>
        <w:t xml:space="preserve"> </w:t>
      </w:r>
      <w:r w:rsidRPr="00AD64E2">
        <w:t xml:space="preserve">expensive. That discourages the firm from hiring as many people as it otherwise would and creates a </w:t>
      </w:r>
      <w:r>
        <w:t>gap</w:t>
      </w:r>
      <w:r w:rsidRPr="00AD64E2">
        <w:t>—called a markdown—between how much value workers create and how much they are paid</w:t>
      </w:r>
      <w:r>
        <w:t xml:space="preserve">. </w:t>
      </w:r>
      <w:r w:rsidRPr="00AD64E2">
        <w:t xml:space="preserve">As a result, wages, employment, and total output end up lower than in </w:t>
      </w:r>
      <w:r w:rsidRPr="00AD64E2">
        <w:lastRenderedPageBreak/>
        <w:t>a market with lots of competing employers. In this way, monopsony makes the economy less productive.</w:t>
      </w:r>
    </w:p>
    <w:p w14:paraId="4717A5EF" w14:textId="28F124A8" w:rsidR="005F3B7F" w:rsidRDefault="005F3B7F" w:rsidP="005F3B7F">
      <w:r>
        <w:t xml:space="preserve">Let’s imagine a firm whose production function depends on a single input L. The firm’s total output is Q = f(L) where </w:t>
      </w:r>
      <w:r w:rsidRPr="005F3B7F">
        <w:rPr>
          <w:i/>
          <w:iCs/>
        </w:rPr>
        <w:t xml:space="preserve">L </w:t>
      </w:r>
      <w:r>
        <w:t>is the amount of</w:t>
      </w:r>
      <w:r w:rsidRPr="005F3B7F">
        <w:t xml:space="preserve"> labor hired</w:t>
      </w:r>
      <w:r>
        <w:t>.</w:t>
      </w:r>
    </w:p>
    <w:p w14:paraId="244D5FE3" w14:textId="1FEC2CFA" w:rsidR="005F3B7F" w:rsidRDefault="005F3B7F" w:rsidP="005F3B7F">
      <w:r>
        <w:t>If this firm is a perfect competitor in the industry they operate, let’s day for example textile, then takes the market price of textiles as P as given.</w:t>
      </w:r>
    </w:p>
    <w:p w14:paraId="32C7FD22" w14:textId="0F536000" w:rsidR="005F3B7F" w:rsidRDefault="005F3B7F" w:rsidP="005F3B7F">
      <w:r>
        <w:t xml:space="preserve">Then the company’s total revenue is thus </w:t>
      </w:r>
      <w:proofErr w:type="spellStart"/>
      <w:r>
        <w:t>Pf</w:t>
      </w:r>
      <w:proofErr w:type="spellEnd"/>
      <w:r>
        <w:t>(L).</w:t>
      </w:r>
    </w:p>
    <w:p w14:paraId="05BEB6DA" w14:textId="002D9674" w:rsidR="005F3B7F" w:rsidRDefault="005F3B7F" w:rsidP="005F3B7F">
      <w:r>
        <w:t>The marginal revenue product of labor—denoted by MRPL—is the additional revenue that the firm gets when it employs an additional unit of labor.</w:t>
      </w:r>
    </w:p>
    <w:p w14:paraId="2DE23C48" w14:textId="2602E3BE" w:rsidR="005F3B7F" w:rsidRDefault="005F3B7F" w:rsidP="005F3B7F">
      <w:r w:rsidRPr="005F3B7F">
        <w:t>Since the firm is</w:t>
      </w:r>
      <w:r>
        <w:t xml:space="preserve"> </w:t>
      </w:r>
      <w:r w:rsidRPr="005F3B7F">
        <w:t>a price taker in its output market</w:t>
      </w:r>
      <w:r>
        <w:t xml:space="preserve"> (textile for example)</w:t>
      </w:r>
      <w:r w:rsidRPr="005F3B7F">
        <w:t>,</w:t>
      </w:r>
      <w:r>
        <w:t xml:space="preserve"> the</w:t>
      </w:r>
      <w:r w:rsidRPr="005F3B7F">
        <w:t xml:space="preserve"> marginal revenue product is the market price times</w:t>
      </w:r>
      <w:r>
        <w:t xml:space="preserve"> </w:t>
      </w:r>
      <w:r w:rsidRPr="005F3B7F">
        <w:t xml:space="preserve">the marginal product of labor: </w:t>
      </w:r>
      <w:r w:rsidRPr="005F3B7F">
        <w:rPr>
          <w:i/>
          <w:iCs/>
        </w:rPr>
        <w:t xml:space="preserve">MRPL </w:t>
      </w:r>
      <w:r w:rsidRPr="005F3B7F">
        <w:t xml:space="preserve">= </w:t>
      </w:r>
      <w:r w:rsidRPr="005F3B7F">
        <w:rPr>
          <w:i/>
          <w:iCs/>
        </w:rPr>
        <w:t xml:space="preserve">P </w:t>
      </w:r>
      <w:r w:rsidRPr="005F3B7F">
        <w:rPr>
          <w:rFonts w:hint="eastAsia"/>
        </w:rPr>
        <w:t>×</w:t>
      </w:r>
      <w:r w:rsidRPr="005F3B7F">
        <w:t xml:space="preserve"> </w:t>
      </w:r>
      <w:r w:rsidRPr="005F3B7F">
        <w:rPr>
          <w:i/>
          <w:iCs/>
        </w:rPr>
        <w:t xml:space="preserve">MPL </w:t>
      </w:r>
      <w:r w:rsidRPr="005F3B7F">
        <w:t xml:space="preserve">= </w:t>
      </w:r>
      <w:r w:rsidRPr="005F3B7F">
        <w:rPr>
          <w:i/>
          <w:iCs/>
        </w:rPr>
        <w:t>P</w:t>
      </w:r>
      <w:r w:rsidRPr="005F3B7F">
        <w:t>(Δ</w:t>
      </w:r>
      <w:r w:rsidRPr="005F3B7F">
        <w:rPr>
          <w:i/>
          <w:iCs/>
        </w:rPr>
        <w:t>Q</w:t>
      </w:r>
      <w:r w:rsidRPr="005F3B7F">
        <w:t>/Δ</w:t>
      </w:r>
      <w:r w:rsidRPr="005F3B7F">
        <w:rPr>
          <w:i/>
          <w:iCs/>
        </w:rPr>
        <w:t>L</w:t>
      </w:r>
      <w:r w:rsidRPr="005F3B7F">
        <w:t>).</w:t>
      </w:r>
    </w:p>
    <w:p w14:paraId="1A3436C7" w14:textId="4940B925" w:rsidR="005F3B7F" w:rsidRDefault="005F3B7F">
      <w:r>
        <w:t xml:space="preserve">If this firm is the only </w:t>
      </w:r>
      <w:r w:rsidRPr="005F3B7F">
        <w:t>employer of labor in its region</w:t>
      </w:r>
      <w:r>
        <w:t xml:space="preserve">, it acts as </w:t>
      </w:r>
      <w:r w:rsidRPr="005F3B7F">
        <w:t>a monopsonist in the labor market</w:t>
      </w:r>
      <w:r>
        <w:t>.</w:t>
      </w:r>
    </w:p>
    <w:p w14:paraId="7EF9B006" w14:textId="5354EB10" w:rsidR="005F3B7F" w:rsidRDefault="005F3B7F" w:rsidP="005F3B7F">
      <w:r w:rsidRPr="005F3B7F">
        <w:t xml:space="preserve">The supply of labor in the </w:t>
      </w:r>
      <w:r>
        <w:t>textile</w:t>
      </w:r>
      <w:r w:rsidRPr="005F3B7F">
        <w:t xml:space="preserve"> company</w:t>
      </w:r>
      <w:r>
        <w:t>’</w:t>
      </w:r>
      <w:r w:rsidRPr="005F3B7F">
        <w:t>s</w:t>
      </w:r>
      <w:r>
        <w:t xml:space="preserve"> </w:t>
      </w:r>
      <w:r w:rsidRPr="005F3B7F">
        <w:t xml:space="preserve">region of operation is described by the labor supply curve </w:t>
      </w:r>
      <w:r w:rsidRPr="005F3B7F">
        <w:rPr>
          <w:i/>
          <w:iCs/>
        </w:rPr>
        <w:t>w</w:t>
      </w:r>
      <w:r w:rsidRPr="005F3B7F">
        <w:t>(</w:t>
      </w:r>
      <w:r w:rsidRPr="005F3B7F">
        <w:rPr>
          <w:i/>
          <w:iCs/>
        </w:rPr>
        <w:t>L</w:t>
      </w:r>
      <w:r w:rsidRPr="005F3B7F">
        <w:t>) shown in Figur</w:t>
      </w:r>
      <w:r>
        <w:t>e 1. T</w:t>
      </w:r>
      <w:r w:rsidRPr="005F3B7F">
        <w:t xml:space="preserve">elling us the </w:t>
      </w:r>
      <w:r>
        <w:t>amount of workers that will be in the labor market</w:t>
      </w:r>
      <w:r w:rsidRPr="005F3B7F">
        <w:t xml:space="preserve"> that will be supplied at any wage</w:t>
      </w:r>
      <w:r>
        <w:t xml:space="preserve">, this depends on the workers own utility maximization of labor vs </w:t>
      </w:r>
      <w:proofErr w:type="spellStart"/>
      <w:r>
        <w:t>leusire</w:t>
      </w:r>
      <w:proofErr w:type="spellEnd"/>
      <w:r>
        <w:t xml:space="preserve"> or </w:t>
      </w:r>
      <w:proofErr w:type="spellStart"/>
      <w:r>
        <w:t>entrepenourship</w:t>
      </w:r>
      <w:proofErr w:type="spellEnd"/>
      <w:r>
        <w:t xml:space="preserve"> or other activities for a given salary offered in the market, if the salary is low, fewer workers will want to work, while higher salaries mean a higher supply of workers.</w:t>
      </w:r>
    </w:p>
    <w:p w14:paraId="3E131D15" w14:textId="66805E04" w:rsidR="00A05280" w:rsidRDefault="002A7D45" w:rsidP="002A7D45">
      <w:r w:rsidRPr="002A7D45">
        <w:t>The fir</w:t>
      </w:r>
      <w:r>
        <w:t xml:space="preserve">m’s </w:t>
      </w:r>
      <w:r w:rsidRPr="002A7D45">
        <w:t>total cost is the fir</w:t>
      </w:r>
      <w:r>
        <w:t>m’s</w:t>
      </w:r>
      <w:r w:rsidRPr="002A7D45">
        <w:t xml:space="preserve"> total</w:t>
      </w:r>
      <w:r>
        <w:t xml:space="preserve"> </w:t>
      </w:r>
      <w:r w:rsidRPr="002A7D45">
        <w:t xml:space="preserve">expenditure on labor: </w:t>
      </w:r>
      <w:r w:rsidRPr="002A7D45">
        <w:rPr>
          <w:i/>
          <w:iCs/>
        </w:rPr>
        <w:t xml:space="preserve">TC </w:t>
      </w:r>
      <w:r w:rsidRPr="002A7D45">
        <w:t xml:space="preserve">= </w:t>
      </w:r>
      <w:proofErr w:type="spellStart"/>
      <w:r w:rsidRPr="002A7D45">
        <w:rPr>
          <w:i/>
          <w:iCs/>
        </w:rPr>
        <w:t>wL</w:t>
      </w:r>
      <w:proofErr w:type="spellEnd"/>
      <w:r w:rsidRPr="002A7D45">
        <w:t>.</w:t>
      </w:r>
      <w:r>
        <w:t xml:space="preserve"> Then </w:t>
      </w:r>
      <w:r w:rsidRPr="002A7D45">
        <w:t>firm’s marginal expenditure on labor—denoted</w:t>
      </w:r>
      <w:r>
        <w:t xml:space="preserve"> </w:t>
      </w:r>
      <w:r w:rsidRPr="002A7D45">
        <w:t xml:space="preserve">by </w:t>
      </w:r>
      <w:r w:rsidRPr="002A7D45">
        <w:rPr>
          <w:i/>
          <w:iCs/>
        </w:rPr>
        <w:t>MEL</w:t>
      </w:r>
      <w:r w:rsidRPr="002A7D45">
        <w:rPr>
          <w:rFonts w:hint="eastAsia"/>
        </w:rPr>
        <w:t>—</w:t>
      </w:r>
      <w:r w:rsidRPr="002A7D45">
        <w:t>is the rate at which the firm</w:t>
      </w:r>
      <w:r>
        <w:t>’</w:t>
      </w:r>
      <w:r w:rsidRPr="002A7D45">
        <w:t>s total cost goes up, per unit of labor, as it</w:t>
      </w:r>
      <w:r>
        <w:t xml:space="preserve"> </w:t>
      </w:r>
      <w:r w:rsidRPr="002A7D45">
        <w:t>employs more labor.</w:t>
      </w:r>
      <w:r>
        <w:t xml:space="preserve"> </w:t>
      </w:r>
    </w:p>
    <w:p w14:paraId="462913D1" w14:textId="640F67EF" w:rsidR="005F3B7F" w:rsidRDefault="002A7D45" w:rsidP="002A7D45">
      <w:r>
        <w:t>T</w:t>
      </w:r>
      <w:r w:rsidRPr="002A7D45">
        <w:t>his additional cost has two components:</w:t>
      </w:r>
      <w:r w:rsidRPr="002A7D45">
        <w:rPr>
          <w:rFonts w:ascii="JansonTextLTStd-Roman" w:eastAsia="JansonTextLTStd-Roman" w:cs="JansonTextLTStd-Roman"/>
          <w:kern w:val="0"/>
          <w:sz w:val="20"/>
          <w:szCs w:val="20"/>
        </w:rPr>
        <w:t xml:space="preserve"> </w:t>
      </w:r>
      <w:r w:rsidRPr="002A7D45">
        <w:t>(</w:t>
      </w:r>
      <w:proofErr w:type="spellStart"/>
      <w:r w:rsidRPr="002A7D45">
        <w:rPr>
          <w:i/>
          <w:iCs/>
        </w:rPr>
        <w:t>w</w:t>
      </w:r>
      <w:r w:rsidRPr="002A7D45">
        <w:t>Δ</w:t>
      </w:r>
      <w:r w:rsidRPr="002A7D45">
        <w:rPr>
          <w:i/>
          <w:iCs/>
        </w:rPr>
        <w:t>L</w:t>
      </w:r>
      <w:proofErr w:type="spellEnd"/>
      <w:r w:rsidRPr="002A7D45">
        <w:t>)</w:t>
      </w:r>
      <w:r>
        <w:t xml:space="preserve"> which </w:t>
      </w:r>
      <w:r w:rsidRPr="002A7D45">
        <w:t>represents the extra cost that comes from employing</w:t>
      </w:r>
      <w:r>
        <w:t xml:space="preserve"> </w:t>
      </w:r>
      <w:r w:rsidRPr="002A7D45">
        <w:t>more workers</w:t>
      </w:r>
      <w:r>
        <w:t xml:space="preserve"> and </w:t>
      </w:r>
      <w:proofErr w:type="spellStart"/>
      <w:r w:rsidRPr="002A7D45">
        <w:rPr>
          <w:i/>
          <w:iCs/>
        </w:rPr>
        <w:t>L</w:t>
      </w:r>
      <w:r w:rsidRPr="002A7D45">
        <w:t>Δ</w:t>
      </w:r>
      <w:r w:rsidRPr="002A7D45">
        <w:rPr>
          <w:i/>
          <w:iCs/>
        </w:rPr>
        <w:t>w</w:t>
      </w:r>
      <w:proofErr w:type="spellEnd"/>
      <w:r>
        <w:rPr>
          <w:i/>
          <w:iCs/>
        </w:rPr>
        <w:t xml:space="preserve"> </w:t>
      </w:r>
      <w:r w:rsidRPr="002A7D45">
        <w:t>which is the extra cost that comes from having to raise the wage</w:t>
      </w:r>
      <w:r>
        <w:t xml:space="preserve"> </w:t>
      </w:r>
      <w:r w:rsidRPr="002A7D45">
        <w:t>for all units of labor that would have been supplied at the initial wage rate of $10.</w:t>
      </w:r>
      <w:r>
        <w:t xml:space="preserve"> This is because when the firm wants to hire more </w:t>
      </w:r>
      <w:proofErr w:type="gramStart"/>
      <w:r>
        <w:t>labor</w:t>
      </w:r>
      <w:proofErr w:type="gramEnd"/>
      <w:r>
        <w:t xml:space="preserve"> but </w:t>
      </w:r>
      <w:proofErr w:type="gramStart"/>
      <w:r>
        <w:t>in order to</w:t>
      </w:r>
      <w:proofErr w:type="gramEnd"/>
      <w:r>
        <w:t xml:space="preserve"> do so has to offer higher salaries it has to also increase the salaries of the workers that are currently hired.</w:t>
      </w:r>
    </w:p>
    <w:p w14:paraId="7E7BBDDC" w14:textId="0AA07B96" w:rsidR="002A7D45" w:rsidRDefault="002A7D45" w:rsidP="002A7D45">
      <w:r>
        <w:t xml:space="preserve">Then the </w:t>
      </w:r>
      <w:r w:rsidRPr="002A7D45">
        <w:t xml:space="preserve">marginal expenditure on labor </w:t>
      </w:r>
      <w:proofErr w:type="gramStart"/>
      <w:r w:rsidRPr="002A7D45">
        <w:t>is</w:t>
      </w:r>
      <w:r>
        <w:t>:</w:t>
      </w:r>
      <w:proofErr w:type="gramEnd"/>
      <w:r w:rsidRPr="002A7D45">
        <w:rPr>
          <w:i/>
          <w:iCs/>
        </w:rPr>
        <w:t xml:space="preserve"> MEL</w:t>
      </w:r>
      <w:r>
        <w:rPr>
          <w:i/>
          <w:iCs/>
        </w:rPr>
        <w:t>= (</w:t>
      </w:r>
      <w:r w:rsidRPr="002A7D45">
        <w:rPr>
          <w:i/>
          <w:iCs/>
        </w:rPr>
        <w:t>w</w:t>
      </w:r>
      <w:r>
        <w:rPr>
          <w:i/>
          <w:iCs/>
        </w:rPr>
        <w:t xml:space="preserve"> </w:t>
      </w:r>
      <w:r w:rsidRPr="002A7D45">
        <w:t>Δ</w:t>
      </w:r>
      <w:r w:rsidRPr="002A7D45">
        <w:rPr>
          <w:i/>
          <w:iCs/>
        </w:rPr>
        <w:t>L</w:t>
      </w:r>
      <w:r>
        <w:rPr>
          <w:i/>
          <w:iCs/>
        </w:rPr>
        <w:t xml:space="preserve"> + </w:t>
      </w:r>
      <w:r w:rsidRPr="002A7D45">
        <w:rPr>
          <w:i/>
          <w:iCs/>
        </w:rPr>
        <w:t>L</w:t>
      </w:r>
      <w:r>
        <w:rPr>
          <w:i/>
          <w:iCs/>
        </w:rPr>
        <w:t xml:space="preserve"> </w:t>
      </w:r>
      <w:proofErr w:type="spellStart"/>
      <w:r w:rsidRPr="002A7D45">
        <w:t>Δ</w:t>
      </w:r>
      <w:r w:rsidRPr="002A7D45">
        <w:rPr>
          <w:i/>
          <w:iCs/>
        </w:rPr>
        <w:t>w</w:t>
      </w:r>
      <w:proofErr w:type="spellEnd"/>
      <w:r>
        <w:rPr>
          <w:i/>
          <w:iCs/>
        </w:rPr>
        <w:t>)/</w:t>
      </w:r>
      <w:r w:rsidRPr="002A7D45">
        <w:t xml:space="preserve"> Δ</w:t>
      </w:r>
      <w:r w:rsidRPr="002A7D45">
        <w:rPr>
          <w:i/>
          <w:iCs/>
        </w:rPr>
        <w:t>L</w:t>
      </w:r>
    </w:p>
    <w:p w14:paraId="2A2524AE" w14:textId="461D9F65" w:rsidR="002A7D45" w:rsidRDefault="00A05280" w:rsidP="005F3B7F">
      <w:r w:rsidRPr="00A05280">
        <w:rPr>
          <w:noProof/>
        </w:rPr>
        <w:lastRenderedPageBreak/>
        <w:drawing>
          <wp:inline distT="0" distB="0" distL="0" distR="0" wp14:anchorId="7978ADC5" wp14:editId="25AF54BB">
            <wp:extent cx="4549534" cy="5258256"/>
            <wp:effectExtent l="0" t="0" r="3810" b="0"/>
            <wp:docPr id="198232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25568" name=""/>
                    <pic:cNvPicPr/>
                  </pic:nvPicPr>
                  <pic:blipFill>
                    <a:blip r:embed="rId5"/>
                    <a:stretch>
                      <a:fillRect/>
                    </a:stretch>
                  </pic:blipFill>
                  <pic:spPr>
                    <a:xfrm>
                      <a:off x="0" y="0"/>
                      <a:ext cx="4549534" cy="5258256"/>
                    </a:xfrm>
                    <a:prstGeom prst="rect">
                      <a:avLst/>
                    </a:prstGeom>
                  </pic:spPr>
                </pic:pic>
              </a:graphicData>
            </a:graphic>
          </wp:inline>
        </w:drawing>
      </w:r>
    </w:p>
    <w:p w14:paraId="4EAD1A6E" w14:textId="0E18202A" w:rsidR="002A7D45" w:rsidRDefault="002A7D45" w:rsidP="002A7D45">
      <w:r>
        <w:t xml:space="preserve">The firm’s profit-maximization problem is to choose a quantity of labor L to maximize total profit π, which is the difference between total revenue and total cost: π = </w:t>
      </w:r>
      <w:proofErr w:type="spellStart"/>
      <w:r>
        <w:t>Pf</w:t>
      </w:r>
      <w:proofErr w:type="spellEnd"/>
      <w:r>
        <w:t xml:space="preserve">(L) − </w:t>
      </w:r>
      <w:proofErr w:type="spellStart"/>
      <w:r>
        <w:t>wL</w:t>
      </w:r>
      <w:proofErr w:type="spellEnd"/>
      <w:r>
        <w:t>. The firm will maximize profit at the point at which marginal revenue product of labor equals marginal expenditure on labor: MRPL = MEL</w:t>
      </w:r>
    </w:p>
    <w:p w14:paraId="4634F640" w14:textId="6F381C51" w:rsidR="002A7D45" w:rsidRDefault="00A05280" w:rsidP="005F3B7F">
      <w:pPr>
        <w:rPr>
          <w:b/>
          <w:bCs/>
        </w:rPr>
      </w:pPr>
      <w:r w:rsidRPr="00A05280">
        <w:rPr>
          <w:b/>
          <w:bCs/>
        </w:rPr>
        <w:t>Markdown</w:t>
      </w:r>
    </w:p>
    <w:p w14:paraId="4FC2E160" w14:textId="77777777" w:rsidR="00A05280" w:rsidRPr="00A05280" w:rsidRDefault="00A05280" w:rsidP="005F3B7F"/>
    <w:p w14:paraId="1E978D0D" w14:textId="78B0112C" w:rsidR="00FF65D2" w:rsidRDefault="00FF65D2">
      <w:r w:rsidRPr="00FF65D2">
        <w:t xml:space="preserve">The marginal cost curve assumes a steeper slope than the labor supply curve </w:t>
      </w:r>
      <w:proofErr w:type="gramStart"/>
      <w:r w:rsidRPr="00FF65D2">
        <w:t>due to the fact that</w:t>
      </w:r>
      <w:proofErr w:type="gramEnd"/>
      <w:r w:rsidRPr="00FF65D2">
        <w:t xml:space="preserve"> increasing wages for each additional worker implies increasing the wages for all workers, so the cost increases faster than the quantity of labor employed</w:t>
      </w:r>
    </w:p>
    <w:p w14:paraId="0F278345" w14:textId="7AA34B82" w:rsidR="00FF65D2" w:rsidRDefault="00FF65D2">
      <w:r w:rsidRPr="00FF65D2">
        <w:t>At the same time, the marginal revenue generated by each additional worker (which also forms the demand curve) falls in accordance with the law of diminishing marginal returns.</w:t>
      </w:r>
    </w:p>
    <w:p w14:paraId="1559645E" w14:textId="116BB12D" w:rsidR="00FF65D2" w:rsidRDefault="00FF65D2">
      <w:r w:rsidRPr="00FF65D2">
        <w:lastRenderedPageBreak/>
        <w:t>In such a case, the optimal quantity of labor for the supplier is Ql*, which is the quantity at which the marginal cost of labor equals the marginal revenue generated by it. At such quantity, the ideal wage would be w*, and there would be no deadweight loss.</w:t>
      </w:r>
    </w:p>
    <w:p w14:paraId="1254754B" w14:textId="3048CD96" w:rsidR="00FF65D2" w:rsidRDefault="00FF65D2">
      <w:r w:rsidRPr="00FF65D2">
        <w:t>However, due to the presence of a monopsonist with market power, the wages are driven down to Wm, which is the market wage determined by the supply curve.</w:t>
      </w:r>
    </w:p>
    <w:p w14:paraId="4EE39ED4" w14:textId="77777777" w:rsidR="00FF65D2" w:rsidRDefault="00FF65D2"/>
    <w:p w14:paraId="6C8F2F8C" w14:textId="1DCDDB7A" w:rsidR="00FF65D2" w:rsidRPr="00FF65D2" w:rsidRDefault="00FF65D2">
      <w:pPr>
        <w:rPr>
          <w:b/>
          <w:bCs/>
        </w:rPr>
      </w:pPr>
      <w:r w:rsidRPr="00FF65D2">
        <w:rPr>
          <w:b/>
          <w:bCs/>
        </w:rPr>
        <w:t>Evidence:</w:t>
      </w:r>
    </w:p>
    <w:p w14:paraId="5380CB9C" w14:textId="5341E062" w:rsidR="00145AAA" w:rsidRDefault="00145AAA">
      <w:hyperlink r:id="rId6" w:history="1">
        <w:r w:rsidRPr="00145AAA">
          <w:rPr>
            <w:rStyle w:val="Hyperlink"/>
          </w:rPr>
          <w:t>Monopsony in the Labor Market: New Empirical Results and New Public Policies | NBER</w:t>
        </w:r>
      </w:hyperlink>
    </w:p>
    <w:p w14:paraId="01D9E1CE" w14:textId="72BF7262" w:rsidR="00145AAA" w:rsidRDefault="00FF65D2">
      <w:r>
        <w:t>In Latin America:</w:t>
      </w:r>
    </w:p>
    <w:p w14:paraId="0C10D836" w14:textId="355C7281" w:rsidR="00FF65D2" w:rsidRDefault="00FF65D2" w:rsidP="00FF65D2">
      <w:r>
        <w:t>On average, workers in Latin America and the Caribbean take home in the form of wages 50 percent of what they contribute to their employers. In contrast, they take home 65 percent and 81 percent, respectively, in the United States and other advanced economies (Figure 1.3, Panel A). (IDB Competition Report)</w:t>
      </w:r>
    </w:p>
    <w:p w14:paraId="723F1A5E" w14:textId="77777777" w:rsidR="00C62B84" w:rsidRDefault="00C62B84"/>
    <w:p w14:paraId="6FF2F561" w14:textId="77777777" w:rsidR="00FF65D2" w:rsidRDefault="00FF65D2"/>
    <w:p w14:paraId="1326A31B" w14:textId="6E9DB34E" w:rsidR="00D61AB6" w:rsidRDefault="00D61AB6">
      <w:r>
        <w:t xml:space="preserve">NOTES FROM NBER 2024 </w:t>
      </w:r>
      <w:hyperlink r:id="rId7" w:history="1">
        <w:r w:rsidRPr="00D61AB6">
          <w:rPr>
            <w:rStyle w:val="Hyperlink"/>
          </w:rPr>
          <w:t>2024number1_0.pdf</w:t>
        </w:r>
      </w:hyperlink>
    </w:p>
    <w:p w14:paraId="7A3510A7" w14:textId="142A11B7" w:rsidR="00D61AB6" w:rsidRDefault="00D61AB6" w:rsidP="00D61AB6">
      <w:r>
        <w:t>In the standard labor market model taught in introductory economics classes around the world, relationships between firms and workers are just another transaction, mediated by the impersonal market forces of supply and demand. From this perspective, the labor market is best described as being perfectly competitive, where wages are set by the market, with little room for any employer choice.</w:t>
      </w:r>
    </w:p>
    <w:p w14:paraId="01EA2E0C" w14:textId="47ECC836" w:rsidR="00D61AB6" w:rsidRDefault="00D61AB6" w:rsidP="00D61AB6">
      <w:r>
        <w:t xml:space="preserve">It presumes that the “law of one price” — which postulates that identical commodities have the same price everywhere — holds for workers and their wages. As a result, the model emphasizes the supply of human capital and technology-induced demand </w:t>
      </w:r>
      <w:r w:rsidRPr="00D61AB6">
        <w:t>as the primary levers that move wages and employment, with little role for firms, power, norms, or interventionist institutions.</w:t>
      </w:r>
    </w:p>
    <w:p w14:paraId="38AD9367" w14:textId="052D70FE" w:rsidR="00D61AB6" w:rsidRDefault="00D61AB6" w:rsidP="00D61AB6">
      <w:r>
        <w:t>The competitive model generally portrays efforts to shape the terms of voluntary contracts between workers and firms — like union contracts, minimum wages, or even social conventions — as of secondary importance at best or counterproductive at worst. Fraught arguments about the allocation, and even the definition, of power are unnecessary, as in the words of the late Milton Friedman: “The employee is protected from being coerced by his employer by the existence of other employers for whom he can work.”</w:t>
      </w:r>
    </w:p>
    <w:p w14:paraId="0D13B83F" w14:textId="123FBCA4" w:rsidR="00C62B84" w:rsidRDefault="00D61AB6" w:rsidP="00D61AB6">
      <w:r>
        <w:lastRenderedPageBreak/>
        <w:t>What are the empirical implications of the theory, and do they match up with the real world? For example, in the hypothetical case of a company re</w:t>
      </w:r>
      <w:r w:rsidRPr="00D61AB6">
        <w:t>ducing wages by 10 percent, the competitive model predicts that all workers eventually will quit and go to competitors. Firms have no scope for wage setting, and the market determines a worker’s value at every firm. But is this borne out in the data? A growing body of experimental and quasi</w:t>
      </w:r>
      <w:r>
        <w:t xml:space="preserve"> e</w:t>
      </w:r>
      <w:r w:rsidRPr="00D61AB6">
        <w:t>xperimental estimates from a wide variety of contexts suggest otherwise. Even in thick urban labor markets in high-income countries, the share of workers who are likely to leave in response to a hypothetical 10 percent wage cut is much smaller, perhaps 20 to 30 percent, and is often lower for women. In developing economies, it is lower still. This suggests that employers have wide latitude to set wages. A higher wage helps recruit and retain workers, but the market does not dramatically constrain com</w:t>
      </w:r>
      <w:r w:rsidR="00C62B84" w:rsidRPr="00C62B84">
        <w:t>panies’ wage decisions and different employers can make different choices. That is, employers exercise monopsony power — the labor market analog of demand-side monopoly power that gives sellers a degree of control over pricing.</w:t>
      </w:r>
    </w:p>
    <w:p w14:paraId="34ECB10B" w14:textId="27CD83A3" w:rsidR="00C62B84" w:rsidRDefault="00C62B84" w:rsidP="00C62B84">
      <w:r>
        <w:t>The growing interest in monopsony power fundamentally comes from the wide gap between the theoretical predictions of the competitive model and empirical findings. Perhaps no other prediction is as clearly at odds with the evidence as the “law of one price” in the labor market. Early twentieth-century labor economists marshaled some evidence on this point, but the advent of high-quality, matched employer-employee data, combined with attention to transparent quasi experiments, has moved the research frontier considerably. At this point, there is a large body of evidence for firm-specific wages where workers’ wages partly reflect the productivity and profitability of their employers, which violates the law of one price</w:t>
      </w:r>
    </w:p>
    <w:p w14:paraId="54F422ED" w14:textId="77777777" w:rsidR="00C62B84" w:rsidRDefault="00C62B84" w:rsidP="00D61AB6"/>
    <w:p w14:paraId="5069518A" w14:textId="77777777" w:rsidR="00556C44" w:rsidRDefault="00556C44" w:rsidP="00D61AB6"/>
    <w:p w14:paraId="417216F1" w14:textId="77777777" w:rsidR="00556C44" w:rsidRDefault="00556C44" w:rsidP="00D61AB6"/>
    <w:p w14:paraId="0347ECDE" w14:textId="77777777" w:rsidR="00556C44" w:rsidRPr="00556C44" w:rsidRDefault="00556C44" w:rsidP="00556C44">
      <w:pPr>
        <w:rPr>
          <w:b/>
          <w:bCs/>
        </w:rPr>
      </w:pPr>
      <w:r w:rsidRPr="00556C44">
        <w:rPr>
          <w:b/>
          <w:bCs/>
        </w:rPr>
        <w:t>Title</w:t>
      </w:r>
    </w:p>
    <w:p w14:paraId="79569FD1" w14:textId="77777777" w:rsidR="00556C44" w:rsidRPr="00556C44" w:rsidRDefault="00556C44" w:rsidP="00556C44">
      <w:r w:rsidRPr="00556C44">
        <w:rPr>
          <w:b/>
          <w:bCs/>
        </w:rPr>
        <w:t>Female Ownership and Wage-Setting Power: Evidence from Colombian Manufacturing, 2022–2024</w:t>
      </w:r>
    </w:p>
    <w:p w14:paraId="0B3E045A" w14:textId="77777777" w:rsidR="00556C44" w:rsidRPr="00556C44" w:rsidRDefault="00556C44" w:rsidP="00556C44">
      <w:pPr>
        <w:rPr>
          <w:b/>
          <w:bCs/>
        </w:rPr>
      </w:pPr>
      <w:r w:rsidRPr="00556C44">
        <w:rPr>
          <w:b/>
          <w:bCs/>
        </w:rPr>
        <w:t>Regression Setup</w:t>
      </w:r>
    </w:p>
    <w:p w14:paraId="653998A1" w14:textId="77777777" w:rsidR="00556C44" w:rsidRPr="00556C44" w:rsidRDefault="00556C44" w:rsidP="00556C44">
      <w:pPr>
        <w:numPr>
          <w:ilvl w:val="0"/>
          <w:numId w:val="2"/>
        </w:numPr>
      </w:pPr>
      <w:r w:rsidRPr="00556C44">
        <w:t>Estimate markdowns structurally</w:t>
      </w:r>
    </w:p>
    <w:p w14:paraId="6DA15192" w14:textId="77777777" w:rsidR="00556C44" w:rsidRPr="00556C44" w:rsidRDefault="00556C44" w:rsidP="00556C44">
      <w:pPr>
        <w:numPr>
          <w:ilvl w:val="0"/>
          <w:numId w:val="2"/>
        </w:numPr>
      </w:pPr>
      <w:r w:rsidRPr="00556C44">
        <w:t>Regress:</w:t>
      </w:r>
    </w:p>
    <w:p w14:paraId="60C33C42" w14:textId="3563C9D6" w:rsidR="00556C44" w:rsidRPr="00556C44" w:rsidRDefault="00000000" w:rsidP="00556C44">
      <m:oMathPara>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it</m:t>
              </m:r>
            </m:sub>
          </m:sSub>
          <m:r>
            <w:rPr>
              <w:rFonts w:ascii="Cambria Math" w:hAnsi="Cambria Math"/>
            </w:rPr>
            <m:t>=β</m:t>
          </m:r>
          <m:sSub>
            <m:sSubPr>
              <m:ctrlPr>
                <w:rPr>
                  <w:rFonts w:ascii="Cambria Math" w:hAnsi="Cambria Math"/>
                </w:rPr>
              </m:ctrlPr>
            </m:sSubPr>
            <m:e>
              <m:r>
                <m:rPr>
                  <m:nor/>
                </m:rPr>
                <m:t>FemaleOwnership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br/>
          </m:r>
        </m:oMath>
      </m:oMathPara>
    </w:p>
    <w:p w14:paraId="3CEB914F" w14:textId="77777777" w:rsidR="00556C44" w:rsidRPr="00556C44" w:rsidRDefault="00556C44" w:rsidP="00556C44">
      <w:r w:rsidRPr="00556C44">
        <w:t>Where:</w:t>
      </w:r>
    </w:p>
    <w:p w14:paraId="34325BAB" w14:textId="22C9C22E" w:rsidR="00556C44" w:rsidRPr="00556C44" w:rsidRDefault="00000000" w:rsidP="00556C44">
      <w:pPr>
        <w:numPr>
          <w:ilvl w:val="0"/>
          <w:numId w:val="3"/>
        </w:numPr>
      </w:pP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it</m:t>
            </m:r>
          </m:sub>
        </m:sSub>
      </m:oMath>
      <w:r w:rsidR="00556C44" w:rsidRPr="00556C44">
        <w:t>= estimated labor markdown</w:t>
      </w:r>
    </w:p>
    <w:p w14:paraId="0AF36C0B" w14:textId="77777777" w:rsidR="00556C44" w:rsidRPr="00556C44" w:rsidRDefault="00556C44" w:rsidP="00556C44">
      <w:pPr>
        <w:numPr>
          <w:ilvl w:val="0"/>
          <w:numId w:val="3"/>
        </w:numPr>
      </w:pPr>
      <w:proofErr w:type="spellStart"/>
      <w:r w:rsidRPr="00556C44">
        <w:t>FemaleOwnership</w:t>
      </w:r>
      <w:proofErr w:type="spellEnd"/>
      <w:r w:rsidRPr="00556C44">
        <w:t xml:space="preserve"> = ownership share</w:t>
      </w:r>
    </w:p>
    <w:p w14:paraId="378488F6" w14:textId="77777777" w:rsidR="00556C44" w:rsidRPr="00556C44" w:rsidRDefault="00556C44" w:rsidP="00556C44">
      <w:r w:rsidRPr="00556C44">
        <w:t>This makes your paper very clean and publishable.</w:t>
      </w:r>
    </w:p>
    <w:p w14:paraId="72870A39" w14:textId="77777777" w:rsidR="00556C44" w:rsidRPr="00556C44" w:rsidRDefault="00000000" w:rsidP="00556C44">
      <w:r>
        <w:pict w14:anchorId="29B0EB84">
          <v:rect id="_x0000_i1025" style="width:0;height:1.5pt" o:hralign="center" o:hrstd="t" o:hr="t" fillcolor="#a0a0a0" stroked="f"/>
        </w:pict>
      </w:r>
    </w:p>
    <w:p w14:paraId="41A02A23" w14:textId="77777777" w:rsidR="00556C44" w:rsidRPr="00556C44" w:rsidRDefault="00556C44" w:rsidP="00556C44">
      <w:pPr>
        <w:rPr>
          <w:b/>
          <w:bCs/>
        </w:rPr>
      </w:pPr>
      <w:r w:rsidRPr="00556C44">
        <w:rPr>
          <w:b/>
          <w:bCs/>
        </w:rPr>
        <w:t>The Cleanest &amp; Most Transparent Version</w:t>
      </w:r>
    </w:p>
    <w:p w14:paraId="387D5D41" w14:textId="77777777" w:rsidR="00556C44" w:rsidRPr="00556C44" w:rsidRDefault="00556C44" w:rsidP="00556C44">
      <w:r w:rsidRPr="00556C44">
        <w:t>If you want maximum clarity:</w:t>
      </w:r>
    </w:p>
    <w:p w14:paraId="3C6F469A" w14:textId="77777777" w:rsidR="00556C44" w:rsidRPr="00556C44" w:rsidRDefault="00556C44" w:rsidP="00556C44">
      <w:r w:rsidRPr="00556C44">
        <w:rPr>
          <w:b/>
          <w:bCs/>
        </w:rPr>
        <w:t>Y = Firm-level labor markdown</w:t>
      </w:r>
      <w:r w:rsidRPr="00556C44">
        <w:br/>
      </w:r>
      <w:r w:rsidRPr="00556C44">
        <w:rPr>
          <w:b/>
          <w:bCs/>
        </w:rPr>
        <w:t>X = Female ownership indicator</w:t>
      </w:r>
    </w:p>
    <w:p w14:paraId="13F4606F" w14:textId="77777777" w:rsidR="00556C44" w:rsidRPr="00556C44" w:rsidRDefault="00556C44" w:rsidP="00556C44">
      <w:r w:rsidRPr="00556C44">
        <w:t>That’s it. Very readable. Very testable.</w:t>
      </w:r>
    </w:p>
    <w:p w14:paraId="471BD21B" w14:textId="77777777" w:rsidR="00556C44" w:rsidRDefault="00556C44" w:rsidP="00D61AB6"/>
    <w:p w14:paraId="5A700CCE" w14:textId="77777777" w:rsidR="00556C44" w:rsidRPr="00556C44" w:rsidRDefault="00556C44" w:rsidP="00556C44">
      <w:pPr>
        <w:rPr>
          <w:b/>
          <w:bCs/>
        </w:rPr>
      </w:pPr>
      <w:r w:rsidRPr="00556C44">
        <w:rPr>
          <w:b/>
          <w:bCs/>
        </w:rPr>
        <w:t>Core Regression</w:t>
      </w:r>
    </w:p>
    <w:p w14:paraId="17A826E3" w14:textId="6518E461" w:rsidR="00556C44" w:rsidRPr="00556C44" w:rsidRDefault="00000000" w:rsidP="00556C44">
      <m:oMathPara>
        <m:oMath>
          <m:sSub>
            <m:sSubPr>
              <m:ctrlPr>
                <w:rPr>
                  <w:rFonts w:ascii="Cambria Math" w:hAnsi="Cambria Math"/>
                </w:rPr>
              </m:ctrlPr>
            </m:sSubPr>
            <m:e>
              <m:r>
                <m:rPr>
                  <m:nor/>
                </m:rPr>
                <m:t>Markdown</m:t>
              </m:r>
            </m:e>
            <m:sub>
              <m:r>
                <w:rPr>
                  <w:rFonts w:ascii="Cambria Math" w:hAnsi="Cambria Math"/>
                </w:rPr>
                <m:t>it</m:t>
              </m:r>
            </m:sub>
          </m:sSub>
          <m:r>
            <w:rPr>
              <w:rFonts w:ascii="Cambria Math" w:hAnsi="Cambria Math"/>
            </w:rPr>
            <m:t>=β</m:t>
          </m:r>
          <m:sSub>
            <m:sSubPr>
              <m:ctrlPr>
                <w:rPr>
                  <w:rFonts w:ascii="Cambria Math" w:hAnsi="Cambria Math"/>
                </w:rPr>
              </m:ctrlPr>
            </m:sSubPr>
            <m:e>
              <m:r>
                <m:rPr>
                  <m:nor/>
                </m:rPr>
                <m:t>FemaleOwnership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br/>
          </m:r>
        </m:oMath>
      </m:oMathPara>
    </w:p>
    <w:p w14:paraId="28E88318" w14:textId="77777777" w:rsidR="00556C44" w:rsidRPr="00556C44" w:rsidRDefault="00556C44" w:rsidP="00556C44">
      <w:r w:rsidRPr="00556C44">
        <w:t>But you can also estimate:</w:t>
      </w:r>
    </w:p>
    <w:p w14:paraId="7AFA0522" w14:textId="7F31F987" w:rsidR="00556C44" w:rsidRPr="00556C44" w:rsidRDefault="00000000" w:rsidP="00556C44">
      <m:oMathPara>
        <m:oMath>
          <m:sSub>
            <m:sSubPr>
              <m:ctrlPr>
                <w:rPr>
                  <w:rFonts w:ascii="Cambria Math" w:hAnsi="Cambria Math"/>
                </w:rPr>
              </m:ctrlPr>
            </m:sSubPr>
            <m:e>
              <m:r>
                <m:rPr>
                  <m:nor/>
                </m:rPr>
                <m:t>WageProductivityGap</m:t>
              </m:r>
            </m:e>
            <m:sub>
              <m:r>
                <w:rPr>
                  <w:rFonts w:ascii="Cambria Math" w:hAnsi="Cambria Math"/>
                </w:rPr>
                <m:t>it</m:t>
              </m:r>
            </m:sub>
          </m:sSub>
          <m:r>
            <w:rPr>
              <w:rFonts w:ascii="Cambria Math" w:hAnsi="Cambria Math"/>
            </w:rPr>
            <m:t>=β</m:t>
          </m:r>
          <m:sSub>
            <m:sSubPr>
              <m:ctrlPr>
                <w:rPr>
                  <w:rFonts w:ascii="Cambria Math" w:hAnsi="Cambria Math"/>
                </w:rPr>
              </m:ctrlPr>
            </m:sSubPr>
            <m:e>
              <m:r>
                <m:rPr>
                  <m:nor/>
                </m:rPr>
                <m:t>FemaleOwnership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m:rPr>
              <m:sty m:val="p"/>
            </m:rPr>
            <w:br/>
          </m:r>
        </m:oMath>
      </m:oMathPara>
    </w:p>
    <w:p w14:paraId="64A3EC40" w14:textId="77777777" w:rsidR="00556C44" w:rsidRPr="00556C44" w:rsidRDefault="00556C44" w:rsidP="00556C44">
      <w:pPr>
        <w:numPr>
          <w:ilvl w:val="0"/>
          <w:numId w:val="4"/>
        </w:numPr>
      </w:pPr>
    </w:p>
    <w:p w14:paraId="5C78487D" w14:textId="77777777" w:rsidR="00556C44" w:rsidRDefault="00556C44" w:rsidP="00556C44">
      <w:pPr>
        <w:pStyle w:val="NormalWeb"/>
        <w:numPr>
          <w:ilvl w:val="0"/>
          <w:numId w:val="4"/>
        </w:numPr>
      </w:pPr>
      <w:proofErr w:type="gramStart"/>
      <w:r>
        <w:rPr>
          <w:rFonts w:hAnsi="Symbol"/>
        </w:rPr>
        <w:t></w:t>
      </w:r>
      <w:r>
        <w:t xml:space="preserve">  </w:t>
      </w:r>
      <w:r>
        <w:rPr>
          <w:rStyle w:val="Strong"/>
          <w:rFonts w:eastAsiaTheme="majorEastAsia"/>
        </w:rPr>
        <w:t>Y</w:t>
      </w:r>
      <w:proofErr w:type="gramEnd"/>
      <w:r>
        <w:rPr>
          <w:rStyle w:val="Strong"/>
          <w:rFonts w:eastAsiaTheme="majorEastAsia"/>
        </w:rPr>
        <w:t>:</w:t>
      </w:r>
      <w:r>
        <w:t xml:space="preserve"> Firm-level labor markdown</w:t>
      </w:r>
    </w:p>
    <w:p w14:paraId="7E5CDA1B" w14:textId="417A9634" w:rsidR="00556C44" w:rsidRDefault="00556C44" w:rsidP="00556C44">
      <w:pPr>
        <w:pStyle w:val="NormalWeb"/>
        <w:numPr>
          <w:ilvl w:val="0"/>
          <w:numId w:val="4"/>
        </w:numPr>
      </w:pPr>
      <w:proofErr w:type="gramStart"/>
      <w:r>
        <w:rPr>
          <w:rFonts w:hAnsi="Symbol"/>
        </w:rPr>
        <w:t></w:t>
      </w:r>
      <w:r>
        <w:t xml:space="preserve">  </w:t>
      </w:r>
      <w:r>
        <w:rPr>
          <w:rStyle w:val="Strong"/>
          <w:rFonts w:eastAsiaTheme="majorEastAsia"/>
        </w:rPr>
        <w:t>X</w:t>
      </w:r>
      <w:proofErr w:type="gramEnd"/>
      <w:r>
        <w:rPr>
          <w:rStyle w:val="Strong"/>
          <w:rFonts w:eastAsiaTheme="majorEastAsia"/>
        </w:rPr>
        <w:t>:</w:t>
      </w:r>
      <w:r>
        <w:t xml:space="preserve"> Indicator for majority female ownership (or % female ownership)</w:t>
      </w:r>
    </w:p>
    <w:p w14:paraId="0C1DD441" w14:textId="4133E173" w:rsidR="00556C44" w:rsidRDefault="00556C44" w:rsidP="00556C44">
      <w:pPr>
        <w:pStyle w:val="NormalWeb"/>
        <w:numPr>
          <w:ilvl w:val="0"/>
          <w:numId w:val="4"/>
        </w:numPr>
      </w:pPr>
      <w:r>
        <w:t>Controls: firm size, capital intensity, productivity, industry × year FE</w:t>
      </w:r>
    </w:p>
    <w:p w14:paraId="3200FCA1" w14:textId="77777777" w:rsidR="00556C44" w:rsidRPr="00556C44" w:rsidRDefault="00556C44" w:rsidP="00556C44">
      <w:pPr>
        <w:rPr>
          <w:b/>
          <w:bCs/>
        </w:rPr>
      </w:pPr>
      <w:r w:rsidRPr="00556C44">
        <w:rPr>
          <w:b/>
          <w:bCs/>
        </w:rPr>
        <w:t>Plain-language version</w:t>
      </w:r>
    </w:p>
    <w:p w14:paraId="6AE88A12" w14:textId="77777777" w:rsidR="00556C44" w:rsidRPr="00556C44" w:rsidRDefault="00556C44" w:rsidP="00556C44">
      <w:r w:rsidRPr="00556C44">
        <w:t>Are women-led firms less likely to underpay workers because they dominate local labor markets?</w:t>
      </w:r>
    </w:p>
    <w:p w14:paraId="7605CFB8" w14:textId="77777777" w:rsidR="00556C44" w:rsidRPr="00556C44" w:rsidRDefault="00556C44" w:rsidP="00556C44">
      <w:pPr>
        <w:rPr>
          <w:b/>
          <w:bCs/>
        </w:rPr>
      </w:pPr>
      <w:r w:rsidRPr="00556C44">
        <w:rPr>
          <w:b/>
          <w:bCs/>
        </w:rPr>
        <w:t>Core idea</w:t>
      </w:r>
    </w:p>
    <w:p w14:paraId="57FEB75C" w14:textId="77777777" w:rsidR="00556C44" w:rsidRPr="00556C44" w:rsidRDefault="00556C44" w:rsidP="00556C44">
      <w:r w:rsidRPr="00556C44">
        <w:t xml:space="preserve">Focus explicitly on </w:t>
      </w:r>
      <w:r w:rsidRPr="00556C44">
        <w:rPr>
          <w:b/>
          <w:bCs/>
        </w:rPr>
        <w:t>local labor market concentration</w:t>
      </w:r>
      <w:r w:rsidRPr="00556C44">
        <w:t>.</w:t>
      </w:r>
    </w:p>
    <w:p w14:paraId="61CD2574" w14:textId="77777777" w:rsidR="00556C44" w:rsidRPr="00556C44" w:rsidRDefault="00556C44" w:rsidP="00556C44">
      <w:r w:rsidRPr="00556C44">
        <w:t>You could interact:</w:t>
      </w:r>
    </w:p>
    <w:p w14:paraId="1622B599" w14:textId="77777777" w:rsidR="00556C44" w:rsidRPr="00556C44" w:rsidRDefault="00556C44" w:rsidP="00556C44">
      <w:pPr>
        <w:numPr>
          <w:ilvl w:val="0"/>
          <w:numId w:val="6"/>
        </w:numPr>
      </w:pPr>
      <w:r w:rsidRPr="00556C44">
        <w:lastRenderedPageBreak/>
        <w:t>Female leadership × Local labor market concentration (HHI)</w:t>
      </w:r>
    </w:p>
    <w:p w14:paraId="4C9D7BFC" w14:textId="77777777" w:rsidR="00556C44" w:rsidRPr="00556C44" w:rsidRDefault="00556C44" w:rsidP="00556C44">
      <w:pPr>
        <w:numPr>
          <w:ilvl w:val="0"/>
          <w:numId w:val="6"/>
        </w:numPr>
      </w:pPr>
      <w:r w:rsidRPr="00556C44">
        <w:t>Female leadership × Industry competition</w:t>
      </w:r>
    </w:p>
    <w:p w14:paraId="50AA3E60" w14:textId="77777777" w:rsidR="00556C44" w:rsidRPr="00556C44" w:rsidRDefault="00556C44" w:rsidP="00556C44">
      <w:r w:rsidRPr="00556C44">
        <w:t>Question:</w:t>
      </w:r>
    </w:p>
    <w:p w14:paraId="2E27BBD2" w14:textId="77777777" w:rsidR="00556C44" w:rsidRPr="00556C44" w:rsidRDefault="00556C44" w:rsidP="00556C44">
      <w:r w:rsidRPr="00556C44">
        <w:t>Does female leadership matter more in highly concentrated labor markets?</w:t>
      </w:r>
    </w:p>
    <w:p w14:paraId="455D440D" w14:textId="77777777" w:rsidR="00556C44" w:rsidRPr="00556C44" w:rsidRDefault="00556C44" w:rsidP="00556C44">
      <w:pPr>
        <w:rPr>
          <w:b/>
          <w:bCs/>
        </w:rPr>
      </w:pPr>
      <w:r w:rsidRPr="00556C44">
        <w:rPr>
          <w:b/>
          <w:bCs/>
        </w:rPr>
        <w:t>What this adds</w:t>
      </w:r>
    </w:p>
    <w:p w14:paraId="26087B9E" w14:textId="77777777" w:rsidR="00556C44" w:rsidRPr="00556C44" w:rsidRDefault="00556C44" w:rsidP="00556C44">
      <w:r w:rsidRPr="00556C44">
        <w:t xml:space="preserve">It tests whether women leaders behave differently </w:t>
      </w:r>
      <w:r w:rsidRPr="00556C44">
        <w:rPr>
          <w:b/>
          <w:bCs/>
        </w:rPr>
        <w:t xml:space="preserve">when they </w:t>
      </w:r>
      <w:proofErr w:type="gramStart"/>
      <w:r w:rsidRPr="00556C44">
        <w:rPr>
          <w:b/>
          <w:bCs/>
        </w:rPr>
        <w:t>have the opportunity to</w:t>
      </w:r>
      <w:proofErr w:type="gramEnd"/>
      <w:r w:rsidRPr="00556C44">
        <w:rPr>
          <w:b/>
          <w:bCs/>
        </w:rPr>
        <w:t xml:space="preserve"> exploit monopsony power</w:t>
      </w:r>
      <w:r w:rsidRPr="00556C44">
        <w:t>.</w:t>
      </w:r>
    </w:p>
    <w:p w14:paraId="2E7B2E85" w14:textId="77777777" w:rsidR="00556C44" w:rsidRPr="00556C44" w:rsidRDefault="00556C44" w:rsidP="00556C44">
      <w:r w:rsidRPr="00556C44">
        <w:t>This is very compelling because it asks:</w:t>
      </w:r>
    </w:p>
    <w:p w14:paraId="46B48127" w14:textId="77777777" w:rsidR="00556C44" w:rsidRPr="00556C44" w:rsidRDefault="00556C44" w:rsidP="00556C44">
      <w:r w:rsidRPr="00556C44">
        <w:t>When firms can suppress wages, do women leaders do it less?</w:t>
      </w:r>
    </w:p>
    <w:p w14:paraId="15CB9108" w14:textId="77777777" w:rsidR="00556C44" w:rsidRPr="00556C44" w:rsidRDefault="00556C44" w:rsidP="00556C44">
      <w:pPr>
        <w:rPr>
          <w:b/>
          <w:bCs/>
        </w:rPr>
      </w:pPr>
      <w:r w:rsidRPr="00556C44">
        <w:rPr>
          <w:b/>
          <w:bCs/>
        </w:rPr>
        <w:t>Econometric angle</w:t>
      </w:r>
    </w:p>
    <w:p w14:paraId="3D87ADE8" w14:textId="77777777" w:rsidR="00556C44" w:rsidRPr="00556C44" w:rsidRDefault="00556C44" w:rsidP="00556C44">
      <w:pPr>
        <w:numPr>
          <w:ilvl w:val="0"/>
          <w:numId w:val="7"/>
        </w:numPr>
      </w:pPr>
      <w:r w:rsidRPr="00556C44">
        <w:t>Firm fixed effects</w:t>
      </w:r>
    </w:p>
    <w:p w14:paraId="19277A7F" w14:textId="77777777" w:rsidR="00556C44" w:rsidRPr="00556C44" w:rsidRDefault="00556C44" w:rsidP="00556C44">
      <w:pPr>
        <w:numPr>
          <w:ilvl w:val="0"/>
          <w:numId w:val="7"/>
        </w:numPr>
      </w:pPr>
      <w:r w:rsidRPr="00556C44">
        <w:t>Region × industry concentration measures</w:t>
      </w:r>
    </w:p>
    <w:p w14:paraId="1A930C1E" w14:textId="77777777" w:rsidR="00556C44" w:rsidRPr="00556C44" w:rsidRDefault="00556C44" w:rsidP="00556C44">
      <w:pPr>
        <w:numPr>
          <w:ilvl w:val="0"/>
          <w:numId w:val="7"/>
        </w:numPr>
      </w:pPr>
      <w:r w:rsidRPr="00556C44">
        <w:t>Possibly event studies if leadership changes occur</w:t>
      </w:r>
    </w:p>
    <w:p w14:paraId="384A11A3" w14:textId="77777777" w:rsidR="00556C44" w:rsidRPr="00556C44" w:rsidRDefault="00556C44" w:rsidP="00556C44">
      <w:pPr>
        <w:rPr>
          <w:b/>
          <w:bCs/>
        </w:rPr>
      </w:pPr>
      <w:r w:rsidRPr="00556C44">
        <w:rPr>
          <w:b/>
          <w:bCs/>
        </w:rPr>
        <w:t>Core idea</w:t>
      </w:r>
    </w:p>
    <w:p w14:paraId="0C936931" w14:textId="77777777" w:rsidR="00556C44" w:rsidRPr="00556C44" w:rsidRDefault="00556C44" w:rsidP="00556C44">
      <w:r w:rsidRPr="00556C44">
        <w:t>Monopsony means firms can pay workers less because workers have limited outside options. You can test whether female-led firms:</w:t>
      </w:r>
    </w:p>
    <w:p w14:paraId="0E374183" w14:textId="77777777" w:rsidR="00556C44" w:rsidRPr="00556C44" w:rsidRDefault="00556C44" w:rsidP="00556C44">
      <w:pPr>
        <w:numPr>
          <w:ilvl w:val="0"/>
          <w:numId w:val="8"/>
        </w:numPr>
      </w:pPr>
      <w:r w:rsidRPr="00556C44">
        <w:t>Have higher labor supply elasticities</w:t>
      </w:r>
    </w:p>
    <w:p w14:paraId="78D907B7" w14:textId="77777777" w:rsidR="00556C44" w:rsidRPr="00556C44" w:rsidRDefault="00556C44" w:rsidP="00556C44">
      <w:pPr>
        <w:numPr>
          <w:ilvl w:val="0"/>
          <w:numId w:val="8"/>
        </w:numPr>
      </w:pPr>
      <w:r w:rsidRPr="00556C44">
        <w:t>Pay wages closer to marginal productivity</w:t>
      </w:r>
    </w:p>
    <w:p w14:paraId="390A0279" w14:textId="77777777" w:rsidR="00556C44" w:rsidRPr="00556C44" w:rsidRDefault="00556C44" w:rsidP="00556C44">
      <w:pPr>
        <w:numPr>
          <w:ilvl w:val="0"/>
          <w:numId w:val="8"/>
        </w:numPr>
      </w:pPr>
      <w:r w:rsidRPr="00556C44">
        <w:t>Exhibit lower labor markdowns</w:t>
      </w:r>
    </w:p>
    <w:p w14:paraId="500DB3B3" w14:textId="77777777" w:rsidR="00556C44" w:rsidRPr="00556C44" w:rsidRDefault="00556C44" w:rsidP="00556C44">
      <w:pPr>
        <w:rPr>
          <w:b/>
          <w:bCs/>
        </w:rPr>
      </w:pPr>
      <w:r w:rsidRPr="00556C44">
        <w:rPr>
          <w:b/>
          <w:bCs/>
        </w:rPr>
        <w:t>What you estimate</w:t>
      </w:r>
    </w:p>
    <w:p w14:paraId="38B3A867" w14:textId="77777777" w:rsidR="00556C44" w:rsidRPr="00556C44" w:rsidRDefault="00556C44" w:rsidP="00556C44">
      <w:pPr>
        <w:numPr>
          <w:ilvl w:val="0"/>
          <w:numId w:val="9"/>
        </w:numPr>
      </w:pPr>
      <w:r w:rsidRPr="00556C44">
        <w:t>Firm-level markdowns</w:t>
      </w:r>
    </w:p>
    <w:p w14:paraId="5F50511B" w14:textId="77777777" w:rsidR="00556C44" w:rsidRPr="00556C44" w:rsidRDefault="00556C44" w:rsidP="00556C44">
      <w:pPr>
        <w:numPr>
          <w:ilvl w:val="0"/>
          <w:numId w:val="9"/>
        </w:numPr>
      </w:pPr>
      <w:r w:rsidRPr="00556C44">
        <w:t>Labor supply elasticity to the firm</w:t>
      </w:r>
    </w:p>
    <w:p w14:paraId="274462E9" w14:textId="77777777" w:rsidR="00556C44" w:rsidRPr="00556C44" w:rsidRDefault="00556C44" w:rsidP="00556C44">
      <w:pPr>
        <w:numPr>
          <w:ilvl w:val="0"/>
          <w:numId w:val="9"/>
        </w:numPr>
      </w:pPr>
      <w:r w:rsidRPr="00556C44">
        <w:t>Wage-productivity gaps</w:t>
      </w:r>
    </w:p>
    <w:p w14:paraId="05933FEB" w14:textId="77777777" w:rsidR="00556C44" w:rsidRPr="00556C44" w:rsidRDefault="00556C44" w:rsidP="00556C44">
      <w:r w:rsidRPr="00556C44">
        <w:t>Then compare by:</w:t>
      </w:r>
    </w:p>
    <w:p w14:paraId="7D07C17B" w14:textId="77777777" w:rsidR="00556C44" w:rsidRPr="00556C44" w:rsidRDefault="00556C44" w:rsidP="00556C44">
      <w:pPr>
        <w:numPr>
          <w:ilvl w:val="0"/>
          <w:numId w:val="10"/>
        </w:numPr>
      </w:pPr>
      <w:r w:rsidRPr="00556C44">
        <w:t>Female CEO</w:t>
      </w:r>
    </w:p>
    <w:p w14:paraId="2D9684D8" w14:textId="77777777" w:rsidR="00556C44" w:rsidRPr="00556C44" w:rsidRDefault="00556C44" w:rsidP="00556C44">
      <w:pPr>
        <w:numPr>
          <w:ilvl w:val="0"/>
          <w:numId w:val="10"/>
        </w:numPr>
      </w:pPr>
      <w:r w:rsidRPr="00556C44">
        <w:t>Share of women in top management</w:t>
      </w:r>
    </w:p>
    <w:p w14:paraId="0273215F" w14:textId="77777777" w:rsidR="00556C44" w:rsidRPr="00556C44" w:rsidRDefault="00556C44" w:rsidP="00556C44">
      <w:pPr>
        <w:numPr>
          <w:ilvl w:val="0"/>
          <w:numId w:val="10"/>
        </w:numPr>
      </w:pPr>
      <w:r w:rsidRPr="00556C44">
        <w:t>Share of women on boards</w:t>
      </w:r>
    </w:p>
    <w:p w14:paraId="15D3F741" w14:textId="77777777" w:rsidR="00556C44" w:rsidRPr="00556C44" w:rsidRDefault="00556C44" w:rsidP="00556C44">
      <w:pPr>
        <w:rPr>
          <w:b/>
          <w:bCs/>
        </w:rPr>
      </w:pPr>
      <w:r w:rsidRPr="00556C44">
        <w:rPr>
          <w:b/>
          <w:bCs/>
        </w:rPr>
        <w:lastRenderedPageBreak/>
        <w:t>Why this is powerful</w:t>
      </w:r>
    </w:p>
    <w:p w14:paraId="7FC145DD" w14:textId="77777777" w:rsidR="00556C44" w:rsidRPr="00556C44" w:rsidRDefault="00556C44" w:rsidP="00556C44">
      <w:r w:rsidRPr="00556C44">
        <w:t>This connects gender leadership to:</w:t>
      </w:r>
    </w:p>
    <w:p w14:paraId="34A22A8B" w14:textId="77777777" w:rsidR="00556C44" w:rsidRPr="00556C44" w:rsidRDefault="00556C44" w:rsidP="00556C44">
      <w:pPr>
        <w:numPr>
          <w:ilvl w:val="0"/>
          <w:numId w:val="11"/>
        </w:numPr>
      </w:pPr>
      <w:r w:rsidRPr="00556C44">
        <w:t>Labor market power</w:t>
      </w:r>
    </w:p>
    <w:p w14:paraId="4C46E8B1" w14:textId="77777777" w:rsidR="00556C44" w:rsidRPr="00556C44" w:rsidRDefault="00556C44" w:rsidP="00556C44">
      <w:pPr>
        <w:numPr>
          <w:ilvl w:val="0"/>
          <w:numId w:val="11"/>
        </w:numPr>
      </w:pPr>
      <w:r w:rsidRPr="00556C44">
        <w:t>Inequality</w:t>
      </w:r>
    </w:p>
    <w:p w14:paraId="5759B21B" w14:textId="77777777" w:rsidR="00556C44" w:rsidRPr="00556C44" w:rsidRDefault="00556C44" w:rsidP="00556C44">
      <w:pPr>
        <w:numPr>
          <w:ilvl w:val="0"/>
          <w:numId w:val="11"/>
        </w:numPr>
      </w:pPr>
      <w:r w:rsidRPr="00556C44">
        <w:t>Competition policy</w:t>
      </w:r>
    </w:p>
    <w:p w14:paraId="0F75B889" w14:textId="77777777" w:rsidR="00556C44" w:rsidRDefault="00556C44" w:rsidP="00556C44">
      <w:pPr>
        <w:pStyle w:val="NormalWeb"/>
        <w:numPr>
          <w:ilvl w:val="0"/>
          <w:numId w:val="11"/>
        </w:numPr>
      </w:pPr>
      <w:r>
        <w:t>It’s about fairness — “Are workers getting what they’re worth?”</w:t>
      </w:r>
    </w:p>
    <w:p w14:paraId="48E710CD" w14:textId="33363672" w:rsidR="00556C44" w:rsidRDefault="00556C44" w:rsidP="00556C44">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56C44">
        <w:rPr>
          <w:rFonts w:ascii="Times New Roman" w:eastAsia="Times New Roman" w:hAnsi="Times New Roman" w:cs="Times New Roman"/>
          <w:kern w:val="0"/>
          <w14:ligatures w14:val="none"/>
        </w:rPr>
        <w:t>Compare % women in top management</w:t>
      </w:r>
    </w:p>
    <w:p w14:paraId="5578D220" w14:textId="77777777"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p>
    <w:p w14:paraId="0EBC3ED7" w14:textId="388394D8" w:rsidR="00556C44" w:rsidRDefault="004F17CF" w:rsidP="00556C44">
      <w:pPr>
        <w:spacing w:before="100" w:beforeAutospacing="1" w:after="100" w:afterAutospacing="1" w:line="240" w:lineRule="auto"/>
        <w:rPr>
          <w:rFonts w:ascii="Times New Roman" w:eastAsia="Times New Roman" w:hAnsi="Times New Roman" w:cs="Times New Roman"/>
          <w:kern w:val="0"/>
          <w14:ligatures w14:val="none"/>
        </w:rPr>
      </w:pPr>
      <w:r w:rsidRPr="004F17CF">
        <w:rPr>
          <w:rFonts w:ascii="Times New Roman" w:eastAsia="Times New Roman" w:hAnsi="Times New Roman" w:cs="Times New Roman"/>
          <w:kern w:val="0"/>
          <w14:ligatures w14:val="none"/>
        </w:rPr>
        <w:t>The markdowns presented in this chapter are calculated using elasticities derived from a Cobb-Douglas revenue production function, with the wage bill as the measure of labor input, following Ackerberg, Caves, and Frazer (2015). Elasticities are estimated by country, industry, and year. For each firm in the sample, these estimates of revenue function elasticity enable calculation of the marginal revenue product of labor and its comparison to the average wage paid by the firm, yielding a firm-level wage markdown. The results are robust to alternative approaches, including more flexible production functions and different levels of industry aggregation.</w:t>
      </w:r>
    </w:p>
    <w:p w14:paraId="72483A0A" w14:textId="371E293B"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LITERATURE:</w:t>
      </w:r>
    </w:p>
    <w:p w14:paraId="4CE9C4D3" w14:textId="047DDC64"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0B213B">
          <w:rPr>
            <w:rStyle w:val="Hyperlink"/>
            <w:rFonts w:ascii="Times New Roman" w:eastAsia="Times New Roman" w:hAnsi="Times New Roman" w:cs="Times New Roman"/>
            <w:kern w:val="0"/>
            <w14:ligatures w14:val="none"/>
          </w:rPr>
          <w:t>https://academic.oup.com/ej/article-abstract/129/622/2390/5542573</w:t>
        </w:r>
      </w:hyperlink>
    </w:p>
    <w:p w14:paraId="28D1C918" w14:textId="74257242"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0B213B">
          <w:rPr>
            <w:rStyle w:val="Hyperlink"/>
            <w:rFonts w:ascii="Times New Roman" w:eastAsia="Times New Roman" w:hAnsi="Times New Roman" w:cs="Times New Roman"/>
            <w:kern w:val="0"/>
            <w14:ligatures w14:val="none"/>
          </w:rPr>
          <w:t>https://www.tandfonline.com/doi/abs/10.1080/00036846.2021.1985070?casa_token=0_yCIhNWEBEAAAAA:iBxfFortPG2fUQamOyDsEbbmutog1vut6lhBEOKh6upOGiNKhhO6WswlSkQxI-UeONLxH9HcY9Djchc&amp;casa_token=Ptp2YH4QfAcAAAAA:lRAV5d-EaR_WPhqkqq_NpwbXiAdbCs7MGJ6XStAW3BYo4QNb1WDpQGl6y9inXsEKcnw7Bn2xNgdYKWI</w:t>
        </w:r>
      </w:hyperlink>
    </w:p>
    <w:p w14:paraId="12067164" w14:textId="769831FD"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0B213B">
          <w:rPr>
            <w:rStyle w:val="Hyperlink"/>
            <w:rFonts w:ascii="Times New Roman" w:eastAsia="Times New Roman" w:hAnsi="Times New Roman" w:cs="Times New Roman"/>
            <w:kern w:val="0"/>
            <w14:ligatures w14:val="none"/>
          </w:rPr>
          <w:t>https://journals.sagepub.com/doi/abs/10.1177/00346446211025646?casa_token=oYmz8wuP56MAAAAA%3AARxJMhmVyYRK4aIe5wqg9A4RL04_8qmtuexfdbg_f9YiENszbjuGq0UfK8pCkRyNeZZOsSAfNdYvMlE</w:t>
        </w:r>
      </w:hyperlink>
    </w:p>
    <w:p w14:paraId="7B76E54A" w14:textId="149EEF7C"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0B213B">
          <w:rPr>
            <w:rStyle w:val="Hyperlink"/>
            <w:rFonts w:ascii="Times New Roman" w:eastAsia="Times New Roman" w:hAnsi="Times New Roman" w:cs="Times New Roman"/>
            <w:kern w:val="0"/>
            <w14:ligatures w14:val="none"/>
          </w:rPr>
          <w:t>https://www.weforum.org/stories/2015/04/how-do-female-ceos-affect-their-companys-gender-wage-gap/</w:t>
        </w:r>
      </w:hyperlink>
    </w:p>
    <w:p w14:paraId="1D7F0EAC" w14:textId="6740F571"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0B213B">
          <w:rPr>
            <w:rStyle w:val="Hyperlink"/>
            <w:rFonts w:ascii="Times New Roman" w:eastAsia="Times New Roman" w:hAnsi="Times New Roman" w:cs="Times New Roman"/>
            <w:kern w:val="0"/>
            <w14:ligatures w14:val="none"/>
          </w:rPr>
          <w:t>https://www.journals.uchicago.edu/doi/abs/10.1086/725248?journalCode=jole</w:t>
        </w:r>
      </w:hyperlink>
    </w:p>
    <w:p w14:paraId="1F9FDCB3" w14:textId="77777777" w:rsidR="00556C44" w:rsidRDefault="00556C44" w:rsidP="00556C44">
      <w:pPr>
        <w:spacing w:before="100" w:beforeAutospacing="1" w:after="100" w:afterAutospacing="1" w:line="240" w:lineRule="auto"/>
        <w:rPr>
          <w:rFonts w:ascii="Times New Roman" w:eastAsia="Times New Roman" w:hAnsi="Times New Roman" w:cs="Times New Roman"/>
          <w:kern w:val="0"/>
          <w14:ligatures w14:val="none"/>
        </w:rPr>
      </w:pPr>
    </w:p>
    <w:p w14:paraId="2CB717A6" w14:textId="58D74436" w:rsidR="00B166D3" w:rsidRDefault="00837961" w:rsidP="00556C44">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837961">
          <w:rPr>
            <w:rStyle w:val="Hyperlink"/>
            <w:rFonts w:ascii="Times New Roman" w:eastAsia="Times New Roman" w:hAnsi="Times New Roman" w:cs="Times New Roman"/>
            <w:kern w:val="0"/>
            <w14:ligatures w14:val="none"/>
          </w:rPr>
          <w:t>Differences in Labor Supply to Monopsonistic Firms and the Gender Pay Gap: An Empirical Analysis Using Linked Employer‐Employee Data from Germany | Journal of Labor Economics: Vol 28, No 2</w:t>
        </w:r>
      </w:hyperlink>
    </w:p>
    <w:p w14:paraId="660691C3" w14:textId="4AFA448C" w:rsidR="00837961" w:rsidRDefault="00837961" w:rsidP="00556C44">
      <w:p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837961">
          <w:rPr>
            <w:rStyle w:val="Hyperlink"/>
            <w:rFonts w:ascii="Times New Roman" w:eastAsia="Times New Roman" w:hAnsi="Times New Roman" w:cs="Times New Roman"/>
            <w:kern w:val="0"/>
            <w14:ligatures w14:val="none"/>
          </w:rPr>
          <w:t>Is There Discretion in Wage Setting? A Test Using Takeover Legislation | NBER</w:t>
        </w:r>
      </w:hyperlink>
    </w:p>
    <w:p w14:paraId="4C513120" w14:textId="22C816F0" w:rsidR="00837961" w:rsidRDefault="00837961" w:rsidP="00556C44">
      <w:p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837961">
          <w:rPr>
            <w:rStyle w:val="Hyperlink"/>
            <w:rFonts w:ascii="Times New Roman" w:eastAsia="Times New Roman" w:hAnsi="Times New Roman" w:cs="Times New Roman"/>
            <w:kern w:val="0"/>
            <w14:ligatures w14:val="none"/>
          </w:rPr>
          <w:t>Is there Discretion in Wage Setting? A Test Using Takeover Legislation on JSTOR</w:t>
        </w:r>
      </w:hyperlink>
    </w:p>
    <w:p w14:paraId="4A5E47D1" w14:textId="77777777" w:rsidR="00837961" w:rsidRDefault="00837961" w:rsidP="00556C44">
      <w:pPr>
        <w:spacing w:before="100" w:beforeAutospacing="1" w:after="100" w:afterAutospacing="1" w:line="240" w:lineRule="auto"/>
        <w:rPr>
          <w:rFonts w:ascii="Times New Roman" w:eastAsia="Times New Roman" w:hAnsi="Times New Roman" w:cs="Times New Roman"/>
          <w:kern w:val="0"/>
          <w14:ligatures w14:val="none"/>
        </w:rPr>
      </w:pPr>
    </w:p>
    <w:p w14:paraId="7E030472" w14:textId="77777777" w:rsidR="00B166D3" w:rsidRDefault="00B166D3" w:rsidP="00556C44">
      <w:pPr>
        <w:spacing w:before="100" w:beforeAutospacing="1" w:after="100" w:afterAutospacing="1" w:line="240" w:lineRule="auto"/>
        <w:rPr>
          <w:rFonts w:ascii="Times New Roman" w:eastAsia="Times New Roman" w:hAnsi="Times New Roman" w:cs="Times New Roman"/>
          <w:kern w:val="0"/>
          <w14:ligatures w14:val="none"/>
        </w:rPr>
      </w:pPr>
    </w:p>
    <w:p w14:paraId="12E6DFB2" w14:textId="77777777" w:rsidR="00B166D3" w:rsidRDefault="00B166D3" w:rsidP="00556C44">
      <w:pPr>
        <w:spacing w:before="100" w:beforeAutospacing="1" w:after="100" w:afterAutospacing="1" w:line="240" w:lineRule="auto"/>
        <w:rPr>
          <w:rFonts w:ascii="Times New Roman" w:eastAsia="Times New Roman" w:hAnsi="Times New Roman" w:cs="Times New Roman"/>
          <w:kern w:val="0"/>
          <w14:ligatures w14:val="none"/>
        </w:rPr>
      </w:pPr>
    </w:p>
    <w:p w14:paraId="7EEF2690" w14:textId="45C10CEB" w:rsidR="00B166D3" w:rsidRDefault="00B166D3" w:rsidP="00B166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B166D3">
        <w:rPr>
          <w:rFonts w:ascii="Times New Roman" w:eastAsia="Times New Roman" w:hAnsi="Times New Roman" w:cs="Times New Roman"/>
          <w:kern w:val="0"/>
          <w14:ligatures w14:val="none"/>
        </w:rPr>
        <w:t>Agrowing</w:t>
      </w:r>
      <w:proofErr w:type="spellEnd"/>
      <w:r w:rsidRPr="00B166D3">
        <w:rPr>
          <w:rFonts w:ascii="Times New Roman" w:eastAsia="Times New Roman" w:hAnsi="Times New Roman" w:cs="Times New Roman"/>
          <w:kern w:val="0"/>
          <w14:ligatures w14:val="none"/>
        </w:rPr>
        <w:t xml:space="preserve"> literature shows that executives’ characteristics, such as age, education, confidence</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 xml:space="preserve">and attitudes towards risk can </w:t>
      </w:r>
      <w:proofErr w:type="gramStart"/>
      <w:r w:rsidRPr="00B166D3">
        <w:rPr>
          <w:rFonts w:ascii="Times New Roman" w:eastAsia="Times New Roman" w:hAnsi="Times New Roman" w:cs="Times New Roman"/>
          <w:kern w:val="0"/>
          <w14:ligatures w14:val="none"/>
        </w:rPr>
        <w:t>have an effect on</w:t>
      </w:r>
      <w:proofErr w:type="gramEnd"/>
      <w:r w:rsidRPr="00B166D3">
        <w:rPr>
          <w:rFonts w:ascii="Times New Roman" w:eastAsia="Times New Roman" w:hAnsi="Times New Roman" w:cs="Times New Roman"/>
          <w:kern w:val="0"/>
          <w14:ligatures w14:val="none"/>
        </w:rPr>
        <w:t xml:space="preserve"> management practices and firm outcomes</w:t>
      </w:r>
    </w:p>
    <w:p w14:paraId="7F73930B" w14:textId="77777777" w:rsidR="00B166D3" w:rsidRDefault="00B166D3" w:rsidP="00B166D3">
      <w:pPr>
        <w:spacing w:before="100" w:beforeAutospacing="1" w:after="100" w:afterAutospacing="1" w:line="240" w:lineRule="auto"/>
        <w:rPr>
          <w:rFonts w:ascii="Times New Roman" w:eastAsia="Times New Roman" w:hAnsi="Times New Roman" w:cs="Times New Roman"/>
          <w:kern w:val="0"/>
          <w14:ligatures w14:val="none"/>
        </w:rPr>
      </w:pPr>
      <w:r w:rsidRPr="00B166D3">
        <w:rPr>
          <w:rFonts w:ascii="Times New Roman" w:eastAsia="Times New Roman" w:hAnsi="Times New Roman" w:cs="Times New Roman"/>
          <w:kern w:val="0"/>
          <w14:ligatures w14:val="none"/>
        </w:rPr>
        <w:t>Bloom</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and</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Van</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Reenen</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(2007)</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is</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one</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of</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the</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first</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contributions</w:t>
      </w:r>
      <w:r>
        <w:rPr>
          <w:rFonts w:ascii="Times New Roman" w:eastAsia="Times New Roman" w:hAnsi="Times New Roman" w:cs="Times New Roman"/>
          <w:kern w:val="0"/>
          <w14:ligatures w14:val="none"/>
        </w:rPr>
        <w:t xml:space="preserve"> emphasizing </w:t>
      </w:r>
      <w:r w:rsidRPr="00B166D3">
        <w:rPr>
          <w:rFonts w:ascii="Times New Roman" w:eastAsia="Times New Roman" w:hAnsi="Times New Roman" w:cs="Times New Roman"/>
          <w:kern w:val="0"/>
          <w14:ligatures w14:val="none"/>
        </w:rPr>
        <w:t>differences in management practices. See</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also a recent survey in Bloom and Van Reenen (2010). A growing literature showing the effects of CEO characteristics</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 xml:space="preserve">follows the influential paper of Bertrand and </w:t>
      </w:r>
      <w:proofErr w:type="spellStart"/>
      <w:r w:rsidRPr="00B166D3">
        <w:rPr>
          <w:rFonts w:ascii="Times New Roman" w:eastAsia="Times New Roman" w:hAnsi="Times New Roman" w:cs="Times New Roman"/>
          <w:kern w:val="0"/>
          <w14:ligatures w14:val="none"/>
        </w:rPr>
        <w:t>Schoar</w:t>
      </w:r>
      <w:proofErr w:type="spellEnd"/>
      <w:r w:rsidRPr="00B166D3">
        <w:rPr>
          <w:rFonts w:ascii="Times New Roman" w:eastAsia="Times New Roman" w:hAnsi="Times New Roman" w:cs="Times New Roman"/>
          <w:kern w:val="0"/>
          <w14:ligatures w14:val="none"/>
        </w:rPr>
        <w:t xml:space="preserve"> (2003). Among recent contributions, see Bennedsen et al. (2012),</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 xml:space="preserve">Kaplan et al. (2012) or Lazear et al. (2015). For research on executives’ overconfidence, see </w:t>
      </w:r>
      <w:proofErr w:type="spellStart"/>
      <w:r w:rsidRPr="00B166D3">
        <w:rPr>
          <w:rFonts w:ascii="Times New Roman" w:eastAsia="Times New Roman" w:hAnsi="Times New Roman" w:cs="Times New Roman"/>
          <w:kern w:val="0"/>
          <w14:ligatures w14:val="none"/>
        </w:rPr>
        <w:t>Malmendier</w:t>
      </w:r>
      <w:proofErr w:type="spellEnd"/>
      <w:r w:rsidRPr="00B166D3">
        <w:rPr>
          <w:rFonts w:ascii="Times New Roman" w:eastAsia="Times New Roman" w:hAnsi="Times New Roman" w:cs="Times New Roman"/>
          <w:kern w:val="0"/>
          <w14:ligatures w14:val="none"/>
        </w:rPr>
        <w:t xml:space="preserve"> and Tate (2005).</w:t>
      </w:r>
      <w:r>
        <w:rPr>
          <w:rFonts w:ascii="Times New Roman" w:eastAsia="Times New Roman" w:hAnsi="Times New Roman" w:cs="Times New Roman"/>
          <w:kern w:val="0"/>
          <w14:ligatures w14:val="none"/>
        </w:rPr>
        <w:t xml:space="preserve"> </w:t>
      </w:r>
    </w:p>
    <w:p w14:paraId="5BF41899" w14:textId="60A6F0DF" w:rsidR="00B166D3" w:rsidRDefault="00B166D3" w:rsidP="00B166D3">
      <w:pPr>
        <w:spacing w:before="100" w:beforeAutospacing="1" w:after="100" w:afterAutospacing="1" w:line="240" w:lineRule="auto"/>
        <w:rPr>
          <w:rFonts w:ascii="Times New Roman" w:eastAsia="Times New Roman" w:hAnsi="Times New Roman" w:cs="Times New Roman"/>
          <w:kern w:val="0"/>
          <w14:ligatures w14:val="none"/>
        </w:rPr>
      </w:pPr>
      <w:r w:rsidRPr="00B166D3">
        <w:rPr>
          <w:rFonts w:ascii="Times New Roman" w:eastAsia="Times New Roman" w:hAnsi="Times New Roman" w:cs="Times New Roman"/>
          <w:kern w:val="0"/>
          <w14:ligatures w14:val="none"/>
        </w:rPr>
        <w:t xml:space="preserve">For theoretical contributions, see, for example, </w:t>
      </w:r>
      <w:proofErr w:type="spellStart"/>
      <w:r w:rsidRPr="00B166D3">
        <w:rPr>
          <w:rFonts w:ascii="Times New Roman" w:eastAsia="Times New Roman" w:hAnsi="Times New Roman" w:cs="Times New Roman"/>
          <w:kern w:val="0"/>
          <w14:ligatures w14:val="none"/>
        </w:rPr>
        <w:t>Gabaix</w:t>
      </w:r>
      <w:proofErr w:type="spellEnd"/>
      <w:r w:rsidRPr="00B166D3">
        <w:rPr>
          <w:rFonts w:ascii="Times New Roman" w:eastAsia="Times New Roman" w:hAnsi="Times New Roman" w:cs="Times New Roman"/>
          <w:kern w:val="0"/>
          <w14:ligatures w14:val="none"/>
        </w:rPr>
        <w:t xml:space="preserve"> and </w:t>
      </w:r>
      <w:proofErr w:type="spellStart"/>
      <w:r w:rsidRPr="00B166D3">
        <w:rPr>
          <w:rFonts w:ascii="Times New Roman" w:eastAsia="Times New Roman" w:hAnsi="Times New Roman" w:cs="Times New Roman"/>
          <w:kern w:val="0"/>
          <w14:ligatures w14:val="none"/>
        </w:rPr>
        <w:t>Landier</w:t>
      </w:r>
      <w:proofErr w:type="spellEnd"/>
      <w:r w:rsidRPr="00B166D3">
        <w:rPr>
          <w:rFonts w:ascii="Times New Roman" w:eastAsia="Times New Roman" w:hAnsi="Times New Roman" w:cs="Times New Roman"/>
          <w:kern w:val="0"/>
          <w14:ligatures w14:val="none"/>
        </w:rPr>
        <w:t xml:space="preserve"> (</w:t>
      </w:r>
      <w:proofErr w:type="gramStart"/>
      <w:r w:rsidRPr="00B166D3">
        <w:rPr>
          <w:rFonts w:ascii="Times New Roman" w:eastAsia="Times New Roman" w:hAnsi="Times New Roman" w:cs="Times New Roman"/>
          <w:kern w:val="0"/>
          <w14:ligatures w14:val="none"/>
        </w:rPr>
        <w:t>2008)</w:t>
      </w:r>
      <w:proofErr w:type="spellStart"/>
      <w:r w:rsidRPr="00B166D3">
        <w:rPr>
          <w:rFonts w:ascii="Times New Roman" w:eastAsia="Times New Roman" w:hAnsi="Times New Roman" w:cs="Times New Roman"/>
          <w:kern w:val="0"/>
          <w14:ligatures w14:val="none"/>
        </w:rPr>
        <w:t>andTervio</w:t>
      </w:r>
      <w:proofErr w:type="spellEnd"/>
      <w:proofErr w:type="gramEnd"/>
      <w:r w:rsidRPr="00B166D3">
        <w:rPr>
          <w:rFonts w:ascii="Times New Roman" w:eastAsia="Times New Roman" w:hAnsi="Times New Roman" w:cs="Times New Roman"/>
          <w:kern w:val="0"/>
          <w14:ligatures w14:val="none"/>
        </w:rPr>
        <w:t>(2008). For contributions focusing</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 xml:space="preserve">on both executive and firm characteristics, see Bandiera et al. (2015) and Lippi and </w:t>
      </w:r>
      <w:proofErr w:type="spellStart"/>
      <w:r w:rsidRPr="00B166D3">
        <w:rPr>
          <w:rFonts w:ascii="Times New Roman" w:eastAsia="Times New Roman" w:hAnsi="Times New Roman" w:cs="Times New Roman"/>
          <w:kern w:val="0"/>
          <w14:ligatures w14:val="none"/>
        </w:rPr>
        <w:t>Schivardi</w:t>
      </w:r>
      <w:proofErr w:type="spellEnd"/>
      <w:r w:rsidRPr="00B166D3">
        <w:rPr>
          <w:rFonts w:ascii="Times New Roman" w:eastAsia="Times New Roman" w:hAnsi="Times New Roman" w:cs="Times New Roman"/>
          <w:kern w:val="0"/>
          <w14:ligatures w14:val="none"/>
        </w:rPr>
        <w:t xml:space="preserve"> (2014).</w:t>
      </w:r>
    </w:p>
    <w:p w14:paraId="49FCE7F2" w14:textId="20085AB0" w:rsidR="00556C44" w:rsidRDefault="00B166D3" w:rsidP="00556C4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w:t>
      </w:r>
      <w:proofErr w:type="spellStart"/>
      <w:r w:rsidRPr="00B166D3">
        <w:rPr>
          <w:rFonts w:ascii="Times New Roman" w:eastAsia="Times New Roman" w:hAnsi="Times New Roman" w:cs="Times New Roman"/>
          <w:kern w:val="0"/>
          <w14:ligatures w14:val="none"/>
        </w:rPr>
        <w:t>Flabbi</w:t>
      </w:r>
      <w:proofErr w:type="spellEnd"/>
      <w:r w:rsidRPr="00B166D3">
        <w:rPr>
          <w:rFonts w:ascii="Times New Roman" w:eastAsia="Times New Roman" w:hAnsi="Times New Roman" w:cs="Times New Roman"/>
          <w:kern w:val="0"/>
          <w14:ligatures w14:val="none"/>
        </w:rPr>
        <w:t xml:space="preserve"> et al. (2017)</w:t>
      </w:r>
    </w:p>
    <w:p w14:paraId="253554D0" w14:textId="06B9A493" w:rsidR="00B166D3" w:rsidRDefault="00B166D3" w:rsidP="00B166D3">
      <w:pPr>
        <w:spacing w:before="100" w:beforeAutospacing="1" w:after="100" w:afterAutospacing="1" w:line="240" w:lineRule="auto"/>
        <w:rPr>
          <w:rFonts w:ascii="Times New Roman" w:eastAsia="Times New Roman" w:hAnsi="Times New Roman" w:cs="Times New Roman"/>
          <w:kern w:val="0"/>
          <w14:ligatures w14:val="none"/>
        </w:rPr>
      </w:pPr>
      <w:r w:rsidRPr="00B166D3">
        <w:rPr>
          <w:rFonts w:ascii="Times New Roman" w:eastAsia="Times New Roman" w:hAnsi="Times New Roman" w:cs="Times New Roman"/>
          <w:kern w:val="0"/>
          <w14:ligatures w14:val="none"/>
        </w:rPr>
        <w:t>a glass ceiling preventing women from reaching top</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 xml:space="preserve">positions in the </w:t>
      </w:r>
      <w:proofErr w:type="spellStart"/>
      <w:r w:rsidRPr="00B166D3">
        <w:rPr>
          <w:rFonts w:ascii="Times New Roman" w:eastAsia="Times New Roman" w:hAnsi="Times New Roman" w:cs="Times New Roman"/>
          <w:kern w:val="0"/>
          <w14:ligatures w14:val="none"/>
        </w:rPr>
        <w:t>labour</w:t>
      </w:r>
      <w:proofErr w:type="spellEnd"/>
      <w:r w:rsidRPr="00B166D3">
        <w:rPr>
          <w:rFonts w:ascii="Times New Roman" w:eastAsia="Times New Roman" w:hAnsi="Times New Roman" w:cs="Times New Roman"/>
          <w:kern w:val="0"/>
          <w14:ligatures w14:val="none"/>
        </w:rPr>
        <w:t xml:space="preserve"> market</w:t>
      </w:r>
    </w:p>
    <w:p w14:paraId="4F270BF4" w14:textId="6EBE4AE6" w:rsidR="00B166D3" w:rsidRDefault="00B166D3" w:rsidP="00B166D3">
      <w:pPr>
        <w:spacing w:before="100" w:beforeAutospacing="1" w:after="100" w:afterAutospacing="1" w:line="240" w:lineRule="auto"/>
        <w:rPr>
          <w:rFonts w:ascii="Times New Roman" w:eastAsia="Times New Roman" w:hAnsi="Times New Roman" w:cs="Times New Roman"/>
          <w:kern w:val="0"/>
          <w14:ligatures w14:val="none"/>
        </w:rPr>
      </w:pPr>
      <w:r w:rsidRPr="00B166D3">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related literature is concerned with under-representation of women at the top of the wage distribution, see for example</w:t>
      </w:r>
      <w:r>
        <w:rPr>
          <w:rFonts w:ascii="Times New Roman" w:eastAsia="Times New Roman" w:hAnsi="Times New Roman" w:cs="Times New Roman"/>
          <w:kern w:val="0"/>
          <w14:ligatures w14:val="none"/>
        </w:rPr>
        <w:t xml:space="preserve"> </w:t>
      </w:r>
      <w:r w:rsidRPr="00B166D3">
        <w:rPr>
          <w:rFonts w:ascii="Times New Roman" w:eastAsia="Times New Roman" w:hAnsi="Times New Roman" w:cs="Times New Roman"/>
          <w:kern w:val="0"/>
          <w14:ligatures w14:val="none"/>
        </w:rPr>
        <w:t>Albrecht et al. (2003).</w:t>
      </w:r>
    </w:p>
    <w:p w14:paraId="286D8F3B" w14:textId="77777777" w:rsidR="00B166D3" w:rsidRPr="00556C44" w:rsidRDefault="00B166D3" w:rsidP="00B166D3">
      <w:pPr>
        <w:spacing w:before="100" w:beforeAutospacing="1" w:after="100" w:afterAutospacing="1" w:line="240" w:lineRule="auto"/>
        <w:rPr>
          <w:rFonts w:ascii="Times New Roman" w:eastAsia="Times New Roman" w:hAnsi="Times New Roman" w:cs="Times New Roman"/>
          <w:kern w:val="0"/>
          <w14:ligatures w14:val="none"/>
        </w:rPr>
      </w:pPr>
    </w:p>
    <w:sectPr w:rsidR="00B166D3" w:rsidRPr="00556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ansonTextLTStd-Roman">
    <w:altName w:val="Yu Gothic"/>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553"/>
    <w:multiLevelType w:val="multilevel"/>
    <w:tmpl w:val="9F6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7371"/>
    <w:multiLevelType w:val="multilevel"/>
    <w:tmpl w:val="05E6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B0724"/>
    <w:multiLevelType w:val="multilevel"/>
    <w:tmpl w:val="673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66060"/>
    <w:multiLevelType w:val="multilevel"/>
    <w:tmpl w:val="FBC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D1956"/>
    <w:multiLevelType w:val="multilevel"/>
    <w:tmpl w:val="806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73C31"/>
    <w:multiLevelType w:val="multilevel"/>
    <w:tmpl w:val="B23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C3BE8"/>
    <w:multiLevelType w:val="multilevel"/>
    <w:tmpl w:val="DD3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03077"/>
    <w:multiLevelType w:val="multilevel"/>
    <w:tmpl w:val="E624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13593"/>
    <w:multiLevelType w:val="multilevel"/>
    <w:tmpl w:val="1B4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C1E8A"/>
    <w:multiLevelType w:val="hybridMultilevel"/>
    <w:tmpl w:val="7E18D95A"/>
    <w:lvl w:ilvl="0" w:tplc="2114686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EC7DC5"/>
    <w:multiLevelType w:val="multilevel"/>
    <w:tmpl w:val="6D7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966117">
    <w:abstractNumId w:val="9"/>
  </w:num>
  <w:num w:numId="2" w16cid:durableId="1320885113">
    <w:abstractNumId w:val="1"/>
  </w:num>
  <w:num w:numId="3" w16cid:durableId="1197036496">
    <w:abstractNumId w:val="6"/>
  </w:num>
  <w:num w:numId="4" w16cid:durableId="1910655552">
    <w:abstractNumId w:val="3"/>
  </w:num>
  <w:num w:numId="5" w16cid:durableId="1446777855">
    <w:abstractNumId w:val="4"/>
  </w:num>
  <w:num w:numId="6" w16cid:durableId="502285659">
    <w:abstractNumId w:val="10"/>
  </w:num>
  <w:num w:numId="7" w16cid:durableId="2073304369">
    <w:abstractNumId w:val="0"/>
  </w:num>
  <w:num w:numId="8" w16cid:durableId="1306856373">
    <w:abstractNumId w:val="5"/>
  </w:num>
  <w:num w:numId="9" w16cid:durableId="1138839937">
    <w:abstractNumId w:val="7"/>
  </w:num>
  <w:num w:numId="10" w16cid:durableId="511994508">
    <w:abstractNumId w:val="2"/>
  </w:num>
  <w:num w:numId="11" w16cid:durableId="4550224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B6"/>
    <w:rsid w:val="00052BEC"/>
    <w:rsid w:val="000B4037"/>
    <w:rsid w:val="00145AAA"/>
    <w:rsid w:val="00205BEA"/>
    <w:rsid w:val="0028643F"/>
    <w:rsid w:val="002A7D45"/>
    <w:rsid w:val="002D44B9"/>
    <w:rsid w:val="003D1FAD"/>
    <w:rsid w:val="004F17CF"/>
    <w:rsid w:val="004F4D79"/>
    <w:rsid w:val="00556C44"/>
    <w:rsid w:val="005F3B7F"/>
    <w:rsid w:val="005F4644"/>
    <w:rsid w:val="006452FE"/>
    <w:rsid w:val="007C62A6"/>
    <w:rsid w:val="00837961"/>
    <w:rsid w:val="00865F1E"/>
    <w:rsid w:val="00950B59"/>
    <w:rsid w:val="00993BD4"/>
    <w:rsid w:val="00A05280"/>
    <w:rsid w:val="00A13254"/>
    <w:rsid w:val="00AD64E2"/>
    <w:rsid w:val="00B166D3"/>
    <w:rsid w:val="00B51F09"/>
    <w:rsid w:val="00B85703"/>
    <w:rsid w:val="00C62B84"/>
    <w:rsid w:val="00CD5C39"/>
    <w:rsid w:val="00D61AB6"/>
    <w:rsid w:val="00EE0509"/>
    <w:rsid w:val="00FF6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5764"/>
  <w15:chartTrackingRefBased/>
  <w15:docId w15:val="{51883B21-82E5-48AD-8F92-10E02697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B6"/>
    <w:rPr>
      <w:rFonts w:eastAsiaTheme="majorEastAsia" w:cstheme="majorBidi"/>
      <w:color w:val="272727" w:themeColor="text1" w:themeTint="D8"/>
    </w:rPr>
  </w:style>
  <w:style w:type="paragraph" w:styleId="Title">
    <w:name w:val="Title"/>
    <w:basedOn w:val="Normal"/>
    <w:next w:val="Normal"/>
    <w:link w:val="TitleChar"/>
    <w:uiPriority w:val="10"/>
    <w:qFormat/>
    <w:rsid w:val="00D61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B6"/>
    <w:pPr>
      <w:spacing w:before="160"/>
      <w:jc w:val="center"/>
    </w:pPr>
    <w:rPr>
      <w:i/>
      <w:iCs/>
      <w:color w:val="404040" w:themeColor="text1" w:themeTint="BF"/>
    </w:rPr>
  </w:style>
  <w:style w:type="character" w:customStyle="1" w:styleId="QuoteChar">
    <w:name w:val="Quote Char"/>
    <w:basedOn w:val="DefaultParagraphFont"/>
    <w:link w:val="Quote"/>
    <w:uiPriority w:val="29"/>
    <w:rsid w:val="00D61AB6"/>
    <w:rPr>
      <w:i/>
      <w:iCs/>
      <w:color w:val="404040" w:themeColor="text1" w:themeTint="BF"/>
    </w:rPr>
  </w:style>
  <w:style w:type="paragraph" w:styleId="ListParagraph">
    <w:name w:val="List Paragraph"/>
    <w:basedOn w:val="Normal"/>
    <w:uiPriority w:val="34"/>
    <w:qFormat/>
    <w:rsid w:val="00D61AB6"/>
    <w:pPr>
      <w:ind w:left="720"/>
      <w:contextualSpacing/>
    </w:pPr>
  </w:style>
  <w:style w:type="character" w:styleId="IntenseEmphasis">
    <w:name w:val="Intense Emphasis"/>
    <w:basedOn w:val="DefaultParagraphFont"/>
    <w:uiPriority w:val="21"/>
    <w:qFormat/>
    <w:rsid w:val="00D61AB6"/>
    <w:rPr>
      <w:i/>
      <w:iCs/>
      <w:color w:val="0F4761" w:themeColor="accent1" w:themeShade="BF"/>
    </w:rPr>
  </w:style>
  <w:style w:type="paragraph" w:styleId="IntenseQuote">
    <w:name w:val="Intense Quote"/>
    <w:basedOn w:val="Normal"/>
    <w:next w:val="Normal"/>
    <w:link w:val="IntenseQuoteChar"/>
    <w:uiPriority w:val="30"/>
    <w:qFormat/>
    <w:rsid w:val="00D61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B6"/>
    <w:rPr>
      <w:i/>
      <w:iCs/>
      <w:color w:val="0F4761" w:themeColor="accent1" w:themeShade="BF"/>
    </w:rPr>
  </w:style>
  <w:style w:type="character" w:styleId="IntenseReference">
    <w:name w:val="Intense Reference"/>
    <w:basedOn w:val="DefaultParagraphFont"/>
    <w:uiPriority w:val="32"/>
    <w:qFormat/>
    <w:rsid w:val="00D61AB6"/>
    <w:rPr>
      <w:b/>
      <w:bCs/>
      <w:smallCaps/>
      <w:color w:val="0F4761" w:themeColor="accent1" w:themeShade="BF"/>
      <w:spacing w:val="5"/>
    </w:rPr>
  </w:style>
  <w:style w:type="character" w:styleId="Hyperlink">
    <w:name w:val="Hyperlink"/>
    <w:basedOn w:val="DefaultParagraphFont"/>
    <w:uiPriority w:val="99"/>
    <w:unhideWhenUsed/>
    <w:rsid w:val="00D61AB6"/>
    <w:rPr>
      <w:color w:val="467886" w:themeColor="hyperlink"/>
      <w:u w:val="single"/>
    </w:rPr>
  </w:style>
  <w:style w:type="character" w:styleId="UnresolvedMention">
    <w:name w:val="Unresolved Mention"/>
    <w:basedOn w:val="DefaultParagraphFont"/>
    <w:uiPriority w:val="99"/>
    <w:semiHidden/>
    <w:unhideWhenUsed/>
    <w:rsid w:val="00D61AB6"/>
    <w:rPr>
      <w:color w:val="605E5C"/>
      <w:shd w:val="clear" w:color="auto" w:fill="E1DFDD"/>
    </w:rPr>
  </w:style>
  <w:style w:type="paragraph" w:styleId="NormalWeb">
    <w:name w:val="Normal (Web)"/>
    <w:basedOn w:val="Normal"/>
    <w:uiPriority w:val="99"/>
    <w:semiHidden/>
    <w:unhideWhenUsed/>
    <w:rsid w:val="00556C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6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ej/article-abstract/129/622/2390/5542573" TargetMode="External"/><Relationship Id="rId13" Type="http://schemas.openxmlformats.org/officeDocument/2006/relationships/hyperlink" Target="https://www.journals.uchicago.edu/doi/epdf/10.1086/651208" TargetMode="External"/><Relationship Id="rId3" Type="http://schemas.openxmlformats.org/officeDocument/2006/relationships/settings" Target="settings.xml"/><Relationship Id="rId7" Type="http://schemas.openxmlformats.org/officeDocument/2006/relationships/hyperlink" Target="https://www.nber.org/sites/default/files/2024-04/2024number1_0.pdf" TargetMode="External"/><Relationship Id="rId12" Type="http://schemas.openxmlformats.org/officeDocument/2006/relationships/hyperlink" Target="https://www.journals.uchicago.edu/doi/abs/10.1086/725248?journalCode=jo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nber.org/papers/w29522" TargetMode="External"/><Relationship Id="rId11" Type="http://schemas.openxmlformats.org/officeDocument/2006/relationships/hyperlink" Target="https://www.weforum.org/stories/2015/04/how-do-female-ceos-affect-their-companys-gender-wage-gap/" TargetMode="External"/><Relationship Id="rId5" Type="http://schemas.openxmlformats.org/officeDocument/2006/relationships/image" Target="media/image1.png"/><Relationship Id="rId15" Type="http://schemas.openxmlformats.org/officeDocument/2006/relationships/hyperlink" Target="https://www.jstor.org/stable/2556062?seq=1" TargetMode="External"/><Relationship Id="rId10" Type="http://schemas.openxmlformats.org/officeDocument/2006/relationships/hyperlink" Target="https://journals.sagepub.com/doi/abs/10.1177/00346446211025646?casa_token=oYmz8wuP56MAAAAA%3AARxJMhmVyYRK4aIe5wqg9A4RL04_8qmtuexfdbg_f9YiENszbjuGq0UfK8pCkRyNeZZOsSAfNdYvMlE" TargetMode="External"/><Relationship Id="rId4" Type="http://schemas.openxmlformats.org/officeDocument/2006/relationships/webSettings" Target="webSettings.xml"/><Relationship Id="rId9" Type="http://schemas.openxmlformats.org/officeDocument/2006/relationships/hyperlink" Target="https://www.tandfonline.com/doi/abs/10.1080/00036846.2021.1985070?casa_token=0_yCIhNWEBEAAAAA:iBxfFortPG2fUQamOyDsEbbmutog1vut6lhBEOKh6upOGiNKhhO6WswlSkQxI-UeONLxH9HcY9Djchc&amp;casa_token=Ptp2YH4QfAcAAAAA:lRAV5d-EaR_WPhqkqq_NpwbXiAdbCs7MGJ6XStAW3BYo4QNb1WDpQGl6y9inXsEKcnw7Bn2xNgdYKWI" TargetMode="External"/><Relationship Id="rId14" Type="http://schemas.openxmlformats.org/officeDocument/2006/relationships/hyperlink" Target="https://www.nber.org/papers/w68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12</Pages>
  <Words>3405</Words>
  <Characters>18796</Characters>
  <Application>Microsoft Office Word</Application>
  <DocSecurity>0</DocSecurity>
  <Lines>375</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Ingri K</dc:creator>
  <cp:keywords/>
  <dc:description/>
  <cp:lastModifiedBy>Quevedo, Ingri K</cp:lastModifiedBy>
  <cp:revision>4</cp:revision>
  <dcterms:created xsi:type="dcterms:W3CDTF">2026-02-10T15:33:00Z</dcterms:created>
  <dcterms:modified xsi:type="dcterms:W3CDTF">2026-02-18T01:47:00Z</dcterms:modified>
</cp:coreProperties>
</file>