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3CF1A" w14:textId="75B77F0B" w:rsidR="00062E5E" w:rsidRPr="00B52F9A" w:rsidRDefault="00350C92" w:rsidP="00282CAC">
      <w:pPr>
        <w:rPr>
          <w:rFonts w:ascii="Times New Roman" w:hAnsi="Times New Roman" w:cs="Times New Roman"/>
          <w:sz w:val="24"/>
          <w:szCs w:val="24"/>
          <w:u w:val="single"/>
        </w:rPr>
      </w:pPr>
      <w:r>
        <w:rPr>
          <w:rFonts w:ascii="Times New Roman" w:hAnsi="Times New Roman" w:cs="Times New Roman"/>
          <w:sz w:val="24"/>
          <w:szCs w:val="24"/>
          <w:u w:val="single"/>
        </w:rPr>
        <w:t>EC</w:t>
      </w:r>
      <w:r w:rsidR="004B5CCD" w:rsidRPr="00B52F9A">
        <w:rPr>
          <w:rFonts w:ascii="Times New Roman" w:hAnsi="Times New Roman" w:cs="Times New Roman"/>
          <w:sz w:val="24"/>
          <w:szCs w:val="24"/>
          <w:u w:val="single"/>
        </w:rPr>
        <w:t>ON 6301 Applied Microeconomic Theory</w:t>
      </w:r>
    </w:p>
    <w:p w14:paraId="0CFCDF42" w14:textId="77777777" w:rsidR="00320614" w:rsidRPr="00B52F9A" w:rsidRDefault="00320614" w:rsidP="00282CAC">
      <w:pPr>
        <w:rPr>
          <w:rFonts w:ascii="Times New Roman" w:hAnsi="Times New Roman" w:cs="Times New Roman"/>
          <w:sz w:val="24"/>
          <w:szCs w:val="24"/>
        </w:rPr>
      </w:pPr>
    </w:p>
    <w:p w14:paraId="5C0D8D0A" w14:textId="45DF9E92" w:rsidR="00320614" w:rsidRPr="00F17F8F" w:rsidRDefault="00F137E1" w:rsidP="00282CAC">
      <w:pPr>
        <w:rPr>
          <w:rFonts w:ascii="Times New Roman" w:hAnsi="Times New Roman" w:cs="Times New Roman"/>
          <w:b/>
          <w:bCs/>
          <w:sz w:val="24"/>
          <w:szCs w:val="24"/>
        </w:rPr>
      </w:pPr>
      <w:r>
        <w:rPr>
          <w:rFonts w:ascii="Times New Roman" w:hAnsi="Times New Roman" w:cs="Times New Roman"/>
          <w:b/>
          <w:bCs/>
          <w:sz w:val="24"/>
          <w:szCs w:val="24"/>
        </w:rPr>
        <w:t xml:space="preserve">Ch. 11 </w:t>
      </w:r>
      <w:r w:rsidR="00350C92">
        <w:rPr>
          <w:rFonts w:ascii="Times New Roman" w:hAnsi="Times New Roman" w:cs="Times New Roman"/>
          <w:b/>
          <w:bCs/>
          <w:sz w:val="24"/>
          <w:szCs w:val="24"/>
        </w:rPr>
        <w:t xml:space="preserve">Monopoly and Monopsony </w:t>
      </w:r>
    </w:p>
    <w:p w14:paraId="0EE89CF7" w14:textId="77777777" w:rsidR="00320614" w:rsidRPr="00B52F9A" w:rsidRDefault="00320614" w:rsidP="00282CAC">
      <w:pPr>
        <w:rPr>
          <w:rFonts w:ascii="Times New Roman" w:hAnsi="Times New Roman" w:cs="Times New Roman"/>
          <w:sz w:val="24"/>
          <w:szCs w:val="24"/>
        </w:rPr>
      </w:pPr>
    </w:p>
    <w:p w14:paraId="0CDA6B87" w14:textId="6A311CE1" w:rsidR="00320614" w:rsidRDefault="00320614" w:rsidP="00320614">
      <w:pPr>
        <w:pStyle w:val="ListParagraph"/>
        <w:numPr>
          <w:ilvl w:val="0"/>
          <w:numId w:val="1"/>
        </w:numPr>
        <w:rPr>
          <w:rFonts w:ascii="Times New Roman" w:hAnsi="Times New Roman" w:cs="Times New Roman"/>
          <w:sz w:val="24"/>
          <w:szCs w:val="24"/>
        </w:rPr>
      </w:pPr>
      <w:r w:rsidRPr="00B52F9A">
        <w:rPr>
          <w:rFonts w:ascii="Times New Roman" w:hAnsi="Times New Roman" w:cs="Times New Roman"/>
          <w:sz w:val="24"/>
          <w:szCs w:val="24"/>
        </w:rPr>
        <w:t xml:space="preserve"> Intro</w:t>
      </w:r>
      <w:r w:rsidR="00C61CBF" w:rsidRPr="00B52F9A">
        <w:rPr>
          <w:rFonts w:ascii="Times New Roman" w:hAnsi="Times New Roman" w:cs="Times New Roman"/>
          <w:sz w:val="24"/>
          <w:szCs w:val="24"/>
        </w:rPr>
        <w:t xml:space="preserve"> </w:t>
      </w:r>
    </w:p>
    <w:p w14:paraId="1B3FD563" w14:textId="77777777" w:rsidR="00A840D4" w:rsidRDefault="00A840D4" w:rsidP="00350C92">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Regression discussion</w:t>
      </w:r>
    </w:p>
    <w:p w14:paraId="2AFC3484" w14:textId="093DAB55" w:rsidR="00F137E1" w:rsidRDefault="002C6358" w:rsidP="00350C92">
      <w:pPr>
        <w:pStyle w:val="ListParagraph"/>
        <w:numPr>
          <w:ilvl w:val="1"/>
          <w:numId w:val="1"/>
        </w:numPr>
        <w:rPr>
          <w:rFonts w:ascii="Times New Roman" w:hAnsi="Times New Roman" w:cs="Times New Roman"/>
          <w:sz w:val="24"/>
          <w:szCs w:val="24"/>
        </w:rPr>
      </w:pPr>
      <w:r w:rsidRPr="00137813">
        <w:rPr>
          <w:rFonts w:ascii="Times New Roman" w:hAnsi="Times New Roman" w:cs="Times New Roman"/>
          <w:i/>
          <w:sz w:val="24"/>
          <w:szCs w:val="24"/>
        </w:rPr>
        <w:t xml:space="preserve">U.S vs. </w:t>
      </w:r>
      <w:r w:rsidR="00F137E1" w:rsidRPr="00137813">
        <w:rPr>
          <w:rFonts w:ascii="Times New Roman" w:hAnsi="Times New Roman" w:cs="Times New Roman"/>
          <w:i/>
          <w:sz w:val="24"/>
          <w:szCs w:val="24"/>
        </w:rPr>
        <w:t>Google</w:t>
      </w:r>
      <w:r w:rsidR="00F137E1">
        <w:rPr>
          <w:rFonts w:ascii="Times New Roman" w:hAnsi="Times New Roman" w:cs="Times New Roman"/>
          <w:sz w:val="24"/>
          <w:szCs w:val="24"/>
        </w:rPr>
        <w:t xml:space="preserve"> </w:t>
      </w:r>
      <w:r>
        <w:rPr>
          <w:rFonts w:ascii="Times New Roman" w:hAnsi="Times New Roman" w:cs="Times New Roman"/>
          <w:sz w:val="24"/>
          <w:szCs w:val="24"/>
        </w:rPr>
        <w:t xml:space="preserve">– Google </w:t>
      </w:r>
      <w:r w:rsidR="00F137E1">
        <w:rPr>
          <w:rFonts w:ascii="Times New Roman" w:hAnsi="Times New Roman" w:cs="Times New Roman"/>
          <w:sz w:val="24"/>
          <w:szCs w:val="24"/>
        </w:rPr>
        <w:t>is a monopoly</w:t>
      </w:r>
    </w:p>
    <w:p w14:paraId="0B184E36" w14:textId="76999EF6" w:rsidR="00F137E1" w:rsidRDefault="00F137E1" w:rsidP="00350C92">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Read</w:t>
      </w:r>
      <w:r w:rsidR="00137813">
        <w:rPr>
          <w:rFonts w:ascii="Times New Roman" w:hAnsi="Times New Roman" w:cs="Times New Roman"/>
          <w:sz w:val="24"/>
          <w:szCs w:val="24"/>
        </w:rPr>
        <w:t xml:space="preserve"> McCloskey’s</w:t>
      </w:r>
      <w:r>
        <w:rPr>
          <w:rFonts w:ascii="Times New Roman" w:hAnsi="Times New Roman" w:cs="Times New Roman"/>
          <w:sz w:val="24"/>
          <w:szCs w:val="24"/>
        </w:rPr>
        <w:t xml:space="preserve"> </w:t>
      </w:r>
      <w:r>
        <w:rPr>
          <w:rFonts w:ascii="Times New Roman" w:hAnsi="Times New Roman" w:cs="Times New Roman"/>
          <w:i/>
          <w:sz w:val="24"/>
          <w:szCs w:val="24"/>
        </w:rPr>
        <w:t>Economical Writing</w:t>
      </w:r>
    </w:p>
    <w:p w14:paraId="10686120" w14:textId="7BF33DB2" w:rsidR="003A5547" w:rsidRDefault="00125DC4" w:rsidP="00125DC4">
      <w:pPr>
        <w:pStyle w:val="ListParagraph"/>
        <w:numPr>
          <w:ilvl w:val="0"/>
          <w:numId w:val="1"/>
        </w:numPr>
        <w:rPr>
          <w:rFonts w:ascii="Times New Roman" w:hAnsi="Times New Roman" w:cs="Times New Roman"/>
          <w:sz w:val="24"/>
          <w:szCs w:val="24"/>
        </w:rPr>
      </w:pPr>
      <w:r w:rsidRPr="0096321B">
        <w:rPr>
          <w:rFonts w:ascii="Times New Roman" w:hAnsi="Times New Roman" w:cs="Times New Roman"/>
          <w:sz w:val="24"/>
          <w:szCs w:val="24"/>
        </w:rPr>
        <w:t>NClass</w:t>
      </w:r>
      <w:r w:rsidR="007B4F53" w:rsidRPr="0096321B">
        <w:rPr>
          <w:rFonts w:ascii="Times New Roman" w:hAnsi="Times New Roman" w:cs="Times New Roman"/>
          <w:sz w:val="24"/>
          <w:szCs w:val="24"/>
        </w:rPr>
        <w:t xml:space="preserve"> </w:t>
      </w:r>
    </w:p>
    <w:p w14:paraId="0C5CE46C" w14:textId="089913B2" w:rsidR="00C57837" w:rsidRDefault="00C57837" w:rsidP="00C57837">
      <w:pPr>
        <w:pStyle w:val="ListParagraph"/>
        <w:numPr>
          <w:ilvl w:val="0"/>
          <w:numId w:val="1"/>
        </w:numPr>
        <w:rPr>
          <w:rFonts w:ascii="Times New Roman" w:hAnsi="Times New Roman" w:cs="Times New Roman"/>
          <w:sz w:val="24"/>
          <w:szCs w:val="24"/>
        </w:rPr>
      </w:pPr>
      <w:r w:rsidRPr="00C57837">
        <w:rPr>
          <w:rFonts w:ascii="Times New Roman" w:hAnsi="Times New Roman" w:cs="Times New Roman"/>
          <w:sz w:val="24"/>
          <w:szCs w:val="24"/>
        </w:rPr>
        <w:t xml:space="preserve">Ch </w:t>
      </w:r>
      <w:r>
        <w:rPr>
          <w:rFonts w:ascii="Times New Roman" w:hAnsi="Times New Roman" w:cs="Times New Roman"/>
          <w:sz w:val="24"/>
          <w:szCs w:val="24"/>
        </w:rPr>
        <w:t>1</w:t>
      </w:r>
      <w:r w:rsidRPr="00C57837">
        <w:rPr>
          <w:rFonts w:ascii="Times New Roman" w:hAnsi="Times New Roman" w:cs="Times New Roman"/>
          <w:sz w:val="24"/>
          <w:szCs w:val="24"/>
        </w:rPr>
        <w:t xml:space="preserve">7 Externalities </w:t>
      </w:r>
      <w:r w:rsidR="00252EE9">
        <w:rPr>
          <w:rFonts w:ascii="Times New Roman" w:hAnsi="Times New Roman" w:cs="Times New Roman"/>
          <w:sz w:val="24"/>
          <w:szCs w:val="24"/>
        </w:rPr>
        <w:t>and Public Goods</w:t>
      </w:r>
    </w:p>
    <w:p w14:paraId="4F8052A8" w14:textId="2B2CA173" w:rsidR="00B277AB" w:rsidRDefault="00C57837" w:rsidP="00815969">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Marginal social cots</w:t>
      </w:r>
    </w:p>
    <w:p w14:paraId="6A3A81D5" w14:textId="64BCD155" w:rsidR="00C57837" w:rsidRPr="00C57837" w:rsidRDefault="00C57837" w:rsidP="00815969">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Pigou tax</w:t>
      </w:r>
    </w:p>
    <w:p w14:paraId="47B3A705" w14:textId="739543D7" w:rsidR="00B277AB" w:rsidRDefault="00B277AB" w:rsidP="00B277AB">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Correcting externalities</w:t>
      </w:r>
      <w:r w:rsidR="00C57837">
        <w:rPr>
          <w:rFonts w:ascii="Times New Roman" w:hAnsi="Times New Roman" w:cs="Times New Roman"/>
          <w:sz w:val="24"/>
          <w:szCs w:val="24"/>
        </w:rPr>
        <w:t xml:space="preserve"> through taxes</w:t>
      </w:r>
    </w:p>
    <w:p w14:paraId="40588771" w14:textId="05DFBBA3" w:rsidR="00252EE9" w:rsidRPr="0096321B" w:rsidRDefault="00252EE9" w:rsidP="00B277AB">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Coase Theorem</w:t>
      </w:r>
    </w:p>
    <w:p w14:paraId="4E315298" w14:textId="15E0658A" w:rsidR="00995198" w:rsidRDefault="00350C92" w:rsidP="00350C9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Monopoly</w:t>
      </w:r>
    </w:p>
    <w:p w14:paraId="7275049B" w14:textId="1C08C790" w:rsidR="00887937" w:rsidRDefault="00887937" w:rsidP="00887937">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Profit maximization and marginal revenue</w:t>
      </w:r>
    </w:p>
    <w:p w14:paraId="17DCAAEB" w14:textId="071E42F6" w:rsidR="00BF2792" w:rsidRDefault="00BF2792" w:rsidP="00887937">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Price is above marginal revenue</w:t>
      </w:r>
    </w:p>
    <w:p w14:paraId="1C30508A" w14:textId="780F7D30" w:rsidR="00887937" w:rsidRDefault="00887937" w:rsidP="00887937">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Price elasticity and marginal revenue</w:t>
      </w:r>
      <w:r w:rsidR="00A96858">
        <w:rPr>
          <w:rFonts w:ascii="Times New Roman" w:hAnsi="Times New Roman" w:cs="Times New Roman"/>
          <w:sz w:val="24"/>
          <w:szCs w:val="24"/>
        </w:rPr>
        <w:t xml:space="preserve"> – the inverse elasticity pricing rule (IEPR)</w:t>
      </w:r>
    </w:p>
    <w:p w14:paraId="6866E98F" w14:textId="2CFC72A7" w:rsidR="00A96858" w:rsidRDefault="00A96858" w:rsidP="00887937">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Quantifying market power: The Lerner Index</w:t>
      </w:r>
    </w:p>
    <w:p w14:paraId="53ED3827" w14:textId="2DA6D627" w:rsidR="00A96858" w:rsidRDefault="00A96858" w:rsidP="00887937">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Comparative statics</w:t>
      </w:r>
    </w:p>
    <w:p w14:paraId="15933128" w14:textId="5CA7AFE8" w:rsidR="00CE1C70" w:rsidRDefault="00CE1C70" w:rsidP="00887937">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Cartels, collusion and rent seeking</w:t>
      </w:r>
    </w:p>
    <w:p w14:paraId="43760DE2" w14:textId="544E022D" w:rsidR="00CE1C70" w:rsidRPr="00CE1C70" w:rsidRDefault="00CE1C70" w:rsidP="00CE1C70">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Monopoly deadweight loss </w:t>
      </w:r>
    </w:p>
    <w:p w14:paraId="1F872408" w14:textId="73F13DD8" w:rsidR="00350C92" w:rsidRDefault="00350C92" w:rsidP="00350C9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Monopsony</w:t>
      </w:r>
    </w:p>
    <w:p w14:paraId="24A91D01" w14:textId="46DEBBEA" w:rsidR="00CE1C70" w:rsidRDefault="00BF2792" w:rsidP="00F137E1">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Market with a single buyer</w:t>
      </w:r>
      <w:r w:rsidR="00137813">
        <w:rPr>
          <w:rFonts w:ascii="Times New Roman" w:hAnsi="Times New Roman" w:cs="Times New Roman"/>
          <w:sz w:val="24"/>
          <w:szCs w:val="24"/>
        </w:rPr>
        <w:t xml:space="preserve">. </w:t>
      </w:r>
    </w:p>
    <w:p w14:paraId="6B21A76A" w14:textId="45149697" w:rsidR="00BF2792" w:rsidRDefault="00137813" w:rsidP="00F137E1">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Analogy to monopoly </w:t>
      </w:r>
    </w:p>
    <w:p w14:paraId="2CD970A4" w14:textId="65841904" w:rsidR="00BF2792" w:rsidRPr="00995198" w:rsidRDefault="00E85CFB" w:rsidP="00F137E1">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In labor markets, the w</w:t>
      </w:r>
      <w:r w:rsidR="00BF2792">
        <w:rPr>
          <w:rFonts w:ascii="Times New Roman" w:hAnsi="Times New Roman" w:cs="Times New Roman"/>
          <w:sz w:val="24"/>
          <w:szCs w:val="24"/>
        </w:rPr>
        <w:t>age is below marginal expenditure</w:t>
      </w:r>
    </w:p>
    <w:p w14:paraId="62BEC16C" w14:textId="438C70AC" w:rsidR="001E3464" w:rsidRDefault="001E3464" w:rsidP="001E3464">
      <w:pPr>
        <w:pStyle w:val="ListParagraph"/>
        <w:widowControl w:val="0"/>
        <w:numPr>
          <w:ilvl w:val="0"/>
          <w:numId w:val="1"/>
        </w:numPr>
        <w:rPr>
          <w:rFonts w:ascii="Times New Roman" w:eastAsia="Times New Roman" w:hAnsi="Times New Roman" w:cs="Times New Roman"/>
          <w:iCs/>
          <w:sz w:val="24"/>
          <w:szCs w:val="24"/>
        </w:rPr>
      </w:pPr>
      <w:r w:rsidRPr="00B52F9A">
        <w:rPr>
          <w:rFonts w:ascii="Times New Roman" w:eastAsia="Times New Roman" w:hAnsi="Times New Roman" w:cs="Times New Roman"/>
          <w:iCs/>
          <w:sz w:val="24"/>
          <w:szCs w:val="24"/>
        </w:rPr>
        <w:t xml:space="preserve">Readings </w:t>
      </w:r>
    </w:p>
    <w:p w14:paraId="7DCB4D2C" w14:textId="77777777" w:rsidR="00F571D3" w:rsidRPr="00B52F9A" w:rsidRDefault="00F571D3" w:rsidP="00F571D3">
      <w:pPr>
        <w:pStyle w:val="ListParagraph"/>
        <w:widowControl w:val="0"/>
        <w:rPr>
          <w:rFonts w:ascii="Times New Roman" w:eastAsia="Times New Roman" w:hAnsi="Times New Roman" w:cs="Times New Roman"/>
          <w:iCs/>
          <w:sz w:val="24"/>
          <w:szCs w:val="24"/>
        </w:rPr>
      </w:pPr>
    </w:p>
    <w:p w14:paraId="41F146E0" w14:textId="77777777" w:rsidR="00F571D3" w:rsidRPr="00F571D3" w:rsidRDefault="00F571D3" w:rsidP="00F571D3">
      <w:pPr>
        <w:shd w:val="clear" w:color="auto" w:fill="FFFFFF"/>
        <w:spacing w:line="240" w:lineRule="atLeast"/>
        <w:rPr>
          <w:rFonts w:ascii="Times New Roman" w:eastAsia="SimSun" w:hAnsi="Times New Roman" w:cs="Times New Roman"/>
          <w:b/>
          <w:bCs/>
          <w:sz w:val="24"/>
          <w:szCs w:val="24"/>
          <w:u w:val="single"/>
          <w:lang w:eastAsia="zh-CN" w:bidi="he-IL"/>
        </w:rPr>
      </w:pPr>
      <w:r w:rsidRPr="00F571D3">
        <w:rPr>
          <w:rFonts w:ascii="Times New Roman" w:hAnsi="Times New Roman" w:cs="Times New Roman"/>
          <w:sz w:val="24"/>
          <w:szCs w:val="24"/>
        </w:rPr>
        <w:t>Allcott, Hunt,</w:t>
      </w:r>
      <w:r w:rsidRPr="00F571D3">
        <w:rPr>
          <w:rFonts w:ascii="Times New Roman" w:hAnsi="Times New Roman" w:cs="Times New Roman"/>
          <w:b/>
          <w:bCs/>
          <w:sz w:val="24"/>
          <w:szCs w:val="24"/>
        </w:rPr>
        <w:t xml:space="preserve"> </w:t>
      </w:r>
      <w:r w:rsidRPr="00F571D3">
        <w:rPr>
          <w:rFonts w:ascii="Times New Roman" w:hAnsi="Times New Roman" w:cs="Times New Roman"/>
          <w:sz w:val="24"/>
          <w:szCs w:val="24"/>
        </w:rPr>
        <w:t>Benjamin B. Lockwood</w:t>
      </w:r>
      <w:r w:rsidRPr="00F571D3">
        <w:rPr>
          <w:rFonts w:ascii="Times New Roman" w:hAnsi="Times New Roman" w:cs="Times New Roman"/>
          <w:b/>
          <w:bCs/>
          <w:sz w:val="24"/>
          <w:szCs w:val="24"/>
        </w:rPr>
        <w:t xml:space="preserve">, </w:t>
      </w:r>
      <w:r w:rsidRPr="00F571D3">
        <w:rPr>
          <w:rFonts w:ascii="Times New Roman" w:hAnsi="Times New Roman" w:cs="Times New Roman"/>
          <w:sz w:val="24"/>
          <w:szCs w:val="24"/>
        </w:rPr>
        <w:t xml:space="preserve">Dmitry Taubinsky. 2019a. </w:t>
      </w:r>
      <w:r w:rsidRPr="00F571D3">
        <w:rPr>
          <w:rFonts w:ascii="Times New Roman" w:hAnsi="Times New Roman" w:cs="Times New Roman"/>
          <w:bCs/>
          <w:sz w:val="24"/>
          <w:szCs w:val="24"/>
        </w:rPr>
        <w:t>“</w:t>
      </w:r>
      <w:hyperlink r:id="rId5" w:history="1">
        <w:r w:rsidRPr="00F571D3">
          <w:rPr>
            <w:rStyle w:val="Hyperlink"/>
            <w:rFonts w:ascii="Times New Roman" w:hAnsi="Times New Roman" w:cs="Times New Roman"/>
            <w:bCs/>
            <w:sz w:val="24"/>
            <w:szCs w:val="24"/>
          </w:rPr>
          <w:t>Should We Tax Sugar-Sweetened Beverages? An Overview of Theory and Evidence</w:t>
        </w:r>
      </w:hyperlink>
      <w:r w:rsidRPr="00F571D3">
        <w:rPr>
          <w:rFonts w:ascii="Times New Roman" w:hAnsi="Times New Roman" w:cs="Times New Roman"/>
          <w:bCs/>
          <w:sz w:val="24"/>
          <w:szCs w:val="24"/>
        </w:rPr>
        <w:t xml:space="preserve">,” </w:t>
      </w:r>
      <w:r w:rsidRPr="00F571D3">
        <w:rPr>
          <w:rFonts w:ascii="Times New Roman" w:hAnsi="Times New Roman" w:cs="Times New Roman"/>
          <w:bCs/>
          <w:i/>
          <w:sz w:val="24"/>
          <w:szCs w:val="24"/>
        </w:rPr>
        <w:t>Journal of Economic Perspectives</w:t>
      </w:r>
      <w:r w:rsidRPr="00F571D3">
        <w:rPr>
          <w:rFonts w:ascii="Times New Roman" w:hAnsi="Times New Roman" w:cs="Times New Roman"/>
          <w:bCs/>
          <w:sz w:val="24"/>
          <w:szCs w:val="24"/>
        </w:rPr>
        <w:t xml:space="preserve"> 33 (3): 202-27. </w:t>
      </w:r>
    </w:p>
    <w:p w14:paraId="4139C3E7" w14:textId="77777777" w:rsidR="007A0B07" w:rsidRDefault="007A0B07" w:rsidP="005B1DDF">
      <w:pPr>
        <w:shd w:val="clear" w:color="auto" w:fill="FFFFFF"/>
        <w:spacing w:line="240" w:lineRule="atLeast"/>
        <w:rPr>
          <w:rFonts w:ascii="Times New Roman" w:eastAsia="Times New Roman" w:hAnsi="Times New Roman" w:cs="Times New Roman"/>
          <w:b/>
          <w:bCs/>
          <w:iCs/>
          <w:sz w:val="24"/>
          <w:szCs w:val="24"/>
          <w:u w:val="single"/>
        </w:rPr>
      </w:pPr>
    </w:p>
    <w:p w14:paraId="13736091" w14:textId="0FDE0283" w:rsidR="005B1DDF" w:rsidRDefault="005B1DDF" w:rsidP="005B1DDF">
      <w:pPr>
        <w:autoSpaceDE w:val="0"/>
        <w:autoSpaceDN w:val="0"/>
        <w:adjustRightInd w:val="0"/>
        <w:rPr>
          <w:rFonts w:ascii="Times New Roman" w:hAnsi="Times New Roman" w:cs="Times New Roman"/>
          <w:bCs/>
          <w:i/>
          <w:iCs/>
          <w:sz w:val="24"/>
          <w:szCs w:val="24"/>
        </w:rPr>
      </w:pPr>
      <w:r w:rsidRPr="00FC0B31">
        <w:rPr>
          <w:rFonts w:ascii="Times New Roman" w:eastAsia="SimSun" w:hAnsi="Times New Roman" w:cs="Times New Roman"/>
          <w:bCs/>
          <w:sz w:val="24"/>
          <w:szCs w:val="24"/>
          <w:lang w:eastAsia="zh-CN" w:bidi="he-IL"/>
        </w:rPr>
        <w:t>*</w:t>
      </w:r>
      <w:r w:rsidRPr="00FC0B31">
        <w:rPr>
          <w:rFonts w:ascii="Times New Roman" w:hAnsi="Times New Roman" w:cs="Times New Roman"/>
          <w:bCs/>
          <w:sz w:val="24"/>
          <w:szCs w:val="24"/>
        </w:rPr>
        <w:t>Bonanno, Alessandro and Rigoberto A. Lopez</w:t>
      </w:r>
      <w:r>
        <w:rPr>
          <w:rFonts w:ascii="Times New Roman" w:hAnsi="Times New Roman" w:cs="Times New Roman"/>
          <w:bCs/>
          <w:sz w:val="24"/>
          <w:szCs w:val="24"/>
        </w:rPr>
        <w:t>. 2008.</w:t>
      </w:r>
      <w:r w:rsidRPr="00FC0B31">
        <w:rPr>
          <w:rFonts w:ascii="Times New Roman" w:eastAsia="SimSun" w:hAnsi="Times New Roman" w:cs="Times New Roman"/>
          <w:bCs/>
          <w:sz w:val="24"/>
          <w:szCs w:val="24"/>
          <w:lang w:eastAsia="zh-CN" w:bidi="he-IL"/>
        </w:rPr>
        <w:t xml:space="preserve"> “Wal-Mart’s Monopsony Power in Local Labor Markets,” </w:t>
      </w:r>
      <w:r w:rsidRPr="00FC0B31">
        <w:rPr>
          <w:rFonts w:ascii="Times New Roman" w:hAnsi="Times New Roman" w:cs="Times New Roman"/>
          <w:bCs/>
          <w:sz w:val="24"/>
          <w:szCs w:val="24"/>
        </w:rPr>
        <w:t xml:space="preserve">Paper presented at </w:t>
      </w:r>
      <w:r w:rsidRPr="00FC0B31">
        <w:rPr>
          <w:rFonts w:ascii="Times New Roman" w:hAnsi="Times New Roman" w:cs="Times New Roman"/>
          <w:bCs/>
          <w:i/>
          <w:iCs/>
          <w:sz w:val="24"/>
          <w:szCs w:val="24"/>
        </w:rPr>
        <w:t>the American Agricultural Economics Association Annual Meeting, Orlando, F</w:t>
      </w:r>
      <w:r>
        <w:rPr>
          <w:rFonts w:ascii="Times New Roman" w:hAnsi="Times New Roman" w:cs="Times New Roman"/>
          <w:bCs/>
          <w:i/>
          <w:iCs/>
          <w:sz w:val="24"/>
          <w:szCs w:val="24"/>
        </w:rPr>
        <w:t>lorida</w:t>
      </w:r>
      <w:r w:rsidRPr="00FC0B31">
        <w:rPr>
          <w:rFonts w:ascii="Times New Roman" w:hAnsi="Times New Roman" w:cs="Times New Roman"/>
          <w:bCs/>
          <w:i/>
          <w:iCs/>
          <w:sz w:val="24"/>
          <w:szCs w:val="24"/>
        </w:rPr>
        <w:t>, July 27-29, 2008.</w:t>
      </w:r>
    </w:p>
    <w:p w14:paraId="4C4C68D3" w14:textId="77777777" w:rsidR="005B1DDF" w:rsidRPr="002C3FA2" w:rsidRDefault="005B1DDF" w:rsidP="005B1DDF">
      <w:pPr>
        <w:autoSpaceDE w:val="0"/>
        <w:autoSpaceDN w:val="0"/>
        <w:adjustRightInd w:val="0"/>
        <w:rPr>
          <w:rFonts w:ascii="Times New Roman" w:hAnsi="Times New Roman" w:cs="Times New Roman"/>
          <w:color w:val="222222"/>
          <w:sz w:val="24"/>
          <w:szCs w:val="24"/>
        </w:rPr>
      </w:pPr>
    </w:p>
    <w:p w14:paraId="2A5E51CD" w14:textId="77777777" w:rsidR="005B1DDF" w:rsidRDefault="005B1DDF" w:rsidP="005B1DDF">
      <w:pPr>
        <w:autoSpaceDE w:val="0"/>
        <w:autoSpaceDN w:val="0"/>
        <w:adjustRightInd w:val="0"/>
        <w:rPr>
          <w:rFonts w:ascii="Times New Roman" w:hAnsi="Times New Roman" w:cs="Times New Roman"/>
          <w:bCs/>
          <w:sz w:val="24"/>
          <w:szCs w:val="24"/>
        </w:rPr>
      </w:pPr>
      <w:r w:rsidRPr="00391F4E">
        <w:rPr>
          <w:rFonts w:ascii="Times New Roman" w:hAnsi="Times New Roman" w:cs="Times New Roman"/>
          <w:bCs/>
          <w:sz w:val="24"/>
          <w:szCs w:val="24"/>
        </w:rPr>
        <w:t>Congressional Research Service</w:t>
      </w:r>
      <w:r>
        <w:rPr>
          <w:rFonts w:ascii="Times New Roman" w:hAnsi="Times New Roman" w:cs="Times New Roman"/>
          <w:bCs/>
          <w:sz w:val="24"/>
          <w:szCs w:val="24"/>
        </w:rPr>
        <w:t xml:space="preserve"> (CRS). 2021.</w:t>
      </w:r>
      <w:r>
        <w:rPr>
          <w:rFonts w:ascii="Times New Roman" w:hAnsi="Times New Roman" w:cs="Times New Roman"/>
          <w:bCs/>
          <w:i/>
          <w:iCs/>
          <w:sz w:val="24"/>
          <w:szCs w:val="24"/>
        </w:rPr>
        <w:t xml:space="preserve"> </w:t>
      </w:r>
      <w:hyperlink r:id="rId6" w:history="1">
        <w:r w:rsidRPr="00391F4E">
          <w:rPr>
            <w:rStyle w:val="Hyperlink"/>
            <w:rFonts w:ascii="Times New Roman" w:hAnsi="Times New Roman" w:cs="Times New Roman"/>
            <w:bCs/>
            <w:i/>
            <w:iCs/>
            <w:sz w:val="24"/>
            <w:szCs w:val="24"/>
          </w:rPr>
          <w:t>The Big Tech Antitrust Bills</w:t>
        </w:r>
      </w:hyperlink>
      <w:r>
        <w:rPr>
          <w:rFonts w:ascii="Times New Roman" w:hAnsi="Times New Roman" w:cs="Times New Roman"/>
          <w:bCs/>
          <w:i/>
          <w:iCs/>
          <w:sz w:val="24"/>
          <w:szCs w:val="24"/>
        </w:rPr>
        <w:t xml:space="preserve">¸ </w:t>
      </w:r>
      <w:r>
        <w:rPr>
          <w:rFonts w:ascii="Times New Roman" w:hAnsi="Times New Roman" w:cs="Times New Roman"/>
          <w:bCs/>
          <w:sz w:val="24"/>
          <w:szCs w:val="24"/>
        </w:rPr>
        <w:t>R46875 (August 21).</w:t>
      </w:r>
    </w:p>
    <w:p w14:paraId="7F74F591" w14:textId="77777777" w:rsidR="005B1DDF" w:rsidRDefault="005B1DDF" w:rsidP="005B1DDF">
      <w:pPr>
        <w:autoSpaceDE w:val="0"/>
        <w:autoSpaceDN w:val="0"/>
        <w:adjustRightInd w:val="0"/>
        <w:rPr>
          <w:rFonts w:ascii="Times New Roman" w:hAnsi="Times New Roman" w:cs="Times New Roman"/>
          <w:bCs/>
          <w:sz w:val="24"/>
          <w:szCs w:val="24"/>
        </w:rPr>
      </w:pPr>
    </w:p>
    <w:p w14:paraId="44FDC28C" w14:textId="77777777" w:rsidR="005B1DDF" w:rsidRDefault="005B1DDF" w:rsidP="005B1DDF">
      <w:pPr>
        <w:rPr>
          <w:rFonts w:ascii="Times New Roman" w:hAnsi="Times New Roman" w:cs="Times New Roman"/>
          <w:color w:val="222222"/>
          <w:sz w:val="24"/>
          <w:szCs w:val="24"/>
        </w:rPr>
      </w:pPr>
      <w:r w:rsidRPr="00FC0B31">
        <w:rPr>
          <w:rFonts w:ascii="Times New Roman" w:hAnsi="Times New Roman" w:cs="Times New Roman"/>
          <w:color w:val="222222"/>
          <w:sz w:val="24"/>
          <w:szCs w:val="24"/>
        </w:rPr>
        <w:t>*Council of Economic Advisers (CEA). 2016</w:t>
      </w:r>
      <w:r>
        <w:rPr>
          <w:rFonts w:ascii="Times New Roman" w:hAnsi="Times New Roman" w:cs="Times New Roman"/>
          <w:color w:val="222222"/>
          <w:sz w:val="24"/>
          <w:szCs w:val="24"/>
        </w:rPr>
        <w:t>a</w:t>
      </w:r>
      <w:r w:rsidRPr="00FC0B31">
        <w:rPr>
          <w:rFonts w:ascii="Times New Roman" w:hAnsi="Times New Roman" w:cs="Times New Roman"/>
          <w:color w:val="222222"/>
          <w:sz w:val="24"/>
          <w:szCs w:val="24"/>
        </w:rPr>
        <w:t>. “</w:t>
      </w:r>
      <w:hyperlink r:id="rId7" w:history="1">
        <w:r w:rsidRPr="00FC0B31">
          <w:rPr>
            <w:rStyle w:val="Hyperlink"/>
            <w:rFonts w:ascii="Times New Roman" w:hAnsi="Times New Roman" w:cs="Times New Roman"/>
            <w:sz w:val="24"/>
            <w:szCs w:val="24"/>
          </w:rPr>
          <w:t>Benefits of Competition and Indicators of Market Power</w:t>
        </w:r>
      </w:hyperlink>
      <w:r w:rsidRPr="00FC0B31">
        <w:rPr>
          <w:rFonts w:ascii="Times New Roman" w:hAnsi="Times New Roman" w:cs="Times New Roman"/>
          <w:color w:val="222222"/>
          <w:sz w:val="24"/>
          <w:szCs w:val="24"/>
        </w:rPr>
        <w:t xml:space="preserve">,” </w:t>
      </w:r>
      <w:r>
        <w:rPr>
          <w:rFonts w:ascii="Times New Roman" w:hAnsi="Times New Roman" w:cs="Times New Roman"/>
          <w:color w:val="222222"/>
          <w:sz w:val="24"/>
          <w:szCs w:val="24"/>
        </w:rPr>
        <w:t xml:space="preserve">CEA </w:t>
      </w:r>
      <w:r w:rsidRPr="00FC0B31">
        <w:rPr>
          <w:rFonts w:ascii="Times New Roman" w:hAnsi="Times New Roman" w:cs="Times New Roman"/>
          <w:color w:val="222222"/>
          <w:sz w:val="24"/>
          <w:szCs w:val="24"/>
        </w:rPr>
        <w:t>Issue Brief, Washington, D</w:t>
      </w:r>
      <w:r>
        <w:rPr>
          <w:rFonts w:ascii="Times New Roman" w:hAnsi="Times New Roman" w:cs="Times New Roman"/>
          <w:color w:val="222222"/>
          <w:sz w:val="24"/>
          <w:szCs w:val="24"/>
        </w:rPr>
        <w:t>.</w:t>
      </w:r>
      <w:r w:rsidRPr="00FC0B31">
        <w:rPr>
          <w:rFonts w:ascii="Times New Roman" w:hAnsi="Times New Roman" w:cs="Times New Roman"/>
          <w:color w:val="222222"/>
          <w:sz w:val="24"/>
          <w:szCs w:val="24"/>
        </w:rPr>
        <w:t>C</w:t>
      </w:r>
      <w:r>
        <w:rPr>
          <w:rFonts w:ascii="Times New Roman" w:hAnsi="Times New Roman" w:cs="Times New Roman"/>
          <w:color w:val="222222"/>
          <w:sz w:val="24"/>
          <w:szCs w:val="24"/>
        </w:rPr>
        <w:t>.</w:t>
      </w:r>
    </w:p>
    <w:p w14:paraId="561D4CE6" w14:textId="77777777" w:rsidR="005B1DDF" w:rsidRDefault="005B1DDF" w:rsidP="005B1DDF">
      <w:pPr>
        <w:rPr>
          <w:rFonts w:ascii="Times New Roman" w:hAnsi="Times New Roman" w:cs="Times New Roman"/>
          <w:color w:val="222222"/>
          <w:sz w:val="24"/>
          <w:szCs w:val="24"/>
        </w:rPr>
      </w:pPr>
    </w:p>
    <w:p w14:paraId="3D1BFDCE" w14:textId="77777777" w:rsidR="005B1DDF" w:rsidRDefault="005B1DDF" w:rsidP="005B1DDF">
      <w:pPr>
        <w:autoSpaceDE w:val="0"/>
        <w:autoSpaceDN w:val="0"/>
        <w:adjustRightInd w:val="0"/>
        <w:rPr>
          <w:rFonts w:ascii="Times New Roman" w:hAnsi="Times New Roman" w:cs="Times New Roman"/>
          <w:bCs/>
          <w:sz w:val="24"/>
          <w:szCs w:val="24"/>
        </w:rPr>
      </w:pPr>
      <w:r>
        <w:rPr>
          <w:rFonts w:ascii="Times New Roman" w:hAnsi="Times New Roman" w:cs="Times New Roman"/>
          <w:bCs/>
          <w:sz w:val="24"/>
          <w:szCs w:val="24"/>
        </w:rPr>
        <w:t>*</w:t>
      </w:r>
      <w:r w:rsidRPr="00AB5468">
        <w:rPr>
          <w:rFonts w:ascii="Times New Roman" w:hAnsi="Times New Roman" w:cs="Times New Roman"/>
          <w:bCs/>
          <w:sz w:val="24"/>
          <w:szCs w:val="24"/>
        </w:rPr>
        <w:t xml:space="preserve">McCloskey, Deirdre N. 2019. </w:t>
      </w:r>
      <w:r w:rsidRPr="00AB5468">
        <w:rPr>
          <w:rFonts w:ascii="Times New Roman" w:hAnsi="Times New Roman" w:cs="Times New Roman"/>
          <w:bCs/>
          <w:i/>
          <w:sz w:val="24"/>
          <w:szCs w:val="24"/>
        </w:rPr>
        <w:t>Economical Writing</w:t>
      </w:r>
      <w:r w:rsidRPr="00AB5468">
        <w:rPr>
          <w:rFonts w:ascii="Times New Roman" w:hAnsi="Times New Roman" w:cs="Times New Roman"/>
          <w:bCs/>
          <w:sz w:val="24"/>
          <w:szCs w:val="24"/>
        </w:rPr>
        <w:t>, 3d edition, Chicago: The University of Chicago Press.</w:t>
      </w:r>
    </w:p>
    <w:p w14:paraId="1CB7568A" w14:textId="77777777" w:rsidR="00887937" w:rsidRDefault="00887937" w:rsidP="005B1DDF">
      <w:pPr>
        <w:autoSpaceDE w:val="0"/>
        <w:autoSpaceDN w:val="0"/>
        <w:adjustRightInd w:val="0"/>
        <w:rPr>
          <w:rFonts w:ascii="Times New Roman" w:hAnsi="Times New Roman" w:cs="Times New Roman"/>
          <w:bCs/>
          <w:sz w:val="24"/>
          <w:szCs w:val="24"/>
        </w:rPr>
      </w:pPr>
    </w:p>
    <w:p w14:paraId="75E4910A" w14:textId="77777777" w:rsidR="005B1DDF" w:rsidRDefault="005B1DDF" w:rsidP="005B1DDF">
      <w:pPr>
        <w:rPr>
          <w:rFonts w:ascii="Times New Roman" w:eastAsia="SimSun" w:hAnsi="Times New Roman" w:cs="Times New Roman"/>
          <w:sz w:val="24"/>
          <w:szCs w:val="24"/>
          <w:lang w:eastAsia="zh-CN" w:bidi="he-IL"/>
        </w:rPr>
      </w:pPr>
      <w:r w:rsidRPr="00FC0B31">
        <w:rPr>
          <w:rFonts w:ascii="Times New Roman" w:eastAsia="SimSun" w:hAnsi="Times New Roman" w:cs="Times New Roman"/>
          <w:sz w:val="24"/>
          <w:szCs w:val="24"/>
          <w:lang w:eastAsia="zh-CN" w:bidi="he-IL"/>
        </w:rPr>
        <w:t>Roller, Lars-Hendrik</w:t>
      </w:r>
      <w:r>
        <w:rPr>
          <w:rFonts w:ascii="Times New Roman" w:eastAsia="SimSun" w:hAnsi="Times New Roman" w:cs="Times New Roman"/>
          <w:sz w:val="24"/>
          <w:szCs w:val="24"/>
          <w:lang w:eastAsia="zh-CN" w:bidi="he-IL"/>
        </w:rPr>
        <w:t>,</w:t>
      </w:r>
      <w:r w:rsidRPr="00FC0B31">
        <w:rPr>
          <w:rFonts w:ascii="Times New Roman" w:eastAsia="SimSun" w:hAnsi="Times New Roman" w:cs="Times New Roman"/>
          <w:sz w:val="24"/>
          <w:szCs w:val="24"/>
          <w:lang w:eastAsia="zh-CN" w:bidi="he-IL"/>
        </w:rPr>
        <w:t xml:space="preserve"> and Frode Steen. 2006. “</w:t>
      </w:r>
      <w:hyperlink r:id="rId8" w:history="1">
        <w:r w:rsidRPr="00FC0B31">
          <w:rPr>
            <w:rStyle w:val="Hyperlink"/>
            <w:rFonts w:ascii="Times New Roman" w:eastAsia="SimSun" w:hAnsi="Times New Roman" w:cs="Times New Roman"/>
            <w:sz w:val="24"/>
            <w:szCs w:val="24"/>
            <w:lang w:eastAsia="zh-CN" w:bidi="he-IL"/>
          </w:rPr>
          <w:t>On the Workings of a Cartel: Evidence from the Norwegian Cement Industry</w:t>
        </w:r>
      </w:hyperlink>
      <w:r>
        <w:rPr>
          <w:rFonts w:ascii="Times New Roman" w:eastAsia="SimSun" w:hAnsi="Times New Roman" w:cs="Times New Roman"/>
          <w:sz w:val="24"/>
          <w:szCs w:val="24"/>
          <w:lang w:eastAsia="zh-CN" w:bidi="he-IL"/>
        </w:rPr>
        <w:t>.</w:t>
      </w:r>
      <w:r w:rsidRPr="00FC0B31">
        <w:rPr>
          <w:rFonts w:ascii="Times New Roman" w:eastAsia="SimSun" w:hAnsi="Times New Roman" w:cs="Times New Roman"/>
          <w:sz w:val="24"/>
          <w:szCs w:val="24"/>
          <w:lang w:eastAsia="zh-CN" w:bidi="he-IL"/>
        </w:rPr>
        <w:t xml:space="preserve">” </w:t>
      </w:r>
      <w:r w:rsidRPr="00FC0B31">
        <w:rPr>
          <w:rFonts w:ascii="Times New Roman" w:eastAsia="SimSun" w:hAnsi="Times New Roman" w:cs="Times New Roman"/>
          <w:i/>
          <w:sz w:val="24"/>
          <w:szCs w:val="24"/>
          <w:lang w:eastAsia="zh-CN" w:bidi="he-IL"/>
        </w:rPr>
        <w:t>American Econ</w:t>
      </w:r>
      <w:r>
        <w:rPr>
          <w:rFonts w:ascii="Times New Roman" w:eastAsia="SimSun" w:hAnsi="Times New Roman" w:cs="Times New Roman"/>
          <w:i/>
          <w:sz w:val="24"/>
          <w:szCs w:val="24"/>
          <w:lang w:eastAsia="zh-CN" w:bidi="he-IL"/>
        </w:rPr>
        <w:t>omic</w:t>
      </w:r>
      <w:r w:rsidRPr="00FC0B31">
        <w:rPr>
          <w:rFonts w:ascii="Times New Roman" w:eastAsia="SimSun" w:hAnsi="Times New Roman" w:cs="Times New Roman"/>
          <w:i/>
          <w:sz w:val="24"/>
          <w:szCs w:val="24"/>
          <w:lang w:eastAsia="zh-CN" w:bidi="he-IL"/>
        </w:rPr>
        <w:t xml:space="preserve"> Rev</w:t>
      </w:r>
      <w:r>
        <w:rPr>
          <w:rFonts w:ascii="Times New Roman" w:eastAsia="SimSun" w:hAnsi="Times New Roman" w:cs="Times New Roman"/>
          <w:i/>
          <w:sz w:val="24"/>
          <w:szCs w:val="24"/>
          <w:lang w:eastAsia="zh-CN" w:bidi="he-IL"/>
        </w:rPr>
        <w:t>iew</w:t>
      </w:r>
      <w:r w:rsidRPr="00FC0B31">
        <w:rPr>
          <w:rFonts w:ascii="Times New Roman" w:eastAsia="SimSun" w:hAnsi="Times New Roman" w:cs="Times New Roman"/>
          <w:sz w:val="24"/>
          <w:szCs w:val="24"/>
          <w:lang w:eastAsia="zh-CN" w:bidi="he-IL"/>
        </w:rPr>
        <w:t xml:space="preserve"> 96</w:t>
      </w:r>
      <w:r>
        <w:rPr>
          <w:rFonts w:ascii="Times New Roman" w:eastAsia="SimSun" w:hAnsi="Times New Roman" w:cs="Times New Roman"/>
          <w:sz w:val="24"/>
          <w:szCs w:val="24"/>
          <w:lang w:eastAsia="zh-CN" w:bidi="he-IL"/>
        </w:rPr>
        <w:t xml:space="preserve">: </w:t>
      </w:r>
      <w:r w:rsidRPr="00FC0B31">
        <w:rPr>
          <w:rFonts w:ascii="Times New Roman" w:eastAsia="SimSun" w:hAnsi="Times New Roman" w:cs="Times New Roman"/>
          <w:sz w:val="24"/>
          <w:szCs w:val="24"/>
          <w:lang w:eastAsia="zh-CN" w:bidi="he-IL"/>
        </w:rPr>
        <w:t>321-88.</w:t>
      </w:r>
    </w:p>
    <w:p w14:paraId="5C9D183A" w14:textId="77777777" w:rsidR="005B1DDF" w:rsidRDefault="005B1DDF" w:rsidP="005B1DDF">
      <w:pPr>
        <w:autoSpaceDE w:val="0"/>
        <w:autoSpaceDN w:val="0"/>
        <w:adjustRightInd w:val="0"/>
        <w:rPr>
          <w:rFonts w:ascii="Times New Roman" w:hAnsi="Times New Roman" w:cs="Times New Roman"/>
          <w:bCs/>
          <w:sz w:val="24"/>
          <w:szCs w:val="24"/>
        </w:rPr>
      </w:pPr>
    </w:p>
    <w:p w14:paraId="11B762FB" w14:textId="407FBB08" w:rsidR="005B1DDF" w:rsidRDefault="00887937" w:rsidP="005B1DDF">
      <w:pPr>
        <w:rPr>
          <w:rFonts w:ascii="Times New Roman" w:hAnsi="Times New Roman" w:cs="Times New Roman"/>
          <w:color w:val="222222"/>
          <w:sz w:val="24"/>
          <w:szCs w:val="24"/>
        </w:rPr>
      </w:pPr>
      <w:r>
        <w:rPr>
          <w:rFonts w:ascii="Times New Roman" w:hAnsi="Times New Roman" w:cs="Times New Roman"/>
          <w:color w:val="222222"/>
          <w:sz w:val="24"/>
          <w:szCs w:val="24"/>
        </w:rPr>
        <w:t>*</w:t>
      </w:r>
      <w:r w:rsidR="005B1DDF" w:rsidRPr="00FC0B31">
        <w:rPr>
          <w:rFonts w:ascii="Times New Roman" w:hAnsi="Times New Roman" w:cs="Times New Roman"/>
          <w:color w:val="222222"/>
          <w:sz w:val="24"/>
          <w:szCs w:val="24"/>
        </w:rPr>
        <w:t>Shambaugh, Jay, Ryan Nunn, Audrey Breitwieser, and Patrick Liu</w:t>
      </w:r>
      <w:r w:rsidR="005B1DDF">
        <w:rPr>
          <w:rFonts w:ascii="Times New Roman" w:hAnsi="Times New Roman" w:cs="Times New Roman"/>
          <w:color w:val="222222"/>
          <w:sz w:val="24"/>
          <w:szCs w:val="24"/>
        </w:rPr>
        <w:t>. 2018.</w:t>
      </w:r>
      <w:r w:rsidR="005B1DDF" w:rsidRPr="00FC0B31">
        <w:rPr>
          <w:rFonts w:ascii="Times New Roman" w:hAnsi="Times New Roman" w:cs="Times New Roman"/>
          <w:color w:val="222222"/>
          <w:sz w:val="24"/>
          <w:szCs w:val="24"/>
        </w:rPr>
        <w:t xml:space="preserve"> “</w:t>
      </w:r>
      <w:hyperlink r:id="rId9" w:history="1">
        <w:r w:rsidR="005B1DDF" w:rsidRPr="00FC0B31">
          <w:rPr>
            <w:rStyle w:val="Hyperlink"/>
            <w:rFonts w:ascii="Times New Roman" w:hAnsi="Times New Roman" w:cs="Times New Roman"/>
            <w:sz w:val="24"/>
            <w:szCs w:val="24"/>
          </w:rPr>
          <w:t>The State of Competition and Dynamism: Facts about Concentration, Start-Ups, and Related Policies</w:t>
        </w:r>
      </w:hyperlink>
      <w:r w:rsidR="005B1DDF">
        <w:rPr>
          <w:rStyle w:val="Hyperlink"/>
          <w:rFonts w:ascii="Times New Roman" w:hAnsi="Times New Roman" w:cs="Times New Roman"/>
          <w:sz w:val="24"/>
          <w:szCs w:val="24"/>
        </w:rPr>
        <w:t>.</w:t>
      </w:r>
      <w:r w:rsidR="005B1DDF" w:rsidRPr="00FC0B31">
        <w:rPr>
          <w:rFonts w:ascii="Times New Roman" w:hAnsi="Times New Roman" w:cs="Times New Roman"/>
          <w:color w:val="222222"/>
          <w:sz w:val="24"/>
          <w:szCs w:val="24"/>
        </w:rPr>
        <w:t>” The Hamilton Project at The Brookings Institution</w:t>
      </w:r>
      <w:r w:rsidR="005B1DDF">
        <w:rPr>
          <w:rFonts w:ascii="Times New Roman" w:hAnsi="Times New Roman" w:cs="Times New Roman"/>
          <w:color w:val="222222"/>
          <w:sz w:val="24"/>
          <w:szCs w:val="24"/>
        </w:rPr>
        <w:t xml:space="preserve">. </w:t>
      </w:r>
      <w:r w:rsidR="005B1DDF" w:rsidRPr="00FC0B31">
        <w:rPr>
          <w:rFonts w:ascii="Times New Roman" w:hAnsi="Times New Roman" w:cs="Times New Roman"/>
          <w:color w:val="222222"/>
          <w:sz w:val="24"/>
          <w:szCs w:val="24"/>
        </w:rPr>
        <w:t>June 13, 2018</w:t>
      </w:r>
      <w:r w:rsidR="005B1DDF">
        <w:rPr>
          <w:rFonts w:ascii="Times New Roman" w:hAnsi="Times New Roman" w:cs="Times New Roman"/>
          <w:color w:val="222222"/>
          <w:sz w:val="24"/>
          <w:szCs w:val="24"/>
        </w:rPr>
        <w:t>.</w:t>
      </w:r>
    </w:p>
    <w:p w14:paraId="432D43CA" w14:textId="77777777" w:rsidR="00AE68CA" w:rsidRDefault="00AE68CA" w:rsidP="005B1DDF">
      <w:pPr>
        <w:rPr>
          <w:rFonts w:ascii="Times New Roman" w:hAnsi="Times New Roman" w:cs="Times New Roman"/>
          <w:color w:val="222222"/>
          <w:sz w:val="24"/>
          <w:szCs w:val="24"/>
        </w:rPr>
      </w:pPr>
    </w:p>
    <w:p w14:paraId="7FBE51B8" w14:textId="77777777" w:rsidR="00AE68CA" w:rsidRPr="00FC0B31" w:rsidRDefault="00AE68CA" w:rsidP="00AE68CA">
      <w:pPr>
        <w:shd w:val="clear" w:color="auto" w:fill="FFFFFF"/>
        <w:spacing w:line="240" w:lineRule="atLeast"/>
        <w:rPr>
          <w:rFonts w:ascii="Times New Roman" w:eastAsia="SimSun" w:hAnsi="Times New Roman" w:cs="Times New Roman"/>
          <w:b/>
          <w:bCs/>
          <w:sz w:val="24"/>
          <w:szCs w:val="24"/>
          <w:u w:val="single"/>
          <w:lang w:eastAsia="zh-CN" w:bidi="he-IL"/>
        </w:rPr>
      </w:pPr>
      <w:r>
        <w:rPr>
          <w:rFonts w:ascii="Times New Roman" w:eastAsia="SimSun" w:hAnsi="Times New Roman" w:cs="Times New Roman"/>
          <w:b/>
          <w:bCs/>
          <w:sz w:val="24"/>
          <w:szCs w:val="24"/>
          <w:u w:val="single"/>
          <w:lang w:eastAsia="zh-CN" w:bidi="he-IL"/>
        </w:rPr>
        <w:t>Monopsony</w:t>
      </w:r>
    </w:p>
    <w:p w14:paraId="4351F0B0" w14:textId="77777777" w:rsidR="00AE68CA" w:rsidRDefault="00AE68CA" w:rsidP="00AE68CA">
      <w:pPr>
        <w:widowControl w:val="0"/>
        <w:rPr>
          <w:rFonts w:ascii="Times New Roman" w:eastAsia="Times New Roman" w:hAnsi="Times New Roman" w:cs="Times New Roman"/>
          <w:i/>
          <w:sz w:val="24"/>
          <w:szCs w:val="24"/>
        </w:rPr>
      </w:pPr>
      <w:r w:rsidRPr="00FC0B31">
        <w:rPr>
          <w:rFonts w:ascii="Times New Roman" w:eastAsia="Times New Roman" w:hAnsi="Times New Roman" w:cs="Times New Roman"/>
          <w:i/>
          <w:sz w:val="24"/>
          <w:szCs w:val="24"/>
        </w:rPr>
        <w:t>Readings</w:t>
      </w:r>
    </w:p>
    <w:p w14:paraId="398B58B2" w14:textId="77777777" w:rsidR="00AE68CA" w:rsidRDefault="00AE68CA" w:rsidP="00AE68CA">
      <w:pPr>
        <w:rPr>
          <w:rFonts w:ascii="Times New Roman" w:hAnsi="Times New Roman" w:cs="Times New Roman"/>
          <w:color w:val="222222"/>
          <w:sz w:val="24"/>
          <w:szCs w:val="24"/>
        </w:rPr>
      </w:pPr>
      <w:r w:rsidRPr="00FC0B31">
        <w:rPr>
          <w:rFonts w:ascii="Times New Roman" w:hAnsi="Times New Roman" w:cs="Times New Roman"/>
          <w:color w:val="222222"/>
          <w:sz w:val="24"/>
          <w:szCs w:val="24"/>
        </w:rPr>
        <w:t xml:space="preserve">*Council of Economic Advisers (CEA). </w:t>
      </w:r>
      <w:r>
        <w:rPr>
          <w:rFonts w:ascii="Times New Roman" w:hAnsi="Times New Roman" w:cs="Times New Roman"/>
          <w:color w:val="222222"/>
          <w:sz w:val="24"/>
          <w:szCs w:val="24"/>
        </w:rPr>
        <w:t xml:space="preserve"> 2016b. “</w:t>
      </w:r>
      <w:hyperlink r:id="rId10" w:history="1">
        <w:r w:rsidRPr="004B4489">
          <w:rPr>
            <w:rStyle w:val="Hyperlink"/>
            <w:rFonts w:ascii="Times New Roman" w:hAnsi="Times New Roman" w:cs="Times New Roman"/>
            <w:sz w:val="24"/>
            <w:szCs w:val="24"/>
          </w:rPr>
          <w:t>Labor Market Monopsony:</w:t>
        </w:r>
      </w:hyperlink>
      <w:r>
        <w:rPr>
          <w:rFonts w:ascii="Times New Roman" w:hAnsi="Times New Roman" w:cs="Times New Roman"/>
          <w:color w:val="222222"/>
          <w:sz w:val="24"/>
          <w:szCs w:val="24"/>
        </w:rPr>
        <w:t xml:space="preserve"> Trends, Consequences, and Policy Responses.” CEA Issue Brief, Washington, D.C.</w:t>
      </w:r>
    </w:p>
    <w:p w14:paraId="31D66674" w14:textId="77777777" w:rsidR="00AE68CA" w:rsidRDefault="00AE68CA" w:rsidP="00AE68CA">
      <w:pPr>
        <w:widowControl w:val="0"/>
        <w:rPr>
          <w:rFonts w:ascii="Times New Roman" w:eastAsia="Times New Roman" w:hAnsi="Times New Roman" w:cs="Times New Roman"/>
          <w:i/>
          <w:sz w:val="24"/>
          <w:szCs w:val="24"/>
        </w:rPr>
      </w:pPr>
    </w:p>
    <w:p w14:paraId="0925360D" w14:textId="0CA944C2" w:rsidR="00AE68CA" w:rsidRDefault="00AE68CA" w:rsidP="00AE68CA">
      <w:pPr>
        <w:autoSpaceDE w:val="0"/>
        <w:autoSpaceDN w:val="0"/>
        <w:adjustRightInd w:val="0"/>
        <w:rPr>
          <w:rFonts w:ascii="Times New Roman" w:hAnsi="Times New Roman" w:cs="Times New Roman"/>
          <w:color w:val="222222"/>
          <w:sz w:val="24"/>
          <w:szCs w:val="24"/>
        </w:rPr>
      </w:pPr>
      <w:r>
        <w:rPr>
          <w:rFonts w:ascii="Times New Roman" w:hAnsi="Times New Roman" w:cs="Times New Roman"/>
          <w:color w:val="222222"/>
          <w:sz w:val="24"/>
          <w:szCs w:val="24"/>
        </w:rPr>
        <w:t xml:space="preserve">-----. </w:t>
      </w:r>
      <w:r w:rsidRPr="00FC0B31">
        <w:rPr>
          <w:rFonts w:ascii="Times New Roman" w:hAnsi="Times New Roman" w:cs="Times New Roman"/>
          <w:color w:val="222222"/>
          <w:sz w:val="24"/>
          <w:szCs w:val="24"/>
        </w:rPr>
        <w:t xml:space="preserve"> 20</w:t>
      </w:r>
      <w:r>
        <w:rPr>
          <w:rFonts w:ascii="Times New Roman" w:hAnsi="Times New Roman" w:cs="Times New Roman"/>
          <w:color w:val="222222"/>
          <w:sz w:val="24"/>
          <w:szCs w:val="24"/>
        </w:rPr>
        <w:t>22. “</w:t>
      </w:r>
      <w:hyperlink r:id="rId11" w:history="1">
        <w:r w:rsidRPr="004B4489">
          <w:rPr>
            <w:rStyle w:val="Hyperlink"/>
            <w:rFonts w:ascii="Times New Roman" w:hAnsi="Times New Roman" w:cs="Times New Roman"/>
            <w:sz w:val="24"/>
            <w:szCs w:val="24"/>
          </w:rPr>
          <w:t>Barriers to Economic Equality: The Role of Monopsony, Monopoly, and Discrimination</w:t>
        </w:r>
      </w:hyperlink>
      <w:r>
        <w:rPr>
          <w:rFonts w:ascii="Times New Roman" w:hAnsi="Times New Roman" w:cs="Times New Roman"/>
          <w:color w:val="222222"/>
          <w:sz w:val="24"/>
          <w:szCs w:val="24"/>
        </w:rPr>
        <w:t xml:space="preserve">.” Chapter 5 </w:t>
      </w:r>
      <w:r>
        <w:rPr>
          <w:rFonts w:ascii="Times New Roman" w:hAnsi="Times New Roman" w:cs="Times New Roman"/>
          <w:i/>
          <w:iCs/>
          <w:color w:val="222222"/>
          <w:sz w:val="24"/>
          <w:szCs w:val="24"/>
        </w:rPr>
        <w:t xml:space="preserve">Economic Report of the President. </w:t>
      </w:r>
      <w:r>
        <w:rPr>
          <w:rFonts w:ascii="Times New Roman" w:hAnsi="Times New Roman" w:cs="Times New Roman"/>
          <w:color w:val="222222"/>
          <w:sz w:val="24"/>
          <w:szCs w:val="24"/>
        </w:rPr>
        <w:t>Washington, D.C.: 157-90.</w:t>
      </w:r>
    </w:p>
    <w:p w14:paraId="54BF833E" w14:textId="521AC746" w:rsidR="006719D4" w:rsidRDefault="006719D4" w:rsidP="00AE68CA">
      <w:pPr>
        <w:autoSpaceDE w:val="0"/>
        <w:autoSpaceDN w:val="0"/>
        <w:adjustRightInd w:val="0"/>
        <w:rPr>
          <w:rFonts w:ascii="Times New Roman" w:hAnsi="Times New Roman" w:cs="Times New Roman"/>
          <w:color w:val="222222"/>
          <w:sz w:val="24"/>
          <w:szCs w:val="24"/>
        </w:rPr>
      </w:pPr>
    </w:p>
    <w:p w14:paraId="043D7EE1" w14:textId="5224BF80" w:rsidR="006719D4" w:rsidRPr="006719D4" w:rsidRDefault="006719D4" w:rsidP="006719D4">
      <w:pPr>
        <w:autoSpaceDE w:val="0"/>
        <w:autoSpaceDN w:val="0"/>
        <w:adjustRightInd w:val="0"/>
        <w:rPr>
          <w:rFonts w:ascii="Times New Roman" w:hAnsi="Times New Roman" w:cs="Times New Roman"/>
          <w:color w:val="222222"/>
          <w:sz w:val="24"/>
          <w:szCs w:val="24"/>
        </w:rPr>
      </w:pPr>
      <w:r w:rsidRPr="006719D4">
        <w:rPr>
          <w:rFonts w:ascii="Times New Roman" w:hAnsi="Times New Roman" w:cs="Times New Roman"/>
          <w:color w:val="222222"/>
          <w:sz w:val="24"/>
          <w:szCs w:val="24"/>
        </w:rPr>
        <w:t>Dube</w:t>
      </w:r>
      <w:r>
        <w:rPr>
          <w:rFonts w:ascii="Times New Roman" w:hAnsi="Times New Roman" w:cs="Times New Roman"/>
          <w:color w:val="222222"/>
          <w:sz w:val="24"/>
          <w:szCs w:val="24"/>
        </w:rPr>
        <w:t>, Arindrajit</w:t>
      </w:r>
      <w:r w:rsidRPr="006719D4">
        <w:rPr>
          <w:rFonts w:ascii="Times New Roman" w:hAnsi="Times New Roman" w:cs="Times New Roman"/>
          <w:color w:val="222222"/>
          <w:sz w:val="24"/>
          <w:szCs w:val="24"/>
        </w:rPr>
        <w:t>, J</w:t>
      </w:r>
      <w:r>
        <w:rPr>
          <w:rFonts w:ascii="Times New Roman" w:hAnsi="Times New Roman" w:cs="Times New Roman"/>
          <w:color w:val="222222"/>
          <w:sz w:val="24"/>
          <w:szCs w:val="24"/>
        </w:rPr>
        <w:t>eff</w:t>
      </w:r>
      <w:r w:rsidRPr="006719D4">
        <w:rPr>
          <w:rFonts w:ascii="Times New Roman" w:hAnsi="Times New Roman" w:cs="Times New Roman"/>
          <w:color w:val="222222"/>
          <w:sz w:val="24"/>
          <w:szCs w:val="24"/>
        </w:rPr>
        <w:t xml:space="preserve"> Jacobs, </w:t>
      </w:r>
      <w:r>
        <w:rPr>
          <w:rFonts w:ascii="Times New Roman" w:hAnsi="Times New Roman" w:cs="Times New Roman"/>
          <w:color w:val="222222"/>
          <w:sz w:val="24"/>
          <w:szCs w:val="24"/>
        </w:rPr>
        <w:t>Suresh</w:t>
      </w:r>
      <w:r w:rsidRPr="006719D4">
        <w:rPr>
          <w:rFonts w:ascii="Times New Roman" w:hAnsi="Times New Roman" w:cs="Times New Roman"/>
          <w:color w:val="222222"/>
          <w:sz w:val="24"/>
          <w:szCs w:val="24"/>
        </w:rPr>
        <w:t xml:space="preserve"> Naidu, S</w:t>
      </w:r>
      <w:r>
        <w:rPr>
          <w:rFonts w:ascii="Times New Roman" w:hAnsi="Times New Roman" w:cs="Times New Roman"/>
          <w:color w:val="222222"/>
          <w:sz w:val="24"/>
          <w:szCs w:val="24"/>
        </w:rPr>
        <w:t>iddarth</w:t>
      </w:r>
      <w:r w:rsidRPr="006719D4">
        <w:rPr>
          <w:rFonts w:ascii="Times New Roman" w:hAnsi="Times New Roman" w:cs="Times New Roman"/>
          <w:color w:val="222222"/>
          <w:sz w:val="24"/>
          <w:szCs w:val="24"/>
        </w:rPr>
        <w:t xml:space="preserve"> Suri</w:t>
      </w:r>
      <w:r>
        <w:rPr>
          <w:rFonts w:ascii="Times New Roman" w:hAnsi="Times New Roman" w:cs="Times New Roman"/>
          <w:color w:val="222222"/>
          <w:sz w:val="24"/>
          <w:szCs w:val="24"/>
        </w:rPr>
        <w:t>, “</w:t>
      </w:r>
      <w:hyperlink r:id="rId12" w:history="1">
        <w:r w:rsidRPr="006719D4">
          <w:rPr>
            <w:rStyle w:val="Hyperlink"/>
            <w:rFonts w:ascii="Times New Roman" w:hAnsi="Times New Roman" w:cs="Times New Roman"/>
            <w:sz w:val="24"/>
            <w:szCs w:val="24"/>
          </w:rPr>
          <w:t>Monopsony in online labor markets</w:t>
        </w:r>
      </w:hyperlink>
      <w:r>
        <w:rPr>
          <w:rFonts w:ascii="Times New Roman" w:hAnsi="Times New Roman" w:cs="Times New Roman"/>
          <w:color w:val="222222"/>
          <w:sz w:val="24"/>
          <w:szCs w:val="24"/>
        </w:rPr>
        <w:t xml:space="preserve">,” </w:t>
      </w:r>
      <w:r w:rsidRPr="006719D4">
        <w:rPr>
          <w:rFonts w:ascii="Times New Roman" w:hAnsi="Times New Roman" w:cs="Times New Roman"/>
          <w:i/>
          <w:color w:val="222222"/>
          <w:sz w:val="24"/>
          <w:szCs w:val="24"/>
        </w:rPr>
        <w:t>American Economic Review: Insights</w:t>
      </w:r>
      <w:r w:rsidRPr="006719D4">
        <w:rPr>
          <w:rFonts w:ascii="Times New Roman" w:hAnsi="Times New Roman" w:cs="Times New Roman"/>
          <w:color w:val="222222"/>
          <w:sz w:val="24"/>
          <w:szCs w:val="24"/>
        </w:rPr>
        <w:t>, 2020</w:t>
      </w:r>
      <w:r>
        <w:rPr>
          <w:rFonts w:ascii="Times New Roman" w:hAnsi="Times New Roman" w:cs="Times New Roman"/>
          <w:color w:val="222222"/>
          <w:sz w:val="24"/>
          <w:szCs w:val="24"/>
        </w:rPr>
        <w:t>: 33-46</w:t>
      </w:r>
    </w:p>
    <w:p w14:paraId="685BBBE4" w14:textId="77777777" w:rsidR="006719D4" w:rsidRDefault="006719D4" w:rsidP="00AE68CA">
      <w:pPr>
        <w:autoSpaceDE w:val="0"/>
        <w:autoSpaceDN w:val="0"/>
        <w:adjustRightInd w:val="0"/>
        <w:rPr>
          <w:rFonts w:ascii="Times New Roman" w:hAnsi="Times New Roman" w:cs="Times New Roman"/>
          <w:color w:val="222222"/>
          <w:sz w:val="24"/>
          <w:szCs w:val="24"/>
        </w:rPr>
      </w:pPr>
    </w:p>
    <w:p w14:paraId="73975641" w14:textId="77777777" w:rsidR="00AE68CA" w:rsidRPr="00AB5468" w:rsidRDefault="00AE68CA" w:rsidP="00AE68CA">
      <w:pPr>
        <w:widowControl w:val="0"/>
        <w:rPr>
          <w:rStyle w:val="Hyperlink"/>
          <w:rFonts w:ascii="Times New Roman" w:hAnsi="Times New Roman" w:cs="Times New Roman"/>
          <w:sz w:val="24"/>
          <w:szCs w:val="24"/>
        </w:rPr>
      </w:pPr>
    </w:p>
    <w:p w14:paraId="0FD4EB09" w14:textId="77777777" w:rsidR="00AE68CA" w:rsidRDefault="00AE68CA" w:rsidP="00AE68CA">
      <w:pPr>
        <w:widowControl w:val="0"/>
        <w:rPr>
          <w:rFonts w:ascii="Times New Roman" w:eastAsia="Times New Roman" w:hAnsi="Times New Roman" w:cs="Times New Roman"/>
          <w:i/>
          <w:sz w:val="24"/>
          <w:szCs w:val="24"/>
        </w:rPr>
      </w:pPr>
      <w:r w:rsidRPr="00FC0B31">
        <w:rPr>
          <w:rFonts w:ascii="Times New Roman" w:eastAsia="Times New Roman" w:hAnsi="Times New Roman" w:cs="Times New Roman"/>
          <w:i/>
          <w:sz w:val="24"/>
          <w:szCs w:val="24"/>
        </w:rPr>
        <w:t>Video</w:t>
      </w:r>
    </w:p>
    <w:p w14:paraId="76496FA3" w14:textId="77777777" w:rsidR="00AE68CA" w:rsidRPr="00FC0B31" w:rsidRDefault="00AE68CA" w:rsidP="00AE68CA">
      <w:pPr>
        <w:widowControl w:val="0"/>
        <w:rPr>
          <w:rFonts w:ascii="Times New Roman" w:eastAsia="Times New Roman" w:hAnsi="Times New Roman" w:cs="Times New Roman"/>
          <w:i/>
          <w:sz w:val="24"/>
          <w:szCs w:val="24"/>
        </w:rPr>
      </w:pPr>
      <w:r w:rsidRPr="00FC0B31">
        <w:rPr>
          <w:rFonts w:ascii="Times New Roman" w:eastAsia="Times New Roman" w:hAnsi="Times New Roman" w:cs="Times New Roman"/>
          <w:iCs/>
          <w:sz w:val="24"/>
          <w:szCs w:val="24"/>
        </w:rPr>
        <w:t>David Autor</w:t>
      </w:r>
      <w:r w:rsidRPr="00FC0B31">
        <w:rPr>
          <w:rFonts w:ascii="Times New Roman" w:eastAsia="Times New Roman" w:hAnsi="Times New Roman" w:cs="Times New Roman"/>
          <w:i/>
          <w:sz w:val="24"/>
          <w:szCs w:val="24"/>
        </w:rPr>
        <w:t>: The Rise of Superstar Firms</w:t>
      </w:r>
    </w:p>
    <w:p w14:paraId="7A4CC955" w14:textId="3F148A1E" w:rsidR="00F137E1" w:rsidRDefault="00252EE9" w:rsidP="00AE68CA">
      <w:pPr>
        <w:widowControl w:val="0"/>
        <w:rPr>
          <w:rStyle w:val="Hyperlink"/>
          <w:rFonts w:ascii="Times New Roman" w:hAnsi="Times New Roman" w:cs="Times New Roman"/>
          <w:sz w:val="24"/>
          <w:szCs w:val="24"/>
        </w:rPr>
      </w:pPr>
      <w:hyperlink r:id="rId13" w:history="1">
        <w:r w:rsidR="00AE68CA" w:rsidRPr="00FC0B31">
          <w:rPr>
            <w:rStyle w:val="Hyperlink"/>
            <w:rFonts w:ascii="Times New Roman" w:hAnsi="Times New Roman" w:cs="Times New Roman"/>
            <w:sz w:val="24"/>
            <w:szCs w:val="24"/>
          </w:rPr>
          <w:t>https://mru.org/courses/economists-wild/rise-superstar-firms-and-fall-labor-share</w:t>
        </w:r>
      </w:hyperlink>
    </w:p>
    <w:p w14:paraId="12036DA1" w14:textId="77777777" w:rsidR="00F137E1" w:rsidRDefault="00F137E1">
      <w:pPr>
        <w:spacing w:after="160" w:line="259" w:lineRule="auto"/>
        <w:rPr>
          <w:rStyle w:val="Hyperlink"/>
          <w:rFonts w:ascii="Times New Roman" w:hAnsi="Times New Roman" w:cs="Times New Roman"/>
          <w:sz w:val="24"/>
          <w:szCs w:val="24"/>
        </w:rPr>
      </w:pPr>
      <w:r>
        <w:rPr>
          <w:rStyle w:val="Hyperlink"/>
          <w:rFonts w:ascii="Times New Roman" w:hAnsi="Times New Roman" w:cs="Times New Roman"/>
          <w:sz w:val="24"/>
          <w:szCs w:val="24"/>
        </w:rPr>
        <w:br w:type="page"/>
      </w:r>
    </w:p>
    <w:p w14:paraId="011FE157" w14:textId="51CF97B0" w:rsidR="00AE68CA" w:rsidRDefault="00F137E1" w:rsidP="00AE68CA">
      <w:pPr>
        <w:widowControl w:val="0"/>
        <w:rPr>
          <w:rStyle w:val="Hyperlink"/>
          <w:rFonts w:ascii="Times New Roman" w:hAnsi="Times New Roman" w:cs="Times New Roman"/>
          <w:sz w:val="24"/>
          <w:szCs w:val="24"/>
        </w:rPr>
      </w:pPr>
      <w:r>
        <w:rPr>
          <w:noProof/>
        </w:rPr>
        <w:lastRenderedPageBreak/>
        <w:drawing>
          <wp:inline distT="0" distB="0" distL="0" distR="0" wp14:anchorId="7EE7FA88" wp14:editId="150682E7">
            <wp:extent cx="2735580" cy="4236720"/>
            <wp:effectExtent l="0" t="0" r="7620" b="0"/>
            <wp:docPr id="1" name="Picture 1" descr="Economical Writing, Third Edition: Thirty-Five Rules for Clear and Persuasive Prose (Chicago Guides to Writing, Editing, and Publi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onomical Writing, Third Edition: Thirty-Five Rules for Clear and Persuasive Prose (Chicago Guides to Writing, Editing, and Publish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35580" cy="4236720"/>
                    </a:xfrm>
                    <a:prstGeom prst="rect">
                      <a:avLst/>
                    </a:prstGeom>
                    <a:noFill/>
                    <a:ln>
                      <a:noFill/>
                    </a:ln>
                  </pic:spPr>
                </pic:pic>
              </a:graphicData>
            </a:graphic>
          </wp:inline>
        </w:drawing>
      </w:r>
    </w:p>
    <w:p w14:paraId="23FB14C7" w14:textId="7258E7F6" w:rsidR="00F137E1" w:rsidRDefault="00F137E1" w:rsidP="00AE68CA">
      <w:pPr>
        <w:widowControl w:val="0"/>
        <w:rPr>
          <w:rStyle w:val="Hyperlink"/>
          <w:rFonts w:ascii="Times New Roman" w:hAnsi="Times New Roman" w:cs="Times New Roman"/>
          <w:sz w:val="24"/>
          <w:szCs w:val="24"/>
        </w:rPr>
      </w:pPr>
    </w:p>
    <w:p w14:paraId="1EEB1FE9" w14:textId="3D33E2FE" w:rsidR="00F137E1" w:rsidRPr="00F137E1" w:rsidRDefault="00F137E1" w:rsidP="00F137E1">
      <w:pPr>
        <w:pStyle w:val="Heading1"/>
        <w:shd w:val="clear" w:color="auto" w:fill="FFFFFF"/>
        <w:spacing w:before="0" w:line="540" w:lineRule="atLeast"/>
        <w:rPr>
          <w:rStyle w:val="a-size-medium"/>
          <w:rFonts w:ascii="Arial" w:hAnsi="Arial" w:cs="Arial"/>
          <w:color w:val="0F1111"/>
          <w:sz w:val="36"/>
          <w:szCs w:val="36"/>
        </w:rPr>
      </w:pPr>
      <w:r w:rsidRPr="00F137E1">
        <w:rPr>
          <w:rStyle w:val="a-size-large"/>
          <w:rFonts w:ascii="Arial" w:hAnsi="Arial" w:cs="Arial"/>
          <w:color w:val="0F1111"/>
          <w:sz w:val="36"/>
          <w:szCs w:val="36"/>
        </w:rPr>
        <w:t>Economical Writing, Third Edition: Thirty-Five Rules for Clear and Persuasive Prose (Chicago Guides to Writing, Editing, and Publishing) </w:t>
      </w:r>
      <w:r w:rsidRPr="00F137E1">
        <w:rPr>
          <w:rStyle w:val="a-size-medium"/>
          <w:rFonts w:ascii="Arial" w:hAnsi="Arial" w:cs="Arial"/>
          <w:color w:val="0F1111"/>
          <w:sz w:val="36"/>
          <w:szCs w:val="36"/>
        </w:rPr>
        <w:t>Paperback – May 17, 2019</w:t>
      </w:r>
    </w:p>
    <w:p w14:paraId="0A9810B4" w14:textId="06C5887C" w:rsidR="00F137E1" w:rsidRPr="00F137E1" w:rsidRDefault="00F137E1" w:rsidP="00F137E1">
      <w:pPr>
        <w:rPr>
          <w:sz w:val="36"/>
          <w:szCs w:val="36"/>
        </w:rPr>
      </w:pPr>
    </w:p>
    <w:p w14:paraId="0475E3F4" w14:textId="77777777" w:rsidR="00F137E1" w:rsidRDefault="00252EE9" w:rsidP="00F137E1">
      <w:pPr>
        <w:pStyle w:val="author"/>
        <w:shd w:val="clear" w:color="auto" w:fill="FFFFFF"/>
        <w:spacing w:before="0" w:beforeAutospacing="0" w:after="60" w:afterAutospacing="0"/>
        <w:rPr>
          <w:color w:val="007396"/>
          <w:sz w:val="27"/>
          <w:szCs w:val="27"/>
        </w:rPr>
      </w:pPr>
      <w:hyperlink r:id="rId15" w:history="1">
        <w:r w:rsidR="00F137E1">
          <w:rPr>
            <w:rStyle w:val="Hyperlink"/>
            <w:color w:val="007396"/>
            <w:sz w:val="27"/>
            <w:szCs w:val="27"/>
          </w:rPr>
          <w:t>Deirdre Nansen McCloskey</w:t>
        </w:r>
      </w:hyperlink>
    </w:p>
    <w:p w14:paraId="39B6C05D" w14:textId="77777777" w:rsidR="00F137E1" w:rsidRDefault="00F137E1" w:rsidP="00F137E1">
      <w:pPr>
        <w:shd w:val="clear" w:color="auto" w:fill="FFFFFF"/>
        <w:rPr>
          <w:color w:val="757575"/>
          <w:sz w:val="27"/>
          <w:szCs w:val="27"/>
        </w:rPr>
      </w:pPr>
      <w:r>
        <w:rPr>
          <w:color w:val="757575"/>
          <w:sz w:val="27"/>
          <w:szCs w:val="27"/>
        </w:rPr>
        <w:t>With an Appendix by </w:t>
      </w:r>
      <w:hyperlink r:id="rId16" w:history="1">
        <w:r>
          <w:rPr>
            <w:rStyle w:val="Hyperlink"/>
            <w:color w:val="007396"/>
            <w:sz w:val="27"/>
            <w:szCs w:val="27"/>
          </w:rPr>
          <w:t>Stephen T. Ziliak</w:t>
        </w:r>
      </w:hyperlink>
    </w:p>
    <w:p w14:paraId="32FE7685" w14:textId="671591C6" w:rsidR="00F137E1" w:rsidRDefault="00F137E1" w:rsidP="00F137E1">
      <w:pPr>
        <w:shd w:val="clear" w:color="auto" w:fill="FFFFFF"/>
        <w:rPr>
          <w:color w:val="3A3A3A"/>
          <w:sz w:val="27"/>
          <w:szCs w:val="27"/>
        </w:rPr>
      </w:pPr>
      <w:r>
        <w:rPr>
          <w:color w:val="3A3A3A"/>
          <w:sz w:val="27"/>
          <w:szCs w:val="27"/>
        </w:rPr>
        <w:t>Economics is not a field that is known for good writing. Charts, yes. Sparkling prose, no.</w:t>
      </w:r>
      <w:r>
        <w:rPr>
          <w:color w:val="3A3A3A"/>
          <w:sz w:val="27"/>
          <w:szCs w:val="27"/>
        </w:rPr>
        <w:br/>
        <w:t> </w:t>
      </w:r>
      <w:r>
        <w:rPr>
          <w:color w:val="3A3A3A"/>
          <w:sz w:val="27"/>
          <w:szCs w:val="27"/>
        </w:rPr>
        <w:br/>
        <w:t>Except, that is, when it comes to Deirdre Nansen McCloskey. Her conversational and witty yet always clear style is a hallmark of her classic works of economic history, enlivening the dismal science and engaging readers well beyond the discipline. And now she’s here to share the secrets of how it’s done.</w:t>
      </w:r>
      <w:r>
        <w:rPr>
          <w:color w:val="3A3A3A"/>
          <w:sz w:val="27"/>
          <w:szCs w:val="27"/>
        </w:rPr>
        <w:br/>
        <w:t> </w:t>
      </w:r>
      <w:r>
        <w:rPr>
          <w:color w:val="3A3A3A"/>
          <w:sz w:val="27"/>
          <w:szCs w:val="27"/>
        </w:rPr>
        <w:br/>
      </w:r>
      <w:r>
        <w:rPr>
          <w:i/>
          <w:iCs/>
          <w:color w:val="3A3A3A"/>
          <w:sz w:val="27"/>
          <w:szCs w:val="27"/>
        </w:rPr>
        <w:t>Economical Writing </w:t>
      </w:r>
      <w:r>
        <w:rPr>
          <w:color w:val="3A3A3A"/>
          <w:sz w:val="27"/>
          <w:szCs w:val="27"/>
        </w:rPr>
        <w:t xml:space="preserve">is itself economical: a collection of thirty-five pithy rules for </w:t>
      </w:r>
      <w:r>
        <w:rPr>
          <w:color w:val="3A3A3A"/>
          <w:sz w:val="27"/>
          <w:szCs w:val="27"/>
        </w:rPr>
        <w:lastRenderedPageBreak/>
        <w:t>making your writing clear, concise, and effective. Proceeding from big-picture ideas to concrete strategies for improvement at the level of the paragraph, sentence, or word, McCloskey shows us that good writing, after all, is not just a matter of taste—it’s a product of adept intuition and a rigorous revision process. Debunking stale rules, warning us that “footnotes are nests for pedants,” and offering an arsenal of readily applicable tools and methods, she shows writers of all levels of experience how to rethink the way they approach their work, and gives them the knowledge to turn mediocre prose into magic.</w:t>
      </w:r>
      <w:r>
        <w:rPr>
          <w:color w:val="3A3A3A"/>
          <w:sz w:val="27"/>
          <w:szCs w:val="27"/>
        </w:rPr>
        <w:br/>
        <w:t> </w:t>
      </w:r>
      <w:r>
        <w:rPr>
          <w:color w:val="3A3A3A"/>
          <w:sz w:val="27"/>
          <w:szCs w:val="27"/>
        </w:rPr>
        <w:br/>
        <w:t>At once efficient and digestible, hilarious and provocative, </w:t>
      </w:r>
      <w:r>
        <w:rPr>
          <w:i/>
          <w:iCs/>
          <w:color w:val="3A3A3A"/>
          <w:sz w:val="27"/>
          <w:szCs w:val="27"/>
        </w:rPr>
        <w:t>Economical Writing </w:t>
      </w:r>
      <w:r>
        <w:rPr>
          <w:color w:val="3A3A3A"/>
          <w:sz w:val="27"/>
          <w:szCs w:val="27"/>
        </w:rPr>
        <w:t>lives up to its promise. With McCloskey as our guide, it’s impossible not to see how any piece of writing—on economics or any other subject—can be a pleasure to read.</w:t>
      </w:r>
    </w:p>
    <w:p w14:paraId="41864161" w14:textId="56870805" w:rsidR="00F137E1" w:rsidRDefault="00F137E1" w:rsidP="00F137E1">
      <w:pPr>
        <w:shd w:val="clear" w:color="auto" w:fill="FFFFFF"/>
        <w:rPr>
          <w:color w:val="3A3A3A"/>
          <w:sz w:val="27"/>
          <w:szCs w:val="27"/>
        </w:rPr>
      </w:pPr>
    </w:p>
    <w:p w14:paraId="154B833B" w14:textId="260DA219" w:rsidR="00F137E1" w:rsidRDefault="00252EE9" w:rsidP="00F137E1">
      <w:pPr>
        <w:shd w:val="clear" w:color="auto" w:fill="FFFFFF"/>
        <w:rPr>
          <w:color w:val="3A3A3A"/>
          <w:sz w:val="27"/>
          <w:szCs w:val="27"/>
        </w:rPr>
      </w:pPr>
      <w:hyperlink r:id="rId17" w:history="1">
        <w:r w:rsidR="00F137E1" w:rsidRPr="00D46FE2">
          <w:rPr>
            <w:rStyle w:val="Hyperlink"/>
            <w:sz w:val="27"/>
            <w:szCs w:val="27"/>
          </w:rPr>
          <w:t>https://press.uchicago.edu/ucp/books/book/chicago/E/bo25674588.html</w:t>
        </w:r>
      </w:hyperlink>
    </w:p>
    <w:p w14:paraId="38556B9B" w14:textId="77777777" w:rsidR="00F137E1" w:rsidRDefault="00F137E1" w:rsidP="00F137E1">
      <w:pPr>
        <w:shd w:val="clear" w:color="auto" w:fill="FFFFFF"/>
        <w:rPr>
          <w:color w:val="3A3A3A"/>
          <w:sz w:val="27"/>
          <w:szCs w:val="27"/>
        </w:rPr>
      </w:pPr>
    </w:p>
    <w:p w14:paraId="6311AE46" w14:textId="77777777" w:rsidR="00F137E1" w:rsidRPr="00F137E1" w:rsidRDefault="00F137E1" w:rsidP="00F137E1"/>
    <w:p w14:paraId="57C7C81E" w14:textId="77777777" w:rsidR="00F137E1" w:rsidRPr="00FC0B31" w:rsidRDefault="00F137E1" w:rsidP="00AE68CA">
      <w:pPr>
        <w:widowControl w:val="0"/>
        <w:rPr>
          <w:rStyle w:val="Hyperlink"/>
          <w:rFonts w:ascii="Times New Roman" w:hAnsi="Times New Roman" w:cs="Times New Roman"/>
          <w:sz w:val="24"/>
          <w:szCs w:val="24"/>
        </w:rPr>
      </w:pPr>
    </w:p>
    <w:p w14:paraId="6ED4AB4D" w14:textId="77777777" w:rsidR="00AE68CA" w:rsidRPr="00FC0B31" w:rsidRDefault="00AE68CA" w:rsidP="00AE68CA">
      <w:pPr>
        <w:spacing w:line="285" w:lineRule="atLeast"/>
        <w:rPr>
          <w:rFonts w:ascii="Times New Roman" w:hAnsi="Times New Roman" w:cs="Times New Roman"/>
          <w:sz w:val="24"/>
          <w:szCs w:val="24"/>
        </w:rPr>
      </w:pPr>
    </w:p>
    <w:p w14:paraId="063D7BAD" w14:textId="77777777" w:rsidR="00AE68CA" w:rsidRDefault="00AE68CA" w:rsidP="005B1DDF">
      <w:pPr>
        <w:rPr>
          <w:rFonts w:ascii="Times New Roman" w:hAnsi="Times New Roman" w:cs="Times New Roman"/>
          <w:color w:val="222222"/>
          <w:sz w:val="24"/>
          <w:szCs w:val="24"/>
        </w:rPr>
      </w:pPr>
    </w:p>
    <w:p w14:paraId="435CFEF7" w14:textId="77777777" w:rsidR="005B1DDF" w:rsidRDefault="005B1DDF" w:rsidP="005B1DDF">
      <w:pPr>
        <w:rPr>
          <w:rFonts w:ascii="Times New Roman" w:hAnsi="Times New Roman" w:cs="Times New Roman"/>
          <w:color w:val="222222"/>
          <w:sz w:val="24"/>
          <w:szCs w:val="24"/>
        </w:rPr>
      </w:pPr>
    </w:p>
    <w:p w14:paraId="3789C7CA" w14:textId="77777777" w:rsidR="005B1DDF" w:rsidRPr="00FC0B31" w:rsidRDefault="005B1DDF" w:rsidP="003A5547">
      <w:pPr>
        <w:widowControl w:val="0"/>
        <w:rPr>
          <w:rFonts w:ascii="Times New Roman" w:eastAsia="Times New Roman" w:hAnsi="Times New Roman" w:cs="Times New Roman"/>
          <w:b/>
          <w:bCs/>
          <w:iCs/>
          <w:sz w:val="24"/>
          <w:szCs w:val="24"/>
          <w:u w:val="single"/>
        </w:rPr>
      </w:pPr>
    </w:p>
    <w:sectPr w:rsidR="005B1DDF" w:rsidRPr="00FC0B31" w:rsidSect="003206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D0601"/>
    <w:multiLevelType w:val="hybridMultilevel"/>
    <w:tmpl w:val="F2E4B1F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7994532"/>
    <w:multiLevelType w:val="multilevel"/>
    <w:tmpl w:val="AAB6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2222D"/>
    <w:multiLevelType w:val="multilevel"/>
    <w:tmpl w:val="AD4A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DA81E2D"/>
    <w:multiLevelType w:val="hybridMultilevel"/>
    <w:tmpl w:val="60CCDC50"/>
    <w:lvl w:ilvl="0" w:tplc="110A0F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97396D"/>
    <w:multiLevelType w:val="multilevel"/>
    <w:tmpl w:val="9BEA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31E6452"/>
    <w:multiLevelType w:val="hybridMultilevel"/>
    <w:tmpl w:val="F2E4B1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0B3F71"/>
    <w:multiLevelType w:val="multilevel"/>
    <w:tmpl w:val="15F4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EA84871"/>
    <w:multiLevelType w:val="multilevel"/>
    <w:tmpl w:val="9A3C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0"/>
  </w:num>
  <w:num w:numId="3">
    <w:abstractNumId w:val="4"/>
  </w:num>
  <w:num w:numId="4">
    <w:abstractNumId w:val="1"/>
  </w:num>
  <w:num w:numId="5">
    <w:abstractNumId w:val="2"/>
  </w:num>
  <w:num w:numId="6">
    <w:abstractNumId w:val="7"/>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8E7"/>
    <w:rsid w:val="00071BFB"/>
    <w:rsid w:val="00125DC4"/>
    <w:rsid w:val="00137813"/>
    <w:rsid w:val="0016021C"/>
    <w:rsid w:val="0017059E"/>
    <w:rsid w:val="00175C00"/>
    <w:rsid w:val="001A44FD"/>
    <w:rsid w:val="001C5115"/>
    <w:rsid w:val="001E1ACD"/>
    <w:rsid w:val="001E3464"/>
    <w:rsid w:val="001F3E46"/>
    <w:rsid w:val="00252EE9"/>
    <w:rsid w:val="0026614A"/>
    <w:rsid w:val="00282CAC"/>
    <w:rsid w:val="00296F53"/>
    <w:rsid w:val="002C3F8D"/>
    <w:rsid w:val="002C6358"/>
    <w:rsid w:val="00320614"/>
    <w:rsid w:val="00350C92"/>
    <w:rsid w:val="003702DF"/>
    <w:rsid w:val="003A13D9"/>
    <w:rsid w:val="003A5547"/>
    <w:rsid w:val="003B4E4E"/>
    <w:rsid w:val="00480445"/>
    <w:rsid w:val="004A2668"/>
    <w:rsid w:val="004B5CCD"/>
    <w:rsid w:val="004E090B"/>
    <w:rsid w:val="005128E7"/>
    <w:rsid w:val="005967DF"/>
    <w:rsid w:val="005B1DDF"/>
    <w:rsid w:val="005C34B5"/>
    <w:rsid w:val="005D4A09"/>
    <w:rsid w:val="005F0529"/>
    <w:rsid w:val="006116EE"/>
    <w:rsid w:val="006139F7"/>
    <w:rsid w:val="006253F5"/>
    <w:rsid w:val="00633D33"/>
    <w:rsid w:val="006719D4"/>
    <w:rsid w:val="00684CBD"/>
    <w:rsid w:val="006975A4"/>
    <w:rsid w:val="00723BAB"/>
    <w:rsid w:val="0075518A"/>
    <w:rsid w:val="00757406"/>
    <w:rsid w:val="007A0B07"/>
    <w:rsid w:val="007B4F53"/>
    <w:rsid w:val="007C0C2E"/>
    <w:rsid w:val="008422C3"/>
    <w:rsid w:val="00845DE3"/>
    <w:rsid w:val="00846347"/>
    <w:rsid w:val="00881CE5"/>
    <w:rsid w:val="00887937"/>
    <w:rsid w:val="008C19C2"/>
    <w:rsid w:val="00900914"/>
    <w:rsid w:val="009361D5"/>
    <w:rsid w:val="00943AD3"/>
    <w:rsid w:val="0096321B"/>
    <w:rsid w:val="00995198"/>
    <w:rsid w:val="009C4262"/>
    <w:rsid w:val="009E6807"/>
    <w:rsid w:val="00A005DC"/>
    <w:rsid w:val="00A16BD2"/>
    <w:rsid w:val="00A37633"/>
    <w:rsid w:val="00A840D4"/>
    <w:rsid w:val="00A841B4"/>
    <w:rsid w:val="00A96858"/>
    <w:rsid w:val="00AE68CA"/>
    <w:rsid w:val="00B27097"/>
    <w:rsid w:val="00B277AB"/>
    <w:rsid w:val="00B52F9A"/>
    <w:rsid w:val="00BC2CE9"/>
    <w:rsid w:val="00BF2792"/>
    <w:rsid w:val="00C15A6C"/>
    <w:rsid w:val="00C57837"/>
    <w:rsid w:val="00C61CBF"/>
    <w:rsid w:val="00CC136E"/>
    <w:rsid w:val="00CD4F0D"/>
    <w:rsid w:val="00CE1C70"/>
    <w:rsid w:val="00CE28E3"/>
    <w:rsid w:val="00D66431"/>
    <w:rsid w:val="00E022C5"/>
    <w:rsid w:val="00E36927"/>
    <w:rsid w:val="00E42D84"/>
    <w:rsid w:val="00E730E7"/>
    <w:rsid w:val="00E85CFB"/>
    <w:rsid w:val="00EC05AA"/>
    <w:rsid w:val="00EE2EFE"/>
    <w:rsid w:val="00F137E1"/>
    <w:rsid w:val="00F17F8F"/>
    <w:rsid w:val="00F2108E"/>
    <w:rsid w:val="00F571D3"/>
    <w:rsid w:val="00F61385"/>
    <w:rsid w:val="00F819D4"/>
    <w:rsid w:val="00F827EA"/>
    <w:rsid w:val="00FF5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E76AD"/>
  <w15:chartTrackingRefBased/>
  <w15:docId w15:val="{92988C85-E13B-4D9F-AF50-A6AFD3AC9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8E7"/>
    <w:pPr>
      <w:spacing w:after="0" w:line="240" w:lineRule="auto"/>
    </w:pPr>
  </w:style>
  <w:style w:type="paragraph" w:styleId="Heading1">
    <w:name w:val="heading 1"/>
    <w:basedOn w:val="Normal"/>
    <w:next w:val="Normal"/>
    <w:link w:val="Heading1Char"/>
    <w:uiPriority w:val="9"/>
    <w:qFormat/>
    <w:rsid w:val="00EE2EF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33D33"/>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1">
    <w:name w:val="Plain Table 1"/>
    <w:basedOn w:val="TableNormal"/>
    <w:uiPriority w:val="41"/>
    <w:rsid w:val="005128E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320614"/>
    <w:pPr>
      <w:ind w:left="720"/>
      <w:contextualSpacing/>
    </w:pPr>
  </w:style>
  <w:style w:type="character" w:styleId="Hyperlink">
    <w:name w:val="Hyperlink"/>
    <w:basedOn w:val="DefaultParagraphFont"/>
    <w:uiPriority w:val="99"/>
    <w:unhideWhenUsed/>
    <w:rsid w:val="00723BAB"/>
    <w:rPr>
      <w:color w:val="0563C1" w:themeColor="hyperlink"/>
      <w:u w:val="single"/>
    </w:rPr>
  </w:style>
  <w:style w:type="character" w:styleId="UnresolvedMention">
    <w:name w:val="Unresolved Mention"/>
    <w:basedOn w:val="DefaultParagraphFont"/>
    <w:uiPriority w:val="99"/>
    <w:semiHidden/>
    <w:unhideWhenUsed/>
    <w:rsid w:val="00723BAB"/>
    <w:rPr>
      <w:color w:val="605E5C"/>
      <w:shd w:val="clear" w:color="auto" w:fill="E1DFDD"/>
    </w:rPr>
  </w:style>
  <w:style w:type="character" w:customStyle="1" w:styleId="Heading2Char">
    <w:name w:val="Heading 2 Char"/>
    <w:basedOn w:val="DefaultParagraphFont"/>
    <w:link w:val="Heading2"/>
    <w:uiPriority w:val="9"/>
    <w:rsid w:val="00633D33"/>
    <w:rPr>
      <w:rFonts w:ascii="Times New Roman" w:eastAsia="Times New Roman" w:hAnsi="Times New Roman" w:cs="Times New Roman"/>
      <w:b/>
      <w:bCs/>
      <w:sz w:val="36"/>
      <w:szCs w:val="36"/>
    </w:rPr>
  </w:style>
  <w:style w:type="character" w:styleId="HTMLCite">
    <w:name w:val="HTML Cite"/>
    <w:basedOn w:val="DefaultParagraphFont"/>
    <w:uiPriority w:val="99"/>
    <w:semiHidden/>
    <w:unhideWhenUsed/>
    <w:rsid w:val="00633D33"/>
    <w:rPr>
      <w:i/>
      <w:iCs/>
    </w:rPr>
  </w:style>
  <w:style w:type="character" w:customStyle="1" w:styleId="year">
    <w:name w:val="year"/>
    <w:basedOn w:val="DefaultParagraphFont"/>
    <w:rsid w:val="00633D33"/>
  </w:style>
  <w:style w:type="character" w:customStyle="1" w:styleId="Title1">
    <w:name w:val="Title1"/>
    <w:basedOn w:val="DefaultParagraphFont"/>
    <w:rsid w:val="00633D33"/>
  </w:style>
  <w:style w:type="character" w:customStyle="1" w:styleId="journal">
    <w:name w:val="journal"/>
    <w:basedOn w:val="DefaultParagraphFont"/>
    <w:rsid w:val="00633D33"/>
  </w:style>
  <w:style w:type="character" w:customStyle="1" w:styleId="vol">
    <w:name w:val="vol"/>
    <w:basedOn w:val="DefaultParagraphFont"/>
    <w:rsid w:val="00633D33"/>
  </w:style>
  <w:style w:type="character" w:customStyle="1" w:styleId="pages">
    <w:name w:val="pages"/>
    <w:basedOn w:val="DefaultParagraphFont"/>
    <w:rsid w:val="00633D33"/>
  </w:style>
  <w:style w:type="character" w:customStyle="1" w:styleId="doi">
    <w:name w:val="doi"/>
    <w:basedOn w:val="DefaultParagraphFont"/>
    <w:rsid w:val="00633D33"/>
  </w:style>
  <w:style w:type="character" w:styleId="Strong">
    <w:name w:val="Strong"/>
    <w:basedOn w:val="DefaultParagraphFont"/>
    <w:uiPriority w:val="22"/>
    <w:qFormat/>
    <w:rsid w:val="00633D33"/>
    <w:rPr>
      <w:b/>
      <w:bCs/>
    </w:rPr>
  </w:style>
  <w:style w:type="character" w:customStyle="1" w:styleId="Heading1Char">
    <w:name w:val="Heading 1 Char"/>
    <w:basedOn w:val="DefaultParagraphFont"/>
    <w:link w:val="Heading1"/>
    <w:uiPriority w:val="9"/>
    <w:rsid w:val="00EE2EFE"/>
    <w:rPr>
      <w:rFonts w:asciiTheme="majorHAnsi" w:eastAsiaTheme="majorEastAsia" w:hAnsiTheme="majorHAnsi" w:cstheme="majorBidi"/>
      <w:color w:val="2F5496" w:themeColor="accent1" w:themeShade="BF"/>
      <w:sz w:val="32"/>
      <w:szCs w:val="32"/>
    </w:rPr>
  </w:style>
  <w:style w:type="character" w:customStyle="1" w:styleId="Title2">
    <w:name w:val="Title2"/>
    <w:basedOn w:val="DefaultParagraphFont"/>
    <w:rsid w:val="00EE2EFE"/>
  </w:style>
  <w:style w:type="character" w:customStyle="1" w:styleId="Title4">
    <w:name w:val="Title4"/>
    <w:basedOn w:val="DefaultParagraphFont"/>
    <w:rsid w:val="006975A4"/>
  </w:style>
  <w:style w:type="character" w:styleId="FollowedHyperlink">
    <w:name w:val="FollowedHyperlink"/>
    <w:basedOn w:val="DefaultParagraphFont"/>
    <w:uiPriority w:val="99"/>
    <w:semiHidden/>
    <w:unhideWhenUsed/>
    <w:rsid w:val="0075518A"/>
    <w:rPr>
      <w:color w:val="954F72" w:themeColor="followedHyperlink"/>
      <w:u w:val="single"/>
    </w:rPr>
  </w:style>
  <w:style w:type="paragraph" w:styleId="BalloonText">
    <w:name w:val="Balloon Text"/>
    <w:basedOn w:val="Normal"/>
    <w:link w:val="BalloonTextChar"/>
    <w:uiPriority w:val="99"/>
    <w:semiHidden/>
    <w:unhideWhenUsed/>
    <w:rsid w:val="00F819D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19D4"/>
    <w:rPr>
      <w:rFonts w:ascii="Segoe UI" w:hAnsi="Segoe UI" w:cs="Segoe UI"/>
      <w:sz w:val="18"/>
      <w:szCs w:val="18"/>
    </w:rPr>
  </w:style>
  <w:style w:type="character" w:styleId="PlaceholderText">
    <w:name w:val="Placeholder Text"/>
    <w:basedOn w:val="DefaultParagraphFont"/>
    <w:uiPriority w:val="99"/>
    <w:semiHidden/>
    <w:rsid w:val="00F2108E"/>
    <w:rPr>
      <w:color w:val="808080"/>
    </w:rPr>
  </w:style>
  <w:style w:type="character" w:customStyle="1" w:styleId="a-size-large">
    <w:name w:val="a-size-large"/>
    <w:basedOn w:val="DefaultParagraphFont"/>
    <w:rsid w:val="00F137E1"/>
  </w:style>
  <w:style w:type="character" w:customStyle="1" w:styleId="a-size-medium">
    <w:name w:val="a-size-medium"/>
    <w:basedOn w:val="DefaultParagraphFont"/>
    <w:rsid w:val="00F137E1"/>
  </w:style>
  <w:style w:type="paragraph" w:customStyle="1" w:styleId="author">
    <w:name w:val="author"/>
    <w:basedOn w:val="Normal"/>
    <w:rsid w:val="00F137E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05576">
      <w:bodyDiv w:val="1"/>
      <w:marLeft w:val="0"/>
      <w:marRight w:val="0"/>
      <w:marTop w:val="0"/>
      <w:marBottom w:val="0"/>
      <w:divBdr>
        <w:top w:val="none" w:sz="0" w:space="0" w:color="auto"/>
        <w:left w:val="none" w:sz="0" w:space="0" w:color="auto"/>
        <w:bottom w:val="none" w:sz="0" w:space="0" w:color="auto"/>
        <w:right w:val="none" w:sz="0" w:space="0" w:color="auto"/>
      </w:divBdr>
      <w:divsChild>
        <w:div w:id="1291059510">
          <w:marLeft w:val="0"/>
          <w:marRight w:val="0"/>
          <w:marTop w:val="375"/>
          <w:marBottom w:val="0"/>
          <w:divBdr>
            <w:top w:val="none" w:sz="0" w:space="0" w:color="auto"/>
            <w:left w:val="none" w:sz="0" w:space="0" w:color="auto"/>
            <w:bottom w:val="none" w:sz="0" w:space="0" w:color="auto"/>
            <w:right w:val="none" w:sz="0" w:space="0" w:color="auto"/>
          </w:divBdr>
        </w:div>
      </w:divsChild>
    </w:div>
    <w:div w:id="146241994">
      <w:bodyDiv w:val="1"/>
      <w:marLeft w:val="0"/>
      <w:marRight w:val="0"/>
      <w:marTop w:val="0"/>
      <w:marBottom w:val="0"/>
      <w:divBdr>
        <w:top w:val="none" w:sz="0" w:space="0" w:color="auto"/>
        <w:left w:val="none" w:sz="0" w:space="0" w:color="auto"/>
        <w:bottom w:val="none" w:sz="0" w:space="0" w:color="auto"/>
        <w:right w:val="none" w:sz="0" w:space="0" w:color="auto"/>
      </w:divBdr>
    </w:div>
    <w:div w:id="298654076">
      <w:bodyDiv w:val="1"/>
      <w:marLeft w:val="0"/>
      <w:marRight w:val="0"/>
      <w:marTop w:val="0"/>
      <w:marBottom w:val="0"/>
      <w:divBdr>
        <w:top w:val="none" w:sz="0" w:space="0" w:color="auto"/>
        <w:left w:val="none" w:sz="0" w:space="0" w:color="auto"/>
        <w:bottom w:val="none" w:sz="0" w:space="0" w:color="auto"/>
        <w:right w:val="none" w:sz="0" w:space="0" w:color="auto"/>
      </w:divBdr>
      <w:divsChild>
        <w:div w:id="368799087">
          <w:marLeft w:val="0"/>
          <w:marRight w:val="0"/>
          <w:marTop w:val="0"/>
          <w:marBottom w:val="0"/>
          <w:divBdr>
            <w:top w:val="none" w:sz="0" w:space="0" w:color="auto"/>
            <w:left w:val="none" w:sz="0" w:space="0" w:color="auto"/>
            <w:bottom w:val="none" w:sz="0" w:space="0" w:color="auto"/>
            <w:right w:val="none" w:sz="0" w:space="0" w:color="auto"/>
          </w:divBdr>
        </w:div>
        <w:div w:id="1456097415">
          <w:marLeft w:val="0"/>
          <w:marRight w:val="0"/>
          <w:marTop w:val="0"/>
          <w:marBottom w:val="0"/>
          <w:divBdr>
            <w:top w:val="none" w:sz="0" w:space="0" w:color="auto"/>
            <w:left w:val="none" w:sz="0" w:space="0" w:color="auto"/>
            <w:bottom w:val="none" w:sz="0" w:space="0" w:color="auto"/>
            <w:right w:val="none" w:sz="0" w:space="0" w:color="auto"/>
          </w:divBdr>
        </w:div>
      </w:divsChild>
    </w:div>
    <w:div w:id="303511446">
      <w:bodyDiv w:val="1"/>
      <w:marLeft w:val="0"/>
      <w:marRight w:val="0"/>
      <w:marTop w:val="0"/>
      <w:marBottom w:val="0"/>
      <w:divBdr>
        <w:top w:val="none" w:sz="0" w:space="0" w:color="auto"/>
        <w:left w:val="none" w:sz="0" w:space="0" w:color="auto"/>
        <w:bottom w:val="none" w:sz="0" w:space="0" w:color="auto"/>
        <w:right w:val="none" w:sz="0" w:space="0" w:color="auto"/>
      </w:divBdr>
    </w:div>
    <w:div w:id="415326427">
      <w:bodyDiv w:val="1"/>
      <w:marLeft w:val="0"/>
      <w:marRight w:val="0"/>
      <w:marTop w:val="0"/>
      <w:marBottom w:val="0"/>
      <w:divBdr>
        <w:top w:val="none" w:sz="0" w:space="0" w:color="auto"/>
        <w:left w:val="none" w:sz="0" w:space="0" w:color="auto"/>
        <w:bottom w:val="none" w:sz="0" w:space="0" w:color="auto"/>
        <w:right w:val="none" w:sz="0" w:space="0" w:color="auto"/>
      </w:divBdr>
    </w:div>
    <w:div w:id="476335338">
      <w:bodyDiv w:val="1"/>
      <w:marLeft w:val="0"/>
      <w:marRight w:val="0"/>
      <w:marTop w:val="0"/>
      <w:marBottom w:val="0"/>
      <w:divBdr>
        <w:top w:val="none" w:sz="0" w:space="0" w:color="auto"/>
        <w:left w:val="none" w:sz="0" w:space="0" w:color="auto"/>
        <w:bottom w:val="none" w:sz="0" w:space="0" w:color="auto"/>
        <w:right w:val="none" w:sz="0" w:space="0" w:color="auto"/>
      </w:divBdr>
      <w:divsChild>
        <w:div w:id="503709987">
          <w:marLeft w:val="0"/>
          <w:marRight w:val="0"/>
          <w:marTop w:val="375"/>
          <w:marBottom w:val="0"/>
          <w:divBdr>
            <w:top w:val="none" w:sz="0" w:space="0" w:color="auto"/>
            <w:left w:val="none" w:sz="0" w:space="0" w:color="auto"/>
            <w:bottom w:val="none" w:sz="0" w:space="0" w:color="auto"/>
            <w:right w:val="none" w:sz="0" w:space="0" w:color="auto"/>
          </w:divBdr>
        </w:div>
      </w:divsChild>
    </w:div>
    <w:div w:id="653799854">
      <w:bodyDiv w:val="1"/>
      <w:marLeft w:val="0"/>
      <w:marRight w:val="0"/>
      <w:marTop w:val="0"/>
      <w:marBottom w:val="0"/>
      <w:divBdr>
        <w:top w:val="none" w:sz="0" w:space="0" w:color="auto"/>
        <w:left w:val="none" w:sz="0" w:space="0" w:color="auto"/>
        <w:bottom w:val="none" w:sz="0" w:space="0" w:color="auto"/>
        <w:right w:val="none" w:sz="0" w:space="0" w:color="auto"/>
      </w:divBdr>
      <w:divsChild>
        <w:div w:id="1502506861">
          <w:marLeft w:val="0"/>
          <w:marRight w:val="0"/>
          <w:marTop w:val="0"/>
          <w:marBottom w:val="0"/>
          <w:divBdr>
            <w:top w:val="none" w:sz="0" w:space="0" w:color="auto"/>
            <w:left w:val="none" w:sz="0" w:space="0" w:color="auto"/>
            <w:bottom w:val="none" w:sz="0" w:space="0" w:color="auto"/>
            <w:right w:val="none" w:sz="0" w:space="0" w:color="auto"/>
          </w:divBdr>
        </w:div>
        <w:div w:id="1306396720">
          <w:marLeft w:val="0"/>
          <w:marRight w:val="0"/>
          <w:marTop w:val="0"/>
          <w:marBottom w:val="0"/>
          <w:divBdr>
            <w:top w:val="none" w:sz="0" w:space="0" w:color="auto"/>
            <w:left w:val="none" w:sz="0" w:space="0" w:color="auto"/>
            <w:bottom w:val="none" w:sz="0" w:space="0" w:color="auto"/>
            <w:right w:val="none" w:sz="0" w:space="0" w:color="auto"/>
          </w:divBdr>
        </w:div>
      </w:divsChild>
    </w:div>
    <w:div w:id="711804698">
      <w:bodyDiv w:val="1"/>
      <w:marLeft w:val="0"/>
      <w:marRight w:val="0"/>
      <w:marTop w:val="0"/>
      <w:marBottom w:val="0"/>
      <w:divBdr>
        <w:top w:val="none" w:sz="0" w:space="0" w:color="auto"/>
        <w:left w:val="none" w:sz="0" w:space="0" w:color="auto"/>
        <w:bottom w:val="none" w:sz="0" w:space="0" w:color="auto"/>
        <w:right w:val="none" w:sz="0" w:space="0" w:color="auto"/>
      </w:divBdr>
    </w:div>
    <w:div w:id="975337967">
      <w:bodyDiv w:val="1"/>
      <w:marLeft w:val="0"/>
      <w:marRight w:val="0"/>
      <w:marTop w:val="0"/>
      <w:marBottom w:val="0"/>
      <w:divBdr>
        <w:top w:val="none" w:sz="0" w:space="0" w:color="auto"/>
        <w:left w:val="none" w:sz="0" w:space="0" w:color="auto"/>
        <w:bottom w:val="none" w:sz="0" w:space="0" w:color="auto"/>
        <w:right w:val="none" w:sz="0" w:space="0" w:color="auto"/>
      </w:divBdr>
    </w:div>
    <w:div w:id="1078746728">
      <w:bodyDiv w:val="1"/>
      <w:marLeft w:val="0"/>
      <w:marRight w:val="0"/>
      <w:marTop w:val="0"/>
      <w:marBottom w:val="0"/>
      <w:divBdr>
        <w:top w:val="none" w:sz="0" w:space="0" w:color="auto"/>
        <w:left w:val="none" w:sz="0" w:space="0" w:color="auto"/>
        <w:bottom w:val="none" w:sz="0" w:space="0" w:color="auto"/>
        <w:right w:val="none" w:sz="0" w:space="0" w:color="auto"/>
      </w:divBdr>
      <w:divsChild>
        <w:div w:id="833688422">
          <w:marLeft w:val="0"/>
          <w:marRight w:val="0"/>
          <w:marTop w:val="0"/>
          <w:marBottom w:val="480"/>
          <w:divBdr>
            <w:top w:val="none" w:sz="0" w:space="0" w:color="auto"/>
            <w:left w:val="none" w:sz="0" w:space="0" w:color="auto"/>
            <w:bottom w:val="none" w:sz="0" w:space="0" w:color="auto"/>
            <w:right w:val="none" w:sz="0" w:space="0" w:color="auto"/>
          </w:divBdr>
          <w:divsChild>
            <w:div w:id="1263299099">
              <w:marLeft w:val="0"/>
              <w:marRight w:val="0"/>
              <w:marTop w:val="0"/>
              <w:marBottom w:val="0"/>
              <w:divBdr>
                <w:top w:val="none" w:sz="0" w:space="0" w:color="auto"/>
                <w:left w:val="none" w:sz="0" w:space="0" w:color="auto"/>
                <w:bottom w:val="none" w:sz="0" w:space="0" w:color="auto"/>
                <w:right w:val="none" w:sz="0" w:space="0" w:color="auto"/>
              </w:divBdr>
              <w:divsChild>
                <w:div w:id="393627948">
                  <w:marLeft w:val="0"/>
                  <w:marRight w:val="0"/>
                  <w:marTop w:val="0"/>
                  <w:marBottom w:val="0"/>
                  <w:divBdr>
                    <w:top w:val="none" w:sz="0" w:space="0" w:color="auto"/>
                    <w:left w:val="none" w:sz="0" w:space="0" w:color="auto"/>
                    <w:bottom w:val="none" w:sz="0" w:space="0" w:color="auto"/>
                    <w:right w:val="none" w:sz="0" w:space="0" w:color="auto"/>
                  </w:divBdr>
                  <w:divsChild>
                    <w:div w:id="206243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255087">
          <w:marLeft w:val="0"/>
          <w:marRight w:val="0"/>
          <w:marTop w:val="0"/>
          <w:marBottom w:val="420"/>
          <w:divBdr>
            <w:top w:val="none" w:sz="0" w:space="0" w:color="auto"/>
            <w:left w:val="none" w:sz="0" w:space="0" w:color="auto"/>
            <w:bottom w:val="none" w:sz="0" w:space="0" w:color="auto"/>
            <w:right w:val="none" w:sz="0" w:space="0" w:color="auto"/>
          </w:divBdr>
          <w:divsChild>
            <w:div w:id="19358524">
              <w:marLeft w:val="0"/>
              <w:marRight w:val="0"/>
              <w:marTop w:val="0"/>
              <w:marBottom w:val="0"/>
              <w:divBdr>
                <w:top w:val="none" w:sz="0" w:space="0" w:color="auto"/>
                <w:left w:val="none" w:sz="0" w:space="0" w:color="auto"/>
                <w:bottom w:val="none" w:sz="0" w:space="0" w:color="auto"/>
                <w:right w:val="none" w:sz="0" w:space="0" w:color="auto"/>
              </w:divBdr>
              <w:divsChild>
                <w:div w:id="1912231932">
                  <w:marLeft w:val="0"/>
                  <w:marRight w:val="0"/>
                  <w:marTop w:val="0"/>
                  <w:marBottom w:val="300"/>
                  <w:divBdr>
                    <w:top w:val="none" w:sz="0" w:space="0" w:color="auto"/>
                    <w:left w:val="none" w:sz="0" w:space="0" w:color="auto"/>
                    <w:bottom w:val="none" w:sz="0" w:space="0" w:color="auto"/>
                    <w:right w:val="none" w:sz="0" w:space="0" w:color="auto"/>
                  </w:divBdr>
                  <w:divsChild>
                    <w:div w:id="1498499841">
                      <w:marLeft w:val="0"/>
                      <w:marRight w:val="0"/>
                      <w:marTop w:val="0"/>
                      <w:marBottom w:val="0"/>
                      <w:divBdr>
                        <w:top w:val="none" w:sz="0" w:space="0" w:color="auto"/>
                        <w:left w:val="none" w:sz="0" w:space="0" w:color="auto"/>
                        <w:bottom w:val="none" w:sz="0" w:space="0" w:color="auto"/>
                        <w:right w:val="none" w:sz="0" w:space="0" w:color="auto"/>
                      </w:divBdr>
                      <w:divsChild>
                        <w:div w:id="108032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8738999">
      <w:bodyDiv w:val="1"/>
      <w:marLeft w:val="0"/>
      <w:marRight w:val="0"/>
      <w:marTop w:val="0"/>
      <w:marBottom w:val="0"/>
      <w:divBdr>
        <w:top w:val="none" w:sz="0" w:space="0" w:color="auto"/>
        <w:left w:val="none" w:sz="0" w:space="0" w:color="auto"/>
        <w:bottom w:val="none" w:sz="0" w:space="0" w:color="auto"/>
        <w:right w:val="none" w:sz="0" w:space="0" w:color="auto"/>
      </w:divBdr>
      <w:divsChild>
        <w:div w:id="823157342">
          <w:marLeft w:val="0"/>
          <w:marRight w:val="0"/>
          <w:marTop w:val="375"/>
          <w:marBottom w:val="0"/>
          <w:divBdr>
            <w:top w:val="none" w:sz="0" w:space="0" w:color="auto"/>
            <w:left w:val="none" w:sz="0" w:space="0" w:color="auto"/>
            <w:bottom w:val="none" w:sz="0" w:space="0" w:color="auto"/>
            <w:right w:val="none" w:sz="0" w:space="0" w:color="auto"/>
          </w:divBdr>
        </w:div>
      </w:divsChild>
    </w:div>
    <w:div w:id="2122526711">
      <w:bodyDiv w:val="1"/>
      <w:marLeft w:val="0"/>
      <w:marRight w:val="0"/>
      <w:marTop w:val="0"/>
      <w:marBottom w:val="0"/>
      <w:divBdr>
        <w:top w:val="none" w:sz="0" w:space="0" w:color="auto"/>
        <w:left w:val="none" w:sz="0" w:space="0" w:color="auto"/>
        <w:bottom w:val="none" w:sz="0" w:space="0" w:color="auto"/>
        <w:right w:val="none" w:sz="0" w:space="0" w:color="auto"/>
      </w:divBdr>
      <w:divsChild>
        <w:div w:id="1238787930">
          <w:marLeft w:val="0"/>
          <w:marRight w:val="0"/>
          <w:marTop w:val="3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eaweb.org/articles?id=10.1257/000282806776157713" TargetMode="External"/><Relationship Id="rId13" Type="http://schemas.openxmlformats.org/officeDocument/2006/relationships/hyperlink" Target="https://mru.org/courses/economists-wild/rise-superstar-firms-and-fall-labor-shar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bamawhitehouse.archives.gov/sites/default/files/page/files/20160414_cea_competition_issue_brief.pdf" TargetMode="External"/><Relationship Id="rId12" Type="http://schemas.openxmlformats.org/officeDocument/2006/relationships/hyperlink" Target="https://scholar.google.com/scholar?oi=bibs&amp;cluster=390076491651720705&amp;btnI=1&amp;hl=en" TargetMode="External"/><Relationship Id="rId17" Type="http://schemas.openxmlformats.org/officeDocument/2006/relationships/hyperlink" Target="https://press.uchicago.edu/ucp/books/book/chicago/E/bo25674588.html" TargetMode="External"/><Relationship Id="rId2" Type="http://schemas.openxmlformats.org/officeDocument/2006/relationships/styles" Target="styles.xml"/><Relationship Id="rId16" Type="http://schemas.openxmlformats.org/officeDocument/2006/relationships/hyperlink" Target="https://press.uchicago.edu/ucp/books/author/Z/S/au38234034.html" TargetMode="External"/><Relationship Id="rId1" Type="http://schemas.openxmlformats.org/officeDocument/2006/relationships/numbering" Target="numbering.xml"/><Relationship Id="rId6" Type="http://schemas.openxmlformats.org/officeDocument/2006/relationships/hyperlink" Target="https://crsreports.congress.gov/product/pdf/R/R46875" TargetMode="External"/><Relationship Id="rId11" Type="http://schemas.openxmlformats.org/officeDocument/2006/relationships/hyperlink" Target="chrome-extension://efaidnbmnnnibpcajpcglclefindmkaj/https:/www.whitehouse.gov/wp-content/uploads/2022/04/ERP-2022.pdf" TargetMode="External"/><Relationship Id="rId5" Type="http://schemas.openxmlformats.org/officeDocument/2006/relationships/hyperlink" Target="https://www.aeaweb.org/articles?id=10.1257/jep.33.3.202" TargetMode="External"/><Relationship Id="rId15" Type="http://schemas.openxmlformats.org/officeDocument/2006/relationships/hyperlink" Target="https://press.uchicago.edu/ucp/books/author/M/D/au37161347.html" TargetMode="External"/><Relationship Id="rId10" Type="http://schemas.openxmlformats.org/officeDocument/2006/relationships/hyperlink" Target="chrome-extension://efaidnbmnnnibpcajpcglclefindmkaj/https:/obamawhitehouse.archives.gov/sites/default/files/page/files/20161025_monopsony_labor_mrkt_cea.pdf?msclkid=faa69f87a56311ecb6c3dda29d71cfe7"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hamiltonproject.org/papers/the_state_of_competition_and_dynamism_facts_about_concentration_start_" TargetMode="Externa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807</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The George Washington University CCAS</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Weiner, Joann Martens</dc:creator>
  <cp:keywords/>
  <dc:description/>
  <cp:lastModifiedBy>Weiner, Joann Martens</cp:lastModifiedBy>
  <cp:revision>5</cp:revision>
  <cp:lastPrinted>2024-08-26T14:20:00Z</cp:lastPrinted>
  <dcterms:created xsi:type="dcterms:W3CDTF">2025-08-25T22:42:00Z</dcterms:created>
  <dcterms:modified xsi:type="dcterms:W3CDTF">2026-03-25T15:10:00Z</dcterms:modified>
</cp:coreProperties>
</file>