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082FC" w14:textId="6708ED26" w:rsidR="00993D1E" w:rsidRDefault="00993D1E">
      <w:pPr>
        <w:rPr>
          <w:rFonts w:ascii="Arial" w:hAnsi="Arial" w:cs="Arial"/>
          <w:sz w:val="24"/>
          <w:szCs w:val="24"/>
        </w:rPr>
      </w:pPr>
      <w:r w:rsidRPr="00993D1E">
        <w:rPr>
          <w:rFonts w:ascii="Arial" w:hAnsi="Arial" w:cs="Arial"/>
          <w:sz w:val="24"/>
          <w:szCs w:val="24"/>
        </w:rPr>
        <w:t>O que é normalização e como funciona?</w:t>
      </w:r>
    </w:p>
    <w:p w14:paraId="5C7EC7C9" w14:textId="06C342F7" w:rsidR="00993D1E" w:rsidRDefault="00993D1E">
      <w:pPr>
        <w:rPr>
          <w:rFonts w:ascii="Arial" w:hAnsi="Arial" w:cs="Arial"/>
          <w:sz w:val="24"/>
          <w:szCs w:val="24"/>
        </w:rPr>
      </w:pPr>
    </w:p>
    <w:p w14:paraId="6A8EF258" w14:textId="3757B82B" w:rsidR="00993D1E" w:rsidRPr="00993D1E" w:rsidRDefault="00993D1E" w:rsidP="001B27E0">
      <w:pPr>
        <w:ind w:firstLine="708"/>
        <w:jc w:val="both"/>
        <w:rPr>
          <w:rFonts w:ascii="Arial" w:hAnsi="Arial" w:cs="Arial"/>
          <w:sz w:val="24"/>
          <w:szCs w:val="24"/>
        </w:rPr>
      </w:pPr>
      <w:r w:rsidRPr="00993D1E">
        <w:rPr>
          <w:rFonts w:ascii="Arial" w:hAnsi="Arial" w:cs="Arial"/>
          <w:sz w:val="24"/>
          <w:szCs w:val="24"/>
        </w:rPr>
        <w:t xml:space="preserve">Normalização é o processo de </w:t>
      </w:r>
      <w:r>
        <w:rPr>
          <w:rFonts w:ascii="Arial" w:hAnsi="Arial" w:cs="Arial"/>
          <w:sz w:val="24"/>
          <w:szCs w:val="24"/>
        </w:rPr>
        <w:t>design</w:t>
      </w:r>
      <w:r w:rsidRPr="00993D1E">
        <w:rPr>
          <w:rFonts w:ascii="Arial" w:hAnsi="Arial" w:cs="Arial"/>
          <w:sz w:val="24"/>
          <w:szCs w:val="24"/>
        </w:rPr>
        <w:t xml:space="preserve"> de</w:t>
      </w:r>
      <w:r>
        <w:rPr>
          <w:rFonts w:ascii="Arial" w:hAnsi="Arial" w:cs="Arial"/>
          <w:sz w:val="24"/>
          <w:szCs w:val="24"/>
        </w:rPr>
        <w:t xml:space="preserve"> banco de</w:t>
      </w:r>
      <w:r w:rsidRPr="00993D1E">
        <w:rPr>
          <w:rFonts w:ascii="Arial" w:hAnsi="Arial" w:cs="Arial"/>
          <w:sz w:val="24"/>
          <w:szCs w:val="24"/>
        </w:rPr>
        <w:t xml:space="preserve"> dados </w:t>
      </w:r>
      <w:r>
        <w:rPr>
          <w:rFonts w:ascii="Arial" w:hAnsi="Arial" w:cs="Arial"/>
          <w:sz w:val="24"/>
          <w:szCs w:val="24"/>
        </w:rPr>
        <w:t>que</w:t>
      </w:r>
      <w:r w:rsidRPr="00993D1E">
        <w:rPr>
          <w:rFonts w:ascii="Arial" w:hAnsi="Arial" w:cs="Arial"/>
          <w:sz w:val="24"/>
          <w:szCs w:val="24"/>
        </w:rPr>
        <w:t xml:space="preserve"> inclui a criação de tabelas </w:t>
      </w:r>
      <w:r w:rsidR="00FE36B1">
        <w:rPr>
          <w:rFonts w:ascii="Arial" w:hAnsi="Arial" w:cs="Arial"/>
          <w:sz w:val="24"/>
          <w:szCs w:val="24"/>
        </w:rPr>
        <w:t xml:space="preserve">específicas </w:t>
      </w:r>
      <w:r w:rsidRPr="00993D1E">
        <w:rPr>
          <w:rFonts w:ascii="Arial" w:hAnsi="Arial" w:cs="Arial"/>
          <w:sz w:val="24"/>
          <w:szCs w:val="24"/>
        </w:rPr>
        <w:t>e o estabelecimento de relações entre essas tabelas de acordo com as regras projetadas</w:t>
      </w:r>
      <w:r w:rsidR="00FE36B1">
        <w:rPr>
          <w:rFonts w:ascii="Arial" w:hAnsi="Arial" w:cs="Arial"/>
          <w:sz w:val="24"/>
          <w:szCs w:val="24"/>
        </w:rPr>
        <w:t>. Dessa forma é possível</w:t>
      </w:r>
      <w:r w:rsidRPr="00993D1E">
        <w:rPr>
          <w:rFonts w:ascii="Arial" w:hAnsi="Arial" w:cs="Arial"/>
          <w:sz w:val="24"/>
          <w:szCs w:val="24"/>
        </w:rPr>
        <w:t xml:space="preserve"> proteger os dados</w:t>
      </w:r>
      <w:r w:rsidR="00FE36B1">
        <w:rPr>
          <w:rFonts w:ascii="Arial" w:hAnsi="Arial" w:cs="Arial"/>
          <w:sz w:val="24"/>
          <w:szCs w:val="24"/>
        </w:rPr>
        <w:t>, torná-los mais flexíveis,</w:t>
      </w:r>
      <w:r>
        <w:rPr>
          <w:rFonts w:ascii="Arial" w:hAnsi="Arial" w:cs="Arial"/>
          <w:sz w:val="24"/>
          <w:szCs w:val="24"/>
        </w:rPr>
        <w:t xml:space="preserve"> </w:t>
      </w:r>
      <w:r w:rsidR="00FE36B1">
        <w:rPr>
          <w:rFonts w:ascii="Arial" w:hAnsi="Arial" w:cs="Arial"/>
          <w:sz w:val="24"/>
          <w:szCs w:val="24"/>
        </w:rPr>
        <w:t>minimiz</w:t>
      </w:r>
      <w:r>
        <w:rPr>
          <w:rFonts w:ascii="Arial" w:hAnsi="Arial" w:cs="Arial"/>
          <w:sz w:val="24"/>
          <w:szCs w:val="24"/>
        </w:rPr>
        <w:t>ar</w:t>
      </w:r>
      <w:r w:rsidR="00FE36B1">
        <w:rPr>
          <w:rFonts w:ascii="Arial" w:hAnsi="Arial" w:cs="Arial"/>
          <w:sz w:val="24"/>
          <w:szCs w:val="24"/>
        </w:rPr>
        <w:t xml:space="preserve"> a</w:t>
      </w:r>
      <w:r>
        <w:rPr>
          <w:rFonts w:ascii="Arial" w:hAnsi="Arial" w:cs="Arial"/>
          <w:sz w:val="24"/>
          <w:szCs w:val="24"/>
        </w:rPr>
        <w:t xml:space="preserve"> </w:t>
      </w:r>
      <w:r w:rsidRPr="00993D1E">
        <w:rPr>
          <w:rFonts w:ascii="Arial" w:hAnsi="Arial" w:cs="Arial"/>
          <w:sz w:val="24"/>
          <w:szCs w:val="24"/>
        </w:rPr>
        <w:t>redundância e</w:t>
      </w:r>
      <w:r w:rsidR="00FE36B1">
        <w:rPr>
          <w:rFonts w:ascii="Arial" w:hAnsi="Arial" w:cs="Arial"/>
          <w:sz w:val="24"/>
          <w:szCs w:val="24"/>
        </w:rPr>
        <w:t xml:space="preserve"> </w:t>
      </w:r>
      <w:r w:rsidR="00FE36B1" w:rsidRPr="00FE36B1">
        <w:rPr>
          <w:rFonts w:ascii="Arial" w:hAnsi="Arial" w:cs="Arial"/>
          <w:sz w:val="24"/>
          <w:szCs w:val="24"/>
        </w:rPr>
        <w:t>melhorar o desempenho das consultas</w:t>
      </w:r>
      <w:r w:rsidR="00FE36B1">
        <w:rPr>
          <w:rFonts w:ascii="Arial" w:hAnsi="Arial" w:cs="Arial"/>
          <w:sz w:val="24"/>
          <w:szCs w:val="24"/>
        </w:rPr>
        <w:t xml:space="preserve"> com a redução das dependências inconsistentes</w:t>
      </w:r>
      <w:r w:rsidRPr="00993D1E">
        <w:rPr>
          <w:rFonts w:ascii="Arial" w:hAnsi="Arial" w:cs="Arial"/>
          <w:sz w:val="24"/>
          <w:szCs w:val="24"/>
        </w:rPr>
        <w:t>.</w:t>
      </w:r>
      <w:r w:rsidR="00FE36B1">
        <w:rPr>
          <w:rFonts w:ascii="Arial" w:hAnsi="Arial" w:cs="Arial"/>
          <w:sz w:val="24"/>
          <w:szCs w:val="24"/>
        </w:rPr>
        <w:t xml:space="preserve"> </w:t>
      </w:r>
      <w:r w:rsidR="00FE36B1">
        <w:rPr>
          <w:rFonts w:ascii="Arial" w:hAnsi="Arial" w:cs="Arial"/>
          <w:sz w:val="24"/>
          <w:szCs w:val="24"/>
        </w:rPr>
        <w:t>D</w:t>
      </w:r>
      <w:r w:rsidR="00FE36B1" w:rsidRPr="00993D1E">
        <w:rPr>
          <w:rFonts w:ascii="Arial" w:hAnsi="Arial" w:cs="Arial"/>
          <w:sz w:val="24"/>
          <w:szCs w:val="24"/>
        </w:rPr>
        <w:t>ependências inconsistentes podem dificultar o acesso aos dados porque o caminho para encontrar os dados pode estar ausente ou quebrado</w:t>
      </w:r>
      <w:r w:rsidR="00FE36B1">
        <w:rPr>
          <w:rFonts w:ascii="Arial" w:hAnsi="Arial" w:cs="Arial"/>
          <w:sz w:val="24"/>
          <w:szCs w:val="24"/>
        </w:rPr>
        <w:t>.</w:t>
      </w:r>
    </w:p>
    <w:p w14:paraId="16102D82" w14:textId="40FBA08F" w:rsidR="00993D1E" w:rsidRPr="00993D1E" w:rsidRDefault="00993D1E" w:rsidP="001B27E0">
      <w:pPr>
        <w:ind w:firstLine="708"/>
        <w:jc w:val="both"/>
        <w:rPr>
          <w:rFonts w:ascii="Arial" w:hAnsi="Arial" w:cs="Arial"/>
          <w:sz w:val="24"/>
          <w:szCs w:val="24"/>
        </w:rPr>
      </w:pPr>
      <w:r w:rsidRPr="00993D1E">
        <w:rPr>
          <w:rFonts w:ascii="Arial" w:hAnsi="Arial" w:cs="Arial"/>
          <w:sz w:val="24"/>
          <w:szCs w:val="24"/>
        </w:rPr>
        <w:t>Dados redundantes desperdiçam espaço em disco e criam problemas de manutenção</w:t>
      </w:r>
      <w:r w:rsidR="00FE36B1">
        <w:rPr>
          <w:rFonts w:ascii="Arial" w:hAnsi="Arial" w:cs="Arial"/>
          <w:sz w:val="24"/>
          <w:szCs w:val="24"/>
        </w:rPr>
        <w:t xml:space="preserve">. Por isso que a alteração de dados </w:t>
      </w:r>
      <w:r w:rsidRPr="00993D1E">
        <w:rPr>
          <w:rFonts w:ascii="Arial" w:hAnsi="Arial" w:cs="Arial"/>
          <w:sz w:val="24"/>
          <w:szCs w:val="24"/>
        </w:rPr>
        <w:t>existentes</w:t>
      </w:r>
      <w:r>
        <w:rPr>
          <w:rFonts w:ascii="Arial" w:hAnsi="Arial" w:cs="Arial"/>
          <w:sz w:val="24"/>
          <w:szCs w:val="24"/>
        </w:rPr>
        <w:t xml:space="preserve"> deve ocorrer</w:t>
      </w:r>
      <w:r w:rsidRPr="00993D1E">
        <w:rPr>
          <w:rFonts w:ascii="Arial" w:hAnsi="Arial" w:cs="Arial"/>
          <w:sz w:val="24"/>
          <w:szCs w:val="24"/>
        </w:rPr>
        <w:t xml:space="preserve"> exatamente da mesma maneira em todos os locais</w:t>
      </w:r>
      <w:r w:rsidR="00FE36B1">
        <w:rPr>
          <w:rFonts w:ascii="Arial" w:hAnsi="Arial" w:cs="Arial"/>
          <w:sz w:val="24"/>
          <w:szCs w:val="24"/>
        </w:rPr>
        <w:t>, caso esteja em mais de um</w:t>
      </w:r>
      <w:r w:rsidRPr="00993D1E">
        <w:rPr>
          <w:rFonts w:ascii="Arial" w:hAnsi="Arial" w:cs="Arial"/>
          <w:sz w:val="24"/>
          <w:szCs w:val="24"/>
        </w:rPr>
        <w:t>. Uma alteração de endereço do cliente é mais fácil de implementar se esses dados forem armazenados apenas na tabela Clientes e em nenhum outro lugar no banco de dados</w:t>
      </w:r>
      <w:r>
        <w:rPr>
          <w:rFonts w:ascii="Arial" w:hAnsi="Arial" w:cs="Arial"/>
          <w:sz w:val="24"/>
          <w:szCs w:val="24"/>
        </w:rPr>
        <w:t>, por exemplo</w:t>
      </w:r>
      <w:r w:rsidRPr="00993D1E">
        <w:rPr>
          <w:rFonts w:ascii="Arial" w:hAnsi="Arial" w:cs="Arial"/>
          <w:sz w:val="24"/>
          <w:szCs w:val="24"/>
        </w:rPr>
        <w:t>.</w:t>
      </w:r>
    </w:p>
    <w:p w14:paraId="59586EA6" w14:textId="3CE71960" w:rsidR="00993D1E" w:rsidRPr="00993D1E" w:rsidRDefault="00993D1E" w:rsidP="001B27E0">
      <w:pPr>
        <w:ind w:firstLine="708"/>
        <w:jc w:val="both"/>
        <w:rPr>
          <w:rFonts w:ascii="Arial" w:hAnsi="Arial" w:cs="Arial"/>
          <w:sz w:val="24"/>
          <w:szCs w:val="24"/>
        </w:rPr>
      </w:pPr>
      <w:r w:rsidRPr="00993D1E">
        <w:rPr>
          <w:rFonts w:ascii="Arial" w:hAnsi="Arial" w:cs="Arial"/>
          <w:sz w:val="24"/>
          <w:szCs w:val="24"/>
        </w:rPr>
        <w:t>Há algumas regras para normalização do banco de dados. Cada regra</w:t>
      </w:r>
      <w:r w:rsidR="001B27E0">
        <w:rPr>
          <w:rFonts w:ascii="Arial" w:hAnsi="Arial" w:cs="Arial"/>
          <w:sz w:val="24"/>
          <w:szCs w:val="24"/>
        </w:rPr>
        <w:t xml:space="preserve"> observada</w:t>
      </w:r>
      <w:r w:rsidRPr="00993D1E">
        <w:rPr>
          <w:rFonts w:ascii="Arial" w:hAnsi="Arial" w:cs="Arial"/>
          <w:sz w:val="24"/>
          <w:szCs w:val="24"/>
        </w:rPr>
        <w:t xml:space="preserve"> é chamada de "forma normal"</w:t>
      </w:r>
      <w:r w:rsidR="001B27E0">
        <w:rPr>
          <w:rFonts w:ascii="Arial" w:hAnsi="Arial" w:cs="Arial"/>
          <w:sz w:val="24"/>
          <w:szCs w:val="24"/>
        </w:rPr>
        <w:t>. Para ser</w:t>
      </w:r>
      <w:r w:rsidRPr="00993D1E">
        <w:rPr>
          <w:rFonts w:ascii="Arial" w:hAnsi="Arial" w:cs="Arial"/>
          <w:sz w:val="24"/>
          <w:szCs w:val="24"/>
        </w:rPr>
        <w:t xml:space="preserve"> </w:t>
      </w:r>
      <w:r w:rsidR="001B27E0" w:rsidRPr="00993D1E">
        <w:rPr>
          <w:rFonts w:ascii="Arial" w:hAnsi="Arial" w:cs="Arial"/>
          <w:sz w:val="24"/>
          <w:szCs w:val="24"/>
        </w:rPr>
        <w:t>considerado na "terceira forma normal"</w:t>
      </w:r>
      <w:r w:rsidR="001B27E0">
        <w:rPr>
          <w:rFonts w:ascii="Arial" w:hAnsi="Arial" w:cs="Arial"/>
          <w:sz w:val="24"/>
          <w:szCs w:val="24"/>
        </w:rPr>
        <w:t>, basta a observação d</w:t>
      </w:r>
      <w:r w:rsidRPr="00993D1E">
        <w:rPr>
          <w:rFonts w:ascii="Arial" w:hAnsi="Arial" w:cs="Arial"/>
          <w:sz w:val="24"/>
          <w:szCs w:val="24"/>
        </w:rPr>
        <w:t>as três primeiras regras.</w:t>
      </w:r>
      <w:r w:rsidR="001B27E0">
        <w:rPr>
          <w:rFonts w:ascii="Arial" w:hAnsi="Arial" w:cs="Arial"/>
          <w:sz w:val="24"/>
          <w:szCs w:val="24"/>
        </w:rPr>
        <w:t xml:space="preserve"> Mas se foi observado apenas a primeira, então</w:t>
      </w:r>
      <w:r w:rsidRPr="00993D1E">
        <w:rPr>
          <w:rFonts w:ascii="Arial" w:hAnsi="Arial" w:cs="Arial"/>
          <w:sz w:val="24"/>
          <w:szCs w:val="24"/>
        </w:rPr>
        <w:t xml:space="preserve"> </w:t>
      </w:r>
      <w:r w:rsidR="001B27E0" w:rsidRPr="00993D1E">
        <w:rPr>
          <w:rFonts w:ascii="Arial" w:hAnsi="Arial" w:cs="Arial"/>
          <w:sz w:val="24"/>
          <w:szCs w:val="24"/>
        </w:rPr>
        <w:t>diz-se que o banco de dados está na "primeira forma normal "</w:t>
      </w:r>
      <w:r w:rsidR="001B27E0">
        <w:rPr>
          <w:rFonts w:ascii="Arial" w:hAnsi="Arial" w:cs="Arial"/>
          <w:sz w:val="24"/>
          <w:szCs w:val="24"/>
        </w:rPr>
        <w:t xml:space="preserve">. </w:t>
      </w:r>
      <w:r w:rsidRPr="00993D1E">
        <w:rPr>
          <w:rFonts w:ascii="Arial" w:hAnsi="Arial" w:cs="Arial"/>
          <w:sz w:val="24"/>
          <w:szCs w:val="24"/>
        </w:rPr>
        <w:t>Embora outros níveis de normalização sejam possíveis, a terceira forma normal é considerada o nível mais alto necessário para a maioria dos aplicativos.</w:t>
      </w:r>
    </w:p>
    <w:p w14:paraId="0888CAA5" w14:textId="77777777" w:rsidR="001B27E0" w:rsidRDefault="00993D1E" w:rsidP="001B27E0">
      <w:pPr>
        <w:ind w:firstLine="708"/>
        <w:jc w:val="both"/>
        <w:rPr>
          <w:rFonts w:ascii="Arial" w:hAnsi="Arial" w:cs="Arial"/>
          <w:sz w:val="24"/>
          <w:szCs w:val="24"/>
        </w:rPr>
      </w:pPr>
      <w:r w:rsidRPr="00993D1E">
        <w:rPr>
          <w:rFonts w:ascii="Arial" w:hAnsi="Arial" w:cs="Arial"/>
          <w:sz w:val="24"/>
          <w:szCs w:val="24"/>
        </w:rPr>
        <w:t xml:space="preserve">Assim como muitas regras e especificações formais, os cenários do mundo real nem sempre permitem a conformidade perfeita. Em geral, a normalização requer tabelas adicionais e alguns clientes acham isso </w:t>
      </w:r>
      <w:proofErr w:type="spellStart"/>
      <w:proofErr w:type="gramStart"/>
      <w:r w:rsidRPr="00993D1E">
        <w:rPr>
          <w:rFonts w:ascii="Arial" w:hAnsi="Arial" w:cs="Arial"/>
          <w:sz w:val="24"/>
          <w:szCs w:val="24"/>
        </w:rPr>
        <w:t>complicado.</w:t>
      </w:r>
      <w:r w:rsidR="001B27E0">
        <w:rPr>
          <w:rFonts w:ascii="Arial" w:hAnsi="Arial" w:cs="Arial"/>
          <w:sz w:val="24"/>
          <w:szCs w:val="24"/>
        </w:rPr>
        <w:t>Abaixo</w:t>
      </w:r>
      <w:proofErr w:type="spellEnd"/>
      <w:proofErr w:type="gramEnd"/>
      <w:r w:rsidR="001B27E0">
        <w:rPr>
          <w:rFonts w:ascii="Arial" w:hAnsi="Arial" w:cs="Arial"/>
          <w:sz w:val="24"/>
          <w:szCs w:val="24"/>
        </w:rPr>
        <w:t>, seguem exemplos de formas normal:</w:t>
      </w:r>
    </w:p>
    <w:p w14:paraId="7BD19961" w14:textId="26B047E3" w:rsidR="001B27E0" w:rsidRDefault="001B27E0" w:rsidP="001B27E0">
      <w:pPr>
        <w:ind w:firstLine="708"/>
        <w:jc w:val="both"/>
        <w:rPr>
          <w:rFonts w:ascii="Arial" w:hAnsi="Arial" w:cs="Arial"/>
          <w:sz w:val="24"/>
          <w:szCs w:val="24"/>
        </w:rPr>
      </w:pPr>
      <w:r>
        <w:rPr>
          <w:rFonts w:ascii="Arial" w:hAnsi="Arial" w:cs="Arial"/>
          <w:sz w:val="24"/>
          <w:szCs w:val="24"/>
        </w:rPr>
        <w:br/>
        <w:t>1</w:t>
      </w:r>
      <w:r w:rsidR="00117CAE">
        <w:rPr>
          <w:rFonts w:ascii="Arial" w:hAnsi="Arial" w:cs="Arial"/>
          <w:sz w:val="24"/>
          <w:szCs w:val="24"/>
        </w:rPr>
        <w:t>°</w:t>
      </w:r>
      <w:r w:rsidRPr="001B27E0">
        <w:rPr>
          <w:rFonts w:ascii="Arial" w:hAnsi="Arial" w:cs="Arial"/>
          <w:sz w:val="24"/>
          <w:szCs w:val="24"/>
        </w:rPr>
        <w:t xml:space="preserve"> form</w:t>
      </w:r>
      <w:r w:rsidR="00117CAE">
        <w:rPr>
          <w:rFonts w:ascii="Arial" w:hAnsi="Arial" w:cs="Arial"/>
          <w:sz w:val="24"/>
          <w:szCs w:val="24"/>
        </w:rPr>
        <w:t>a</w:t>
      </w:r>
      <w:r w:rsidRPr="001B27E0">
        <w:rPr>
          <w:rFonts w:ascii="Arial" w:hAnsi="Arial" w:cs="Arial"/>
          <w:sz w:val="24"/>
          <w:szCs w:val="24"/>
        </w:rPr>
        <w:t xml:space="preserve"> normal</w:t>
      </w:r>
    </w:p>
    <w:p w14:paraId="43A3785D" w14:textId="77777777" w:rsidR="001B27E0" w:rsidRPr="001B27E0" w:rsidRDefault="001B27E0" w:rsidP="001B27E0">
      <w:pPr>
        <w:ind w:firstLine="708"/>
        <w:jc w:val="both"/>
        <w:rPr>
          <w:rFonts w:ascii="Arial" w:hAnsi="Arial" w:cs="Arial"/>
          <w:sz w:val="24"/>
          <w:szCs w:val="24"/>
        </w:rPr>
      </w:pPr>
    </w:p>
    <w:p w14:paraId="32F61D2C" w14:textId="77777777" w:rsidR="001B27E0" w:rsidRPr="001B27E0" w:rsidRDefault="001B27E0" w:rsidP="001B27E0">
      <w:pPr>
        <w:pStyle w:val="PargrafodaLista"/>
        <w:numPr>
          <w:ilvl w:val="0"/>
          <w:numId w:val="1"/>
        </w:numPr>
        <w:jc w:val="both"/>
        <w:rPr>
          <w:rFonts w:ascii="Arial" w:hAnsi="Arial" w:cs="Arial"/>
          <w:sz w:val="24"/>
          <w:szCs w:val="24"/>
        </w:rPr>
      </w:pPr>
      <w:r w:rsidRPr="001B27E0">
        <w:rPr>
          <w:rFonts w:ascii="Arial" w:hAnsi="Arial" w:cs="Arial"/>
          <w:sz w:val="24"/>
          <w:szCs w:val="24"/>
        </w:rPr>
        <w:t>Eliminar grupos repetidos em tabelas individuais.</w:t>
      </w:r>
    </w:p>
    <w:p w14:paraId="26C9E000" w14:textId="77777777" w:rsidR="001B27E0" w:rsidRPr="001B27E0" w:rsidRDefault="001B27E0" w:rsidP="001B27E0">
      <w:pPr>
        <w:pStyle w:val="PargrafodaLista"/>
        <w:numPr>
          <w:ilvl w:val="0"/>
          <w:numId w:val="1"/>
        </w:numPr>
        <w:jc w:val="both"/>
        <w:rPr>
          <w:rFonts w:ascii="Arial" w:hAnsi="Arial" w:cs="Arial"/>
          <w:sz w:val="24"/>
          <w:szCs w:val="24"/>
        </w:rPr>
      </w:pPr>
      <w:r w:rsidRPr="001B27E0">
        <w:rPr>
          <w:rFonts w:ascii="Arial" w:hAnsi="Arial" w:cs="Arial"/>
          <w:sz w:val="24"/>
          <w:szCs w:val="24"/>
        </w:rPr>
        <w:t>Crie uma tabela separada para cada conjunto de dados relacionados.</w:t>
      </w:r>
    </w:p>
    <w:p w14:paraId="29A330A0" w14:textId="77777777" w:rsidR="001B27E0" w:rsidRPr="001B27E0" w:rsidRDefault="001B27E0" w:rsidP="001B27E0">
      <w:pPr>
        <w:pStyle w:val="PargrafodaLista"/>
        <w:numPr>
          <w:ilvl w:val="0"/>
          <w:numId w:val="1"/>
        </w:numPr>
        <w:jc w:val="both"/>
        <w:rPr>
          <w:rFonts w:ascii="Arial" w:hAnsi="Arial" w:cs="Arial"/>
          <w:sz w:val="24"/>
          <w:szCs w:val="24"/>
        </w:rPr>
      </w:pPr>
      <w:r w:rsidRPr="001B27E0">
        <w:rPr>
          <w:rFonts w:ascii="Arial" w:hAnsi="Arial" w:cs="Arial"/>
          <w:sz w:val="24"/>
          <w:szCs w:val="24"/>
        </w:rPr>
        <w:t>Identifique cada conjunto de dados relacionados com uma chave primária.</w:t>
      </w:r>
    </w:p>
    <w:p w14:paraId="748D2EAE" w14:textId="77777777" w:rsidR="001B27E0" w:rsidRPr="001B27E0" w:rsidRDefault="001B27E0" w:rsidP="001B27E0">
      <w:pPr>
        <w:ind w:firstLine="708"/>
        <w:jc w:val="both"/>
        <w:rPr>
          <w:rFonts w:ascii="Arial" w:hAnsi="Arial" w:cs="Arial"/>
          <w:sz w:val="24"/>
          <w:szCs w:val="24"/>
        </w:rPr>
      </w:pPr>
      <w:r w:rsidRPr="001B27E0">
        <w:rPr>
          <w:rFonts w:ascii="Arial" w:hAnsi="Arial" w:cs="Arial"/>
          <w:sz w:val="24"/>
          <w:szCs w:val="24"/>
        </w:rPr>
        <w:t>Não use vários campos em uma única tabela para armazenar dados semelhantes. Por exemplo, para rastrear um item de inventário que pode vir de duas fontes possíveis, um registro de inventário pode conter campos para o Código do Fornecedor 1 e o Código do Fornecedor 2.</w:t>
      </w:r>
    </w:p>
    <w:p w14:paraId="5617CC02" w14:textId="244EA606" w:rsidR="001B27E0" w:rsidRPr="001B27E0" w:rsidRDefault="001B27E0" w:rsidP="001B27E0">
      <w:pPr>
        <w:ind w:firstLine="708"/>
        <w:jc w:val="both"/>
        <w:rPr>
          <w:rFonts w:ascii="Arial" w:hAnsi="Arial" w:cs="Arial"/>
          <w:sz w:val="24"/>
          <w:szCs w:val="24"/>
        </w:rPr>
      </w:pPr>
      <w:r w:rsidRPr="001B27E0">
        <w:rPr>
          <w:rFonts w:ascii="Arial" w:hAnsi="Arial" w:cs="Arial"/>
          <w:sz w:val="24"/>
          <w:szCs w:val="24"/>
        </w:rPr>
        <w:t>O que acontece quando você adiciona um fornecedor terceiro? Adicionar um campo não é a resposta; isso exige modificações de programa e tabela e não acomoda facilmente um número dinâmico de fornecedores. Em vez disso, coloque todas as informações do fornecedor em uma tabela separada chamada Fornecedores e vincule o inventário a fornecedores com uma chave de número</w:t>
      </w:r>
      <w:r>
        <w:rPr>
          <w:rFonts w:ascii="Arial" w:hAnsi="Arial" w:cs="Arial"/>
          <w:sz w:val="24"/>
          <w:szCs w:val="24"/>
        </w:rPr>
        <w:t xml:space="preserve"> </w:t>
      </w:r>
      <w:r w:rsidRPr="001B27E0">
        <w:rPr>
          <w:rFonts w:ascii="Arial" w:hAnsi="Arial" w:cs="Arial"/>
          <w:sz w:val="24"/>
          <w:szCs w:val="24"/>
        </w:rPr>
        <w:lastRenderedPageBreak/>
        <w:t>de item ou fornecedores para inventariá-los com uma chave de código de fornecedor.</w:t>
      </w:r>
    </w:p>
    <w:p w14:paraId="69FA4D94" w14:textId="77777777" w:rsidR="001B27E0" w:rsidRPr="001B27E0" w:rsidRDefault="001B27E0" w:rsidP="001B27E0">
      <w:pPr>
        <w:ind w:firstLine="708"/>
        <w:jc w:val="both"/>
        <w:rPr>
          <w:rFonts w:ascii="Arial" w:hAnsi="Arial" w:cs="Arial"/>
          <w:sz w:val="24"/>
          <w:szCs w:val="24"/>
        </w:rPr>
      </w:pPr>
    </w:p>
    <w:p w14:paraId="427F1356" w14:textId="61172487" w:rsidR="001B27E0" w:rsidRPr="001B27E0" w:rsidRDefault="001B27E0" w:rsidP="001B27E0">
      <w:pPr>
        <w:jc w:val="both"/>
        <w:rPr>
          <w:rFonts w:ascii="Arial" w:hAnsi="Arial" w:cs="Arial"/>
          <w:sz w:val="24"/>
          <w:szCs w:val="24"/>
        </w:rPr>
      </w:pPr>
      <w:r>
        <w:rPr>
          <w:rFonts w:ascii="Arial" w:hAnsi="Arial" w:cs="Arial"/>
          <w:sz w:val="24"/>
          <w:szCs w:val="24"/>
        </w:rPr>
        <w:t>2</w:t>
      </w:r>
      <w:r w:rsidR="00117CAE">
        <w:rPr>
          <w:rFonts w:ascii="Arial" w:hAnsi="Arial" w:cs="Arial"/>
          <w:sz w:val="24"/>
          <w:szCs w:val="24"/>
        </w:rPr>
        <w:t>°</w:t>
      </w:r>
      <w:r w:rsidRPr="001B27E0">
        <w:rPr>
          <w:rFonts w:ascii="Arial" w:hAnsi="Arial" w:cs="Arial"/>
          <w:sz w:val="24"/>
          <w:szCs w:val="24"/>
        </w:rPr>
        <w:t xml:space="preserve"> form</w:t>
      </w:r>
      <w:r w:rsidR="00117CAE">
        <w:rPr>
          <w:rFonts w:ascii="Arial" w:hAnsi="Arial" w:cs="Arial"/>
          <w:sz w:val="24"/>
          <w:szCs w:val="24"/>
        </w:rPr>
        <w:t>a</w:t>
      </w:r>
      <w:r w:rsidRPr="001B27E0">
        <w:rPr>
          <w:rFonts w:ascii="Arial" w:hAnsi="Arial" w:cs="Arial"/>
          <w:sz w:val="24"/>
          <w:szCs w:val="24"/>
        </w:rPr>
        <w:t xml:space="preserve"> normal</w:t>
      </w:r>
    </w:p>
    <w:p w14:paraId="2015ABA7" w14:textId="77777777" w:rsidR="001B27E0" w:rsidRPr="001B27E0" w:rsidRDefault="001B27E0" w:rsidP="001B27E0">
      <w:pPr>
        <w:pStyle w:val="PargrafodaLista"/>
        <w:numPr>
          <w:ilvl w:val="0"/>
          <w:numId w:val="3"/>
        </w:numPr>
        <w:jc w:val="both"/>
        <w:rPr>
          <w:rFonts w:ascii="Arial" w:hAnsi="Arial" w:cs="Arial"/>
          <w:sz w:val="24"/>
          <w:szCs w:val="24"/>
        </w:rPr>
      </w:pPr>
      <w:r w:rsidRPr="001B27E0">
        <w:rPr>
          <w:rFonts w:ascii="Arial" w:hAnsi="Arial" w:cs="Arial"/>
          <w:sz w:val="24"/>
          <w:szCs w:val="24"/>
        </w:rPr>
        <w:t>Crie tabelas separadas para conjuntos de valores que se aplicam a vários registros.</w:t>
      </w:r>
    </w:p>
    <w:p w14:paraId="7A66DE3C" w14:textId="77777777" w:rsidR="001B27E0" w:rsidRPr="001B27E0" w:rsidRDefault="001B27E0" w:rsidP="001B27E0">
      <w:pPr>
        <w:pStyle w:val="PargrafodaLista"/>
        <w:numPr>
          <w:ilvl w:val="0"/>
          <w:numId w:val="3"/>
        </w:numPr>
        <w:jc w:val="both"/>
        <w:rPr>
          <w:rFonts w:ascii="Arial" w:hAnsi="Arial" w:cs="Arial"/>
          <w:sz w:val="24"/>
          <w:szCs w:val="24"/>
        </w:rPr>
      </w:pPr>
      <w:r w:rsidRPr="001B27E0">
        <w:rPr>
          <w:rFonts w:ascii="Arial" w:hAnsi="Arial" w:cs="Arial"/>
          <w:sz w:val="24"/>
          <w:szCs w:val="24"/>
        </w:rPr>
        <w:t>Relacione essas tabelas com uma chave estrangeira.</w:t>
      </w:r>
    </w:p>
    <w:p w14:paraId="65347CA3" w14:textId="3402BE05" w:rsidR="001B27E0" w:rsidRDefault="001B27E0" w:rsidP="001B27E0">
      <w:pPr>
        <w:ind w:firstLine="708"/>
        <w:jc w:val="both"/>
        <w:rPr>
          <w:rFonts w:ascii="Arial" w:hAnsi="Arial" w:cs="Arial"/>
          <w:sz w:val="24"/>
          <w:szCs w:val="24"/>
        </w:rPr>
      </w:pPr>
      <w:r w:rsidRPr="001B27E0">
        <w:rPr>
          <w:rFonts w:ascii="Arial" w:hAnsi="Arial" w:cs="Arial"/>
          <w:sz w:val="24"/>
          <w:szCs w:val="24"/>
        </w:rPr>
        <w:t>Os registros não devem depender de nada além da chave primária de uma tabela (uma chave composta, se necessário). Por exemplo, considere o endereço de um cliente em um sistema de contabilidade. O endereço é necessário para a tabela Clientes, mas também para as tabelas Pedidos, Envio, Faturas, Contas a Receber e Coleções. Em vez de armazenar o endereço do cliente como uma entrada separada em cada uma dessas tabelas, armazene-o em um só lugar, na tabela Clientes ou em uma tabela Endereços separada.</w:t>
      </w:r>
    </w:p>
    <w:p w14:paraId="68409709" w14:textId="77777777" w:rsidR="001B27E0" w:rsidRPr="001B27E0" w:rsidRDefault="001B27E0" w:rsidP="001B27E0">
      <w:pPr>
        <w:ind w:firstLine="708"/>
        <w:jc w:val="both"/>
        <w:rPr>
          <w:rFonts w:ascii="Arial" w:hAnsi="Arial" w:cs="Arial"/>
          <w:sz w:val="24"/>
          <w:szCs w:val="24"/>
        </w:rPr>
      </w:pPr>
    </w:p>
    <w:p w14:paraId="299E6EDB" w14:textId="4B6C3EDE" w:rsidR="001B27E0" w:rsidRPr="001B27E0" w:rsidRDefault="00117CAE" w:rsidP="001B27E0">
      <w:pPr>
        <w:jc w:val="both"/>
        <w:rPr>
          <w:rFonts w:ascii="Arial" w:hAnsi="Arial" w:cs="Arial"/>
          <w:sz w:val="24"/>
          <w:szCs w:val="24"/>
        </w:rPr>
      </w:pPr>
      <w:r>
        <w:rPr>
          <w:rFonts w:ascii="Arial" w:hAnsi="Arial" w:cs="Arial"/>
          <w:sz w:val="24"/>
          <w:szCs w:val="24"/>
        </w:rPr>
        <w:t>3°</w:t>
      </w:r>
      <w:r w:rsidR="001B27E0" w:rsidRPr="001B27E0">
        <w:rPr>
          <w:rFonts w:ascii="Arial" w:hAnsi="Arial" w:cs="Arial"/>
          <w:sz w:val="24"/>
          <w:szCs w:val="24"/>
        </w:rPr>
        <w:t xml:space="preserve"> forma normal</w:t>
      </w:r>
    </w:p>
    <w:p w14:paraId="3E0F81C7" w14:textId="77777777" w:rsidR="001B27E0" w:rsidRPr="00117CAE" w:rsidRDefault="001B27E0" w:rsidP="00117CAE">
      <w:pPr>
        <w:pStyle w:val="PargrafodaLista"/>
        <w:numPr>
          <w:ilvl w:val="0"/>
          <w:numId w:val="4"/>
        </w:numPr>
        <w:jc w:val="both"/>
        <w:rPr>
          <w:rFonts w:ascii="Arial" w:hAnsi="Arial" w:cs="Arial"/>
          <w:sz w:val="24"/>
          <w:szCs w:val="24"/>
        </w:rPr>
      </w:pPr>
      <w:r w:rsidRPr="00117CAE">
        <w:rPr>
          <w:rFonts w:ascii="Arial" w:hAnsi="Arial" w:cs="Arial"/>
          <w:sz w:val="24"/>
          <w:szCs w:val="24"/>
        </w:rPr>
        <w:t>Elimine campos que não dependem da chave.</w:t>
      </w:r>
    </w:p>
    <w:p w14:paraId="3B4A061A" w14:textId="10EF3094" w:rsidR="001B27E0" w:rsidRPr="001B27E0" w:rsidRDefault="001B27E0" w:rsidP="001B27E0">
      <w:pPr>
        <w:ind w:firstLine="708"/>
        <w:jc w:val="both"/>
        <w:rPr>
          <w:rFonts w:ascii="Arial" w:hAnsi="Arial" w:cs="Arial"/>
          <w:sz w:val="24"/>
          <w:szCs w:val="24"/>
        </w:rPr>
      </w:pPr>
      <w:r w:rsidRPr="001B27E0">
        <w:rPr>
          <w:rFonts w:ascii="Arial" w:hAnsi="Arial" w:cs="Arial"/>
          <w:sz w:val="24"/>
          <w:szCs w:val="24"/>
        </w:rPr>
        <w:t>Os valores em um registro que não fazem parte da chave desse registro não pertencem à tabela. Em geral, sempre que o conteúdo de um grupo de campos pode se aplicar a mais de um único registro na tabela, considere colocar esses campos em uma tabela separada.</w:t>
      </w:r>
    </w:p>
    <w:p w14:paraId="21D8DD1A" w14:textId="77777777" w:rsidR="001B27E0" w:rsidRPr="001B27E0" w:rsidRDefault="001B27E0" w:rsidP="001B27E0">
      <w:pPr>
        <w:ind w:firstLine="708"/>
        <w:jc w:val="both"/>
        <w:rPr>
          <w:rFonts w:ascii="Arial" w:hAnsi="Arial" w:cs="Arial"/>
          <w:sz w:val="24"/>
          <w:szCs w:val="24"/>
        </w:rPr>
      </w:pPr>
      <w:r w:rsidRPr="001B27E0">
        <w:rPr>
          <w:rFonts w:ascii="Arial" w:hAnsi="Arial" w:cs="Arial"/>
          <w:sz w:val="24"/>
          <w:szCs w:val="24"/>
        </w:rPr>
        <w:t>Por exemplo, em uma tabela de Recrutamento de Funcionários, o nome da universidade e o endereço de um candidato podem ser incluídos. Mas você precisa de uma lista completa de universidades para envios de mensagens em grupo. Se as informações da universidade forem armazenadas na tabela Candidatos, não haverá como listar universidades sem candidatos atuais. Crie uma tabela de Universidades separada e vincule-a à tabela Candidatos com uma chave de código da universidade.</w:t>
      </w:r>
    </w:p>
    <w:p w14:paraId="17A6F721" w14:textId="77777777" w:rsidR="001B27E0" w:rsidRPr="001B27E0" w:rsidRDefault="001B27E0" w:rsidP="001B27E0">
      <w:pPr>
        <w:ind w:firstLine="708"/>
        <w:jc w:val="both"/>
        <w:rPr>
          <w:rFonts w:ascii="Arial" w:hAnsi="Arial" w:cs="Arial"/>
          <w:sz w:val="24"/>
          <w:szCs w:val="24"/>
        </w:rPr>
      </w:pPr>
    </w:p>
    <w:p w14:paraId="2F923A3B" w14:textId="780C7EF9" w:rsidR="001B27E0" w:rsidRPr="001B27E0" w:rsidRDefault="001B27E0" w:rsidP="00117CAE">
      <w:pPr>
        <w:ind w:firstLine="708"/>
        <w:jc w:val="both"/>
        <w:rPr>
          <w:rFonts w:ascii="Arial" w:hAnsi="Arial" w:cs="Arial"/>
          <w:sz w:val="24"/>
          <w:szCs w:val="24"/>
        </w:rPr>
      </w:pPr>
      <w:r w:rsidRPr="001B27E0">
        <w:rPr>
          <w:rFonts w:ascii="Arial" w:hAnsi="Arial" w:cs="Arial"/>
          <w:sz w:val="24"/>
          <w:szCs w:val="24"/>
        </w:rPr>
        <w:t xml:space="preserve">EXCEÇÃO: a adesão à terceira forma normal, embora teoricamente desejável, nem sempre é prática. Se você tiver uma tabela Clientes e quiser eliminar todas as possíveis dependências entre campos, deverá criar tabelas separadas para cidades, </w:t>
      </w:r>
      <w:proofErr w:type="spellStart"/>
      <w:r w:rsidRPr="001B27E0">
        <w:rPr>
          <w:rFonts w:ascii="Arial" w:hAnsi="Arial" w:cs="Arial"/>
          <w:sz w:val="24"/>
          <w:szCs w:val="24"/>
        </w:rPr>
        <w:t>CEPs</w:t>
      </w:r>
      <w:proofErr w:type="spellEnd"/>
      <w:r w:rsidRPr="001B27E0">
        <w:rPr>
          <w:rFonts w:ascii="Arial" w:hAnsi="Arial" w:cs="Arial"/>
          <w:sz w:val="24"/>
          <w:szCs w:val="24"/>
        </w:rPr>
        <w:t>, representantes de vendas, classes de clientes e qualquer outro fator que possa ser duplicado em vários registros. Em teoria, vale a pena buscar a normalização. No entanto, muitas tabelas pequenas podem degradar o desempenho ou exceder as capacidades abertas de arquivo e memória.</w:t>
      </w:r>
    </w:p>
    <w:p w14:paraId="0BECA226" w14:textId="17D0AE98" w:rsidR="00993D1E" w:rsidRDefault="001B27E0" w:rsidP="001B27E0">
      <w:pPr>
        <w:ind w:firstLine="708"/>
        <w:jc w:val="both"/>
        <w:rPr>
          <w:rFonts w:ascii="Arial" w:hAnsi="Arial" w:cs="Arial"/>
          <w:sz w:val="24"/>
          <w:szCs w:val="24"/>
        </w:rPr>
      </w:pPr>
      <w:r w:rsidRPr="001B27E0">
        <w:rPr>
          <w:rFonts w:ascii="Arial" w:hAnsi="Arial" w:cs="Arial"/>
          <w:sz w:val="24"/>
          <w:szCs w:val="24"/>
        </w:rPr>
        <w:t xml:space="preserve">Pode ser mais viável aplicar a terceira forma normal apenas aos dados que mudam com frequência. Se alguns campos dependentes permanecerem, </w:t>
      </w:r>
      <w:r w:rsidRPr="001B27E0">
        <w:rPr>
          <w:rFonts w:ascii="Arial" w:hAnsi="Arial" w:cs="Arial"/>
          <w:sz w:val="24"/>
          <w:szCs w:val="24"/>
        </w:rPr>
        <w:lastRenderedPageBreak/>
        <w:t>projete seu aplicativo para exigir que o usuário verifique todos os campos relacionados quando qualquer um deles for alterado.</w:t>
      </w:r>
    </w:p>
    <w:p w14:paraId="10C04D4A" w14:textId="2F6739FA" w:rsidR="001B27E0" w:rsidRDefault="00117CAE" w:rsidP="001B27E0">
      <w:pPr>
        <w:jc w:val="both"/>
        <w:rPr>
          <w:rFonts w:ascii="Arial" w:hAnsi="Arial" w:cs="Arial"/>
          <w:sz w:val="24"/>
          <w:szCs w:val="24"/>
        </w:rPr>
      </w:pPr>
      <w:r>
        <w:rPr>
          <w:rFonts w:ascii="Arial" w:hAnsi="Arial" w:cs="Arial"/>
          <w:sz w:val="24"/>
          <w:szCs w:val="24"/>
        </w:rPr>
        <w:t>(falta terminar, mas já tem algumas coisas)</w:t>
      </w:r>
    </w:p>
    <w:p w14:paraId="2627F660" w14:textId="77777777" w:rsidR="00117CAE" w:rsidRDefault="00117CAE" w:rsidP="001B27E0">
      <w:pPr>
        <w:jc w:val="both"/>
        <w:rPr>
          <w:rFonts w:ascii="Arial" w:hAnsi="Arial" w:cs="Arial"/>
          <w:sz w:val="24"/>
          <w:szCs w:val="24"/>
        </w:rPr>
      </w:pPr>
    </w:p>
    <w:p w14:paraId="0F53BDCB" w14:textId="1C58A531" w:rsidR="001B27E0" w:rsidRDefault="001B27E0" w:rsidP="001B27E0">
      <w:pPr>
        <w:jc w:val="both"/>
        <w:rPr>
          <w:rFonts w:ascii="Arial" w:hAnsi="Arial" w:cs="Arial"/>
          <w:sz w:val="24"/>
          <w:szCs w:val="24"/>
        </w:rPr>
      </w:pPr>
      <w:r>
        <w:rPr>
          <w:rFonts w:ascii="Arial" w:hAnsi="Arial" w:cs="Arial"/>
          <w:sz w:val="24"/>
          <w:szCs w:val="24"/>
        </w:rPr>
        <w:t>Bibliografia:</w:t>
      </w:r>
    </w:p>
    <w:p w14:paraId="0FC61382" w14:textId="412FD637" w:rsidR="001B27E0" w:rsidRDefault="00117CAE" w:rsidP="001B27E0">
      <w:pPr>
        <w:jc w:val="both"/>
        <w:rPr>
          <w:rFonts w:ascii="Arial" w:hAnsi="Arial" w:cs="Arial"/>
          <w:sz w:val="24"/>
          <w:szCs w:val="24"/>
        </w:rPr>
      </w:pPr>
      <w:hyperlink r:id="rId5" w:history="1">
        <w:r w:rsidRPr="00D85A91">
          <w:rPr>
            <w:rStyle w:val="Hyperlink"/>
            <w:rFonts w:ascii="Arial" w:hAnsi="Arial" w:cs="Arial"/>
            <w:sz w:val="24"/>
            <w:szCs w:val="24"/>
          </w:rPr>
          <w:t>https://learn.microsoft.com/pt-br/office/troubleshoot/access/database-normalization-description</w:t>
        </w:r>
      </w:hyperlink>
    </w:p>
    <w:p w14:paraId="7ABC4D64" w14:textId="6339DECF" w:rsidR="00117CAE" w:rsidRDefault="00117CAE" w:rsidP="001B27E0">
      <w:pPr>
        <w:jc w:val="both"/>
        <w:rPr>
          <w:rFonts w:ascii="Arial" w:hAnsi="Arial" w:cs="Arial"/>
          <w:sz w:val="24"/>
          <w:szCs w:val="24"/>
        </w:rPr>
      </w:pPr>
    </w:p>
    <w:p w14:paraId="3E259B71" w14:textId="4C1C57BD" w:rsidR="00117CAE" w:rsidRDefault="00117CAE" w:rsidP="001B27E0">
      <w:pPr>
        <w:jc w:val="both"/>
        <w:rPr>
          <w:rFonts w:ascii="Arial" w:hAnsi="Arial" w:cs="Arial"/>
          <w:sz w:val="24"/>
          <w:szCs w:val="24"/>
        </w:rPr>
      </w:pPr>
      <w:r>
        <w:rPr>
          <w:rFonts w:ascii="Arial" w:hAnsi="Arial" w:cs="Arial"/>
          <w:sz w:val="24"/>
          <w:szCs w:val="24"/>
        </w:rPr>
        <w:t xml:space="preserve">Dá para usar para pesquisar mais depois </w:t>
      </w:r>
    </w:p>
    <w:p w14:paraId="765EDA0A" w14:textId="5843EC70" w:rsidR="00117CAE" w:rsidRDefault="00117CAE" w:rsidP="001B27E0">
      <w:pPr>
        <w:jc w:val="both"/>
        <w:rPr>
          <w:rFonts w:ascii="Arial" w:hAnsi="Arial" w:cs="Arial"/>
          <w:sz w:val="24"/>
          <w:szCs w:val="24"/>
        </w:rPr>
      </w:pPr>
      <w:hyperlink r:id="rId6" w:history="1">
        <w:r w:rsidRPr="00D85A91">
          <w:rPr>
            <w:rStyle w:val="Hyperlink"/>
            <w:rFonts w:ascii="Arial" w:hAnsi="Arial" w:cs="Arial"/>
            <w:sz w:val="24"/>
            <w:szCs w:val="24"/>
          </w:rPr>
          <w:t>https://www.ibm.com/br-pt/think/topics/database-normalization#:~:text=A%20normaliza%C3%A7%C3%A3o%20do%20banco%20de,identificar%20linhas%20de%20forma%20exclusiva</w:t>
        </w:r>
      </w:hyperlink>
      <w:r w:rsidRPr="00117CAE">
        <w:rPr>
          <w:rFonts w:ascii="Arial" w:hAnsi="Arial" w:cs="Arial"/>
          <w:sz w:val="24"/>
          <w:szCs w:val="24"/>
        </w:rPr>
        <w:t>.</w:t>
      </w:r>
    </w:p>
    <w:p w14:paraId="28CAC189" w14:textId="3A09222E" w:rsidR="00117CAE" w:rsidRDefault="00117CAE" w:rsidP="001B27E0">
      <w:pPr>
        <w:jc w:val="both"/>
        <w:rPr>
          <w:rFonts w:ascii="Arial" w:hAnsi="Arial" w:cs="Arial"/>
          <w:sz w:val="24"/>
          <w:szCs w:val="24"/>
        </w:rPr>
      </w:pPr>
    </w:p>
    <w:p w14:paraId="0B711C60" w14:textId="6A4E8C32" w:rsidR="00117CAE" w:rsidRDefault="00117CAE" w:rsidP="001B27E0">
      <w:pPr>
        <w:jc w:val="both"/>
        <w:rPr>
          <w:rFonts w:ascii="Arial" w:hAnsi="Arial" w:cs="Arial"/>
          <w:sz w:val="24"/>
          <w:szCs w:val="24"/>
        </w:rPr>
      </w:pPr>
      <w:hyperlink r:id="rId7" w:history="1">
        <w:r w:rsidRPr="00D85A91">
          <w:rPr>
            <w:rStyle w:val="Hyperlink"/>
            <w:rFonts w:ascii="Arial" w:hAnsi="Arial" w:cs="Arial"/>
            <w:sz w:val="24"/>
            <w:szCs w:val="24"/>
          </w:rPr>
          <w:t>https://www.alura.com.br/artigos/normalizacao-banco-de-dados-estrutura?srsltid=AfmBOopYjMDr76sg1JGfToldk7gtRQOHZgDYuA8a5sliLRwf4euZ1zHi</w:t>
        </w:r>
      </w:hyperlink>
    </w:p>
    <w:p w14:paraId="6C4C8FEA" w14:textId="77777777" w:rsidR="00117CAE" w:rsidRPr="00993D1E" w:rsidRDefault="00117CAE" w:rsidP="001B27E0">
      <w:pPr>
        <w:jc w:val="both"/>
        <w:rPr>
          <w:rFonts w:ascii="Arial" w:hAnsi="Arial" w:cs="Arial"/>
          <w:sz w:val="24"/>
          <w:szCs w:val="24"/>
        </w:rPr>
      </w:pPr>
    </w:p>
    <w:sectPr w:rsidR="00117CAE" w:rsidRPr="00993D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073F"/>
    <w:multiLevelType w:val="hybridMultilevel"/>
    <w:tmpl w:val="6E7AA9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9AC0EBB"/>
    <w:multiLevelType w:val="hybridMultilevel"/>
    <w:tmpl w:val="9042981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53C16C44"/>
    <w:multiLevelType w:val="hybridMultilevel"/>
    <w:tmpl w:val="63F2C4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53B123D"/>
    <w:multiLevelType w:val="hybridMultilevel"/>
    <w:tmpl w:val="B0B6B4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D1E"/>
    <w:rsid w:val="00117CAE"/>
    <w:rsid w:val="001B27E0"/>
    <w:rsid w:val="00993D1E"/>
    <w:rsid w:val="00FE36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5BFC"/>
  <w15:chartTrackingRefBased/>
  <w15:docId w15:val="{8BE61054-037F-48A1-A277-27120112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B27E0"/>
    <w:pPr>
      <w:ind w:left="720"/>
      <w:contextualSpacing/>
    </w:pPr>
  </w:style>
  <w:style w:type="character" w:styleId="Hyperlink">
    <w:name w:val="Hyperlink"/>
    <w:basedOn w:val="Fontepargpadro"/>
    <w:uiPriority w:val="99"/>
    <w:unhideWhenUsed/>
    <w:rsid w:val="00117CAE"/>
    <w:rPr>
      <w:color w:val="0563C1" w:themeColor="hyperlink"/>
      <w:u w:val="single"/>
    </w:rPr>
  </w:style>
  <w:style w:type="character" w:styleId="MenoPendente">
    <w:name w:val="Unresolved Mention"/>
    <w:basedOn w:val="Fontepargpadro"/>
    <w:uiPriority w:val="99"/>
    <w:semiHidden/>
    <w:unhideWhenUsed/>
    <w:rsid w:val="00117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191257">
      <w:bodyDiv w:val="1"/>
      <w:marLeft w:val="0"/>
      <w:marRight w:val="0"/>
      <w:marTop w:val="0"/>
      <w:marBottom w:val="0"/>
      <w:divBdr>
        <w:top w:val="none" w:sz="0" w:space="0" w:color="auto"/>
        <w:left w:val="none" w:sz="0" w:space="0" w:color="auto"/>
        <w:bottom w:val="none" w:sz="0" w:space="0" w:color="auto"/>
        <w:right w:val="none" w:sz="0" w:space="0" w:color="auto"/>
      </w:divBdr>
    </w:div>
    <w:div w:id="1213812527">
      <w:bodyDiv w:val="1"/>
      <w:marLeft w:val="0"/>
      <w:marRight w:val="0"/>
      <w:marTop w:val="0"/>
      <w:marBottom w:val="0"/>
      <w:divBdr>
        <w:top w:val="none" w:sz="0" w:space="0" w:color="auto"/>
        <w:left w:val="none" w:sz="0" w:space="0" w:color="auto"/>
        <w:bottom w:val="none" w:sz="0" w:space="0" w:color="auto"/>
        <w:right w:val="none" w:sz="0" w:space="0" w:color="auto"/>
      </w:divBdr>
    </w:div>
    <w:div w:id="1326860293">
      <w:bodyDiv w:val="1"/>
      <w:marLeft w:val="0"/>
      <w:marRight w:val="0"/>
      <w:marTop w:val="0"/>
      <w:marBottom w:val="0"/>
      <w:divBdr>
        <w:top w:val="none" w:sz="0" w:space="0" w:color="auto"/>
        <w:left w:val="none" w:sz="0" w:space="0" w:color="auto"/>
        <w:bottom w:val="none" w:sz="0" w:space="0" w:color="auto"/>
        <w:right w:val="none" w:sz="0" w:space="0" w:color="auto"/>
      </w:divBdr>
    </w:div>
    <w:div w:id="163244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lura.com.br/artigos/normalizacao-banco-de-dados-estrutura?srsltid=AfmBOopYjMDr76sg1JGfToldk7gtRQOHZgDYuA8a5sliLRwf4euZ1zH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br-pt/think/topics/database-normalization#:~:text=A%20normaliza%C3%A7%C3%A3o%20do%20banco%20de,identificar%20linhas%20de%20forma%20exclusiva" TargetMode="External"/><Relationship Id="rId5" Type="http://schemas.openxmlformats.org/officeDocument/2006/relationships/hyperlink" Target="https://learn.microsoft.com/pt-br/office/troubleshoot/access/database-normalization-descrip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897</Words>
  <Characters>4847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2830482421025</dc:creator>
  <cp:keywords/>
  <dc:description/>
  <cp:lastModifiedBy>2830482421025</cp:lastModifiedBy>
  <cp:revision>1</cp:revision>
  <dcterms:created xsi:type="dcterms:W3CDTF">2025-10-09T11:51:00Z</dcterms:created>
  <dcterms:modified xsi:type="dcterms:W3CDTF">2025-10-09T12:28:00Z</dcterms:modified>
</cp:coreProperties>
</file>