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E8177D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75158" w:rsidRPr="00E75158">
        <w:rPr>
          <w:sz w:val="28"/>
        </w:rPr>
        <w:t>10</w:t>
      </w:r>
      <w:r w:rsidR="00E97AA5" w:rsidRPr="00E97AA5">
        <w:rPr>
          <w:sz w:val="28"/>
        </w:rPr>
        <w:t>.</w:t>
      </w:r>
      <w:r w:rsidR="00CF0733" w:rsidRPr="00CC6442">
        <w:rPr>
          <w:sz w:val="28"/>
        </w:rPr>
        <w:t>2</w:t>
      </w:r>
      <w:r w:rsidR="00AC0589" w:rsidRPr="00E8177D">
        <w:rPr>
          <w:sz w:val="28"/>
        </w:rPr>
        <w:t>.3</w:t>
      </w:r>
      <w:r w:rsidR="001D6677">
        <w:rPr>
          <w:sz w:val="28"/>
        </w:rPr>
        <w:t>2</w:t>
      </w:r>
      <w:bookmarkStart w:id="1" w:name="_GoBack"/>
      <w:bookmarkEnd w:id="1"/>
      <w:r w:rsidR="00AC0589" w:rsidRPr="00E8177D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F80AA6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</w:t>
            </w:r>
            <w:proofErr w:type="spellEnd"/>
            <w:r w:rsidRPr="00F80AA6">
              <w:rPr>
                <w:sz w:val="20"/>
              </w:rPr>
              <w:t xml:space="preserve">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contractProjectChange</w:t>
            </w:r>
            <w:proofErr w:type="spellEnd"/>
            <w:r w:rsidRPr="00F80AA6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разногласий;</w:t>
            </w:r>
          </w:p>
          <w:p w:rsidR="00F80AA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contractProjectChange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</w:rPr>
              <w:t>tenderPlan2020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F80AA6" w:rsidRDefault="00CB1757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 xml:space="preserve">, указываются в случае, если на контроль направляется </w:t>
            </w:r>
            <w:r>
              <w:rPr>
                <w:sz w:val="20"/>
              </w:rPr>
              <w:lastRenderedPageBreak/>
              <w:t>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startControlDate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E2478">
              <w:rPr>
                <w:sz w:val="20"/>
                <w:lang w:val="en-US"/>
              </w:rPr>
              <w:t>Дата</w:t>
            </w:r>
            <w:proofErr w:type="spellEnd"/>
            <w:r w:rsidRPr="00AE2478">
              <w:rPr>
                <w:sz w:val="20"/>
                <w:lang w:val="en-US"/>
              </w:rPr>
              <w:t>/</w:t>
            </w:r>
            <w:proofErr w:type="spellStart"/>
            <w:r w:rsidRPr="00AE2478">
              <w:rPr>
                <w:sz w:val="20"/>
                <w:lang w:val="en-US"/>
              </w:rPr>
              <w:t>время</w:t>
            </w:r>
            <w:proofErr w:type="spellEnd"/>
            <w:r w:rsidRPr="00AE2478">
              <w:rPr>
                <w:sz w:val="20"/>
                <w:lang w:val="en-US"/>
              </w:rPr>
              <w:t xml:space="preserve"> </w:t>
            </w:r>
            <w:proofErr w:type="spellStart"/>
            <w:r w:rsidRPr="00AE2478">
              <w:rPr>
                <w:sz w:val="20"/>
                <w:lang w:val="en-US"/>
              </w:rPr>
              <w:t>начала</w:t>
            </w:r>
            <w:proofErr w:type="spellEnd"/>
            <w:r w:rsidRPr="00AE2478">
              <w:rPr>
                <w:sz w:val="20"/>
                <w:lang w:val="en-US"/>
              </w:rPr>
              <w:t xml:space="preserve"> </w:t>
            </w:r>
            <w:proofErr w:type="spellStart"/>
            <w:r w:rsidRPr="00AE2478">
              <w:rPr>
                <w:sz w:val="20"/>
                <w:lang w:val="en-US"/>
              </w:rPr>
              <w:t>контроля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84400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B0649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9241D">
              <w:rPr>
                <w:b/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proofErr w:type="spellStart"/>
            <w:r w:rsidRPr="006D776C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proofErr w:type="spellStart"/>
            <w:r w:rsidRPr="006D776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D0E3F">
              <w:rPr>
                <w:b/>
                <w:sz w:val="20"/>
                <w:lang w:val="en-US"/>
              </w:rPr>
              <w:t>controlObjectsInfo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controlObjectInfo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800207">
              <w:rPr>
                <w:sz w:val="20"/>
              </w:rPr>
              <w:t>controlDocumentsInfo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00207">
              <w:rPr>
                <w:b/>
                <w:sz w:val="20"/>
              </w:rPr>
              <w:t>controlDocumentsInfo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00207">
              <w:rPr>
                <w:sz w:val="20"/>
              </w:rPr>
              <w:t>controlDocumentInfo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CE39C1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9C1" w:rsidRPr="00E87917" w:rsidRDefault="00CE39C1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9C1" w:rsidRPr="00C7675F" w:rsidRDefault="00CE39C1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E39C1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E39C1" w:rsidRPr="00EA0D30" w:rsidRDefault="00EA0D3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39C1" w:rsidRDefault="00EA0D3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9C1" w:rsidRDefault="00CE39C1" w:rsidP="000E10BF">
            <w:pPr>
              <w:spacing w:before="0" w:after="0"/>
              <w:rPr>
                <w:sz w:val="20"/>
                <w:lang w:eastAsia="en-US"/>
              </w:rPr>
            </w:pPr>
            <w:r w:rsidRPr="00CE39C1">
              <w:rPr>
                <w:sz w:val="20"/>
                <w:lang w:eastAsia="en-US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</w:tcPr>
          <w:p w:rsidR="00CE39C1" w:rsidRDefault="00CE39C1" w:rsidP="000E10BF">
            <w:pPr>
              <w:spacing w:before="0" w:after="0"/>
              <w:rPr>
                <w:sz w:val="20"/>
              </w:rPr>
            </w:pPr>
          </w:p>
        </w:tc>
      </w:tr>
      <w:tr w:rsidR="00755B80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5B80" w:rsidRPr="00E87917" w:rsidRDefault="00755B8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55B80" w:rsidRPr="00755B80" w:rsidRDefault="00755B80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5B80" w:rsidRPr="00755B80" w:rsidRDefault="00755B8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5B80" w:rsidRPr="00EA0D30" w:rsidRDefault="00EA0D3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55B80" w:rsidRPr="00CE39C1" w:rsidRDefault="00755B80" w:rsidP="00755B80">
            <w:pPr>
              <w:spacing w:before="0" w:after="0"/>
              <w:rPr>
                <w:sz w:val="20"/>
                <w:lang w:eastAsia="en-US"/>
              </w:rPr>
            </w:pPr>
            <w:r w:rsidRPr="00755B80">
              <w:rPr>
                <w:sz w:val="20"/>
                <w:lang w:eastAsia="en-US"/>
              </w:rPr>
              <w:t>Служебная информация</w:t>
            </w:r>
          </w:p>
        </w:tc>
        <w:tc>
          <w:tcPr>
            <w:tcW w:w="1387" w:type="pct"/>
            <w:shd w:val="clear" w:color="auto" w:fill="auto"/>
          </w:tcPr>
          <w:p w:rsidR="00755B80" w:rsidRDefault="00755B80" w:rsidP="000E10BF">
            <w:pPr>
              <w:spacing w:before="0" w:after="0"/>
              <w:rPr>
                <w:sz w:val="20"/>
              </w:rPr>
            </w:pPr>
            <w:r w:rsidRPr="00755B80">
              <w:rPr>
                <w:sz w:val="20"/>
                <w:lang w:eastAsia="en-US"/>
              </w:rPr>
              <w:t>. Блок игнорируется при приёме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lastRenderedPageBreak/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E39C1" w:rsidRDefault="00CE39C1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755B80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755B80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</w:t>
            </w:r>
            <w:proofErr w:type="spellEnd"/>
            <w:r w:rsidRPr="00F80AA6">
              <w:rPr>
                <w:sz w:val="20"/>
              </w:rPr>
              <w:t xml:space="preserve">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contractProjectChange</w:t>
            </w:r>
            <w:proofErr w:type="spellEnd"/>
            <w:r w:rsidRPr="00F80AA6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contractProjectChange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E2478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716AB">
              <w:rPr>
                <w:sz w:val="20"/>
                <w:lang w:val="en-US"/>
              </w:rPr>
              <w:t>Дата</w:t>
            </w:r>
            <w:proofErr w:type="spellEnd"/>
            <w:r w:rsidRPr="00A716AB">
              <w:rPr>
                <w:sz w:val="20"/>
                <w:lang w:val="en-US"/>
              </w:rPr>
              <w:t>/</w:t>
            </w:r>
            <w:proofErr w:type="spellStart"/>
            <w:r w:rsidRPr="00A716AB">
              <w:rPr>
                <w:sz w:val="20"/>
                <w:lang w:val="en-US"/>
              </w:rPr>
              <w:t>время</w:t>
            </w:r>
            <w:proofErr w:type="spellEnd"/>
            <w:r w:rsidRPr="00A716AB">
              <w:rPr>
                <w:sz w:val="20"/>
                <w:lang w:val="en-US"/>
              </w:rPr>
              <w:t xml:space="preserve"> </w:t>
            </w:r>
            <w:proofErr w:type="spellStart"/>
            <w:r w:rsidRPr="00A716AB">
              <w:rPr>
                <w:sz w:val="20"/>
                <w:lang w:val="en-US"/>
              </w:rPr>
              <w:t>формирования</w:t>
            </w:r>
            <w:proofErr w:type="spellEnd"/>
            <w:r w:rsidRPr="00A716AB">
              <w:rPr>
                <w:sz w:val="20"/>
                <w:lang w:val="en-US"/>
              </w:rPr>
              <w:t xml:space="preserve"> </w:t>
            </w:r>
            <w:proofErr w:type="spellStart"/>
            <w:r w:rsidRPr="00A716AB">
              <w:rPr>
                <w:sz w:val="20"/>
                <w:lang w:val="en-US"/>
              </w:rPr>
              <w:t>сообщения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  <w:lang w:val="en-US"/>
              </w:rPr>
              <w:t>refusalReasonText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</w:rPr>
              <w:t>errCode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error</w:t>
            </w:r>
            <w:proofErr w:type="spellEnd"/>
            <w:r w:rsidRPr="002864DF">
              <w:rPr>
                <w:sz w:val="20"/>
              </w:rPr>
              <w:t xml:space="preserve">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warning</w:t>
            </w:r>
            <w:proofErr w:type="spellEnd"/>
            <w:r w:rsidRPr="002864DF">
              <w:rPr>
                <w:sz w:val="20"/>
              </w:rPr>
              <w:t xml:space="preserve">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error</w:t>
            </w:r>
            <w:proofErr w:type="spellEnd"/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warning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</w:t>
            </w:r>
            <w:proofErr w:type="spellEnd"/>
            <w:r w:rsidRPr="00F80AA6">
              <w:rPr>
                <w:sz w:val="20"/>
              </w:rPr>
              <w:t xml:space="preserve">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contractProjectChange</w:t>
            </w:r>
            <w:proofErr w:type="spellEnd"/>
            <w:r w:rsidRPr="00F80AA6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contractProjectChange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05172">
              <w:rPr>
                <w:sz w:val="20"/>
              </w:rPr>
              <w:t>controlResults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E05C2">
              <w:rPr>
                <w:b/>
                <w:sz w:val="20"/>
                <w:lang w:val="en-US"/>
              </w:rPr>
              <w:t>controlResults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controlResult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proofErr w:type="spellStart"/>
            <w:r w:rsidRPr="00EE05C2">
              <w:rPr>
                <w:sz w:val="20"/>
              </w:rPr>
              <w:t>controlResultsIKZ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PFHDYearsInfo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controlResultsKBK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5A30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485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202121" w:rsidRDefault="00485A30" w:rsidP="00485A30">
            <w:pPr>
              <w:spacing w:before="0" w:after="0"/>
              <w:rPr>
                <w:sz w:val="20"/>
              </w:rPr>
            </w:pPr>
            <w:proofErr w:type="spellStart"/>
            <w:r w:rsidRPr="00485A30">
              <w:rPr>
                <w:sz w:val="20"/>
              </w:rPr>
              <w:t>controlResultsTargetArticle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85A30" w:rsidRDefault="00485A30" w:rsidP="00485A3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485A30" w:rsidRDefault="00485A30" w:rsidP="00485A3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202121" w:rsidRDefault="00485A30" w:rsidP="00485A30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Результаты контроля в разбивке по целевым статьям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485A30" w:rsidP="00485A3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controlResultsAgreement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EE05C2">
              <w:rPr>
                <w:sz w:val="20"/>
              </w:rPr>
              <w:t>discrepanciesText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41332">
              <w:rPr>
                <w:b/>
                <w:sz w:val="20"/>
                <w:lang w:val="en-US"/>
              </w:rPr>
              <w:t>controlResultsKBK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controlResult</w:t>
            </w:r>
            <w:proofErr w:type="spellEnd"/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485A30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41332">
              <w:rPr>
                <w:b/>
                <w:sz w:val="20"/>
                <w:lang w:val="en-US"/>
              </w:rPr>
              <w:t>controlResultKBK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</w:t>
            </w:r>
            <w:proofErr w:type="spellStart"/>
            <w:r w:rsidRPr="00263857">
              <w:rPr>
                <w:sz w:val="20"/>
              </w:rPr>
              <w:t>nsiKBKBudget</w:t>
            </w:r>
            <w:proofErr w:type="spellEnd"/>
            <w:r w:rsidRPr="00263857">
              <w:rPr>
                <w:sz w:val="20"/>
              </w:rPr>
              <w:t>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  <w:r w:rsidRPr="00485A30">
              <w:rPr>
                <w:b/>
                <w:sz w:val="20"/>
              </w:rPr>
              <w:t>Результаты контроля в разбивке по целевым статьям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64657" w:rsidRDefault="00485A30" w:rsidP="00777D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85A30">
              <w:rPr>
                <w:b/>
                <w:sz w:val="20"/>
                <w:lang w:val="en-US"/>
              </w:rPr>
              <w:t>controlResultsTargetArticle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F41332" w:rsidRDefault="00485A30" w:rsidP="00777D81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85A30">
              <w:rPr>
                <w:sz w:val="20"/>
              </w:rPr>
              <w:t>controlResultTargetArticle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485A30" w:rsidRDefault="00485A30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EE05C2" w:rsidRDefault="00485A30" w:rsidP="00777D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485A30" w:rsidP="00777D81">
            <w:pPr>
              <w:spacing w:before="0" w:after="0"/>
              <w:rPr>
                <w:sz w:val="20"/>
              </w:rPr>
            </w:pPr>
            <w:r w:rsidRPr="00485A30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485A30" w:rsidP="00777D81">
            <w:pPr>
              <w:spacing w:before="0" w:after="0"/>
              <w:rPr>
                <w:sz w:val="20"/>
              </w:rPr>
            </w:pPr>
          </w:p>
        </w:tc>
      </w:tr>
      <w:tr w:rsidR="00485A30" w:rsidRPr="00EE05C2" w:rsidTr="00777D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85A30" w:rsidRPr="00F41332" w:rsidRDefault="00485A30" w:rsidP="00777D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64657" w:rsidRDefault="001C6656" w:rsidP="00777D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C6656">
              <w:rPr>
                <w:b/>
                <w:sz w:val="20"/>
                <w:lang w:val="en-US"/>
              </w:rPr>
              <w:t>controlResultTargetArticle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70747C" w:rsidRDefault="00485A30" w:rsidP="00777D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1C6656">
              <w:rPr>
                <w:sz w:val="20"/>
              </w:rPr>
              <w:t>targetArticle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1C6656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777D81">
              <w:rPr>
                <w:sz w:val="20"/>
              </w:rPr>
              <w:t>Целевая статья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DF3BE0" w:rsidRDefault="001C6656" w:rsidP="00777D81">
            <w:pPr>
              <w:spacing w:before="0" w:after="0"/>
              <w:rPr>
                <w:sz w:val="20"/>
              </w:rPr>
            </w:pPr>
            <w:proofErr w:type="spellStart"/>
            <w:r w:rsidRPr="001C6656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EE05C2" w:rsidRDefault="001C6656" w:rsidP="00777D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485A30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485A30" w:rsidRPr="00CF443D" w:rsidRDefault="00485A30" w:rsidP="00777D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5A30" w:rsidRPr="00263857" w:rsidRDefault="001C6656" w:rsidP="00777D81">
            <w:pPr>
              <w:spacing w:before="0" w:after="0"/>
              <w:rPr>
                <w:sz w:val="20"/>
              </w:rPr>
            </w:pPr>
            <w:proofErr w:type="spellStart"/>
            <w:r w:rsidRPr="001C6656">
              <w:rPr>
                <w:sz w:val="20"/>
              </w:rPr>
              <w:t>PFHDTargetArticleInfo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85A30" w:rsidRPr="001C6656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5A30" w:rsidRPr="001C6656" w:rsidRDefault="001C6656" w:rsidP="00777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Суммы из ПФХД по целевой статье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485A30" w:rsidRPr="00E87917" w:rsidRDefault="001C6656" w:rsidP="00777D81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1C6656" w:rsidRPr="00CF443D" w:rsidTr="00777D81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1C6656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1C6656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1C6656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F4133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lastRenderedPageBreak/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63857">
              <w:rPr>
                <w:b/>
                <w:sz w:val="20"/>
                <w:lang w:val="en-US"/>
              </w:rPr>
              <w:t>controlResultsAgreement</w:t>
            </w:r>
            <w:r>
              <w:rPr>
                <w:b/>
                <w:sz w:val="20"/>
                <w:lang w:val="en-US"/>
              </w:rPr>
              <w:t>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controlResultAgreement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6656" w:rsidRDefault="001C6656" w:rsidP="001C6656">
            <w:pPr>
              <w:spacing w:before="0" w:after="0"/>
              <w:rPr>
                <w:sz w:val="20"/>
              </w:rPr>
            </w:pP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1C665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63857">
              <w:rPr>
                <w:sz w:val="20"/>
              </w:rPr>
              <w:t>controlResultAgreement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0B7445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>
              <w:rPr>
                <w:sz w:val="20"/>
              </w:rPr>
              <w:t>ения о предоставлении субсидии</w:t>
            </w: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6656" w:rsidRPr="000B7445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proofErr w:type="spellStart"/>
            <w:r w:rsidRPr="00EE380D">
              <w:rPr>
                <w:sz w:val="20"/>
                <w:lang w:eastAsia="en-US"/>
              </w:rPr>
              <w:t>agreementTotalsInfo</w:t>
            </w:r>
            <w:proofErr w:type="spellEnd"/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</w:t>
            </w: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  <w:r>
              <w:rPr>
                <w:sz w:val="20"/>
              </w:rPr>
              <w:t>) 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C957B5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BC3C2A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BODocInfo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BODocAbsence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2638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1C6656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E380D">
              <w:rPr>
                <w:b/>
                <w:sz w:val="20"/>
              </w:rPr>
              <w:t>BODocInfo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77B76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C63E0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E380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1C6656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F2F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ED0F75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77B76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C63E0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EE05C2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t>Результаты контроля в разбивке по ИКЗ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95B9A">
              <w:rPr>
                <w:b/>
                <w:sz w:val="20"/>
                <w:lang w:val="en-US"/>
              </w:rPr>
              <w:t>controlResultsIKZ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70747C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95B9A">
              <w:rPr>
                <w:sz w:val="20"/>
              </w:rPr>
              <w:t>controlResultIKZ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94026B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C64657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E87917" w:rsidRDefault="001C6656" w:rsidP="001C6656">
            <w:pPr>
              <w:spacing w:before="0" w:after="0"/>
              <w:rPr>
                <w:sz w:val="20"/>
              </w:rPr>
            </w:pPr>
          </w:p>
        </w:tc>
      </w:tr>
      <w:tr w:rsidR="001C6656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1C6656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b/>
                <w:sz w:val="20"/>
              </w:rPr>
            </w:pPr>
            <w:proofErr w:type="spellStart"/>
            <w:r w:rsidRPr="00F25CBD">
              <w:rPr>
                <w:b/>
                <w:sz w:val="20"/>
              </w:rPr>
              <w:t>controlResult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controIPassed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B75CE7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C6656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1C6656" w:rsidRPr="00CF443D" w:rsidRDefault="001C6656" w:rsidP="001C6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controlNotPassed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C6656" w:rsidRPr="00DF3BE0" w:rsidRDefault="001C6656" w:rsidP="001C6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6656" w:rsidRPr="00B75CE7" w:rsidRDefault="001C6656" w:rsidP="001C6656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1C6656" w:rsidRPr="00F25CBD" w:rsidRDefault="001C6656" w:rsidP="001C6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proofErr w:type="spellStart"/>
            <w:r w:rsidRPr="00840B1F">
              <w:rPr>
                <w:b/>
                <w:sz w:val="20"/>
              </w:rPr>
              <w:t>ReductFunds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F80AA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 w:rsidR="00F80AA6">
              <w:rPr>
                <w:sz w:val="20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lastRenderedPageBreak/>
              <w:t>contractProject</w:t>
            </w:r>
            <w:proofErr w:type="spellEnd"/>
            <w:r w:rsidRPr="00F80AA6">
              <w:rPr>
                <w:sz w:val="20"/>
              </w:rPr>
              <w:t xml:space="preserve"> - Проект контракта без подписей;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</w:rPr>
            </w:pPr>
            <w:proofErr w:type="spellStart"/>
            <w:r w:rsidRPr="00F80AA6">
              <w:rPr>
                <w:sz w:val="20"/>
              </w:rPr>
              <w:t>contractProjectChange</w:t>
            </w:r>
            <w:proofErr w:type="spellEnd"/>
            <w:r w:rsidRPr="00F80AA6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разногласий;</w:t>
            </w:r>
          </w:p>
          <w:p w:rsidR="00971E96" w:rsidRPr="00FD323D" w:rsidRDefault="00F80AA6" w:rsidP="00F80AA6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F80AA6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80AA6">
              <w:rPr>
                <w:sz w:val="20"/>
                <w:lang w:val="en-US"/>
              </w:rPr>
              <w:t>contractProjectChange</w:t>
            </w:r>
            <w:proofErr w:type="spellEnd"/>
            <w:r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proofErr w:type="spellStart"/>
            <w:r w:rsidRPr="00363BFA">
              <w:rPr>
                <w:sz w:val="20"/>
              </w:rPr>
              <w:t>bNeedGIISPURCheck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37CCD" w:rsidRPr="00921E33" w:rsidTr="000014D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7CCD" w:rsidRPr="00921E33" w:rsidRDefault="00E37CCD" w:rsidP="000014D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37CCD" w:rsidRPr="00363BFA" w:rsidRDefault="00E37CCD" w:rsidP="000014D7">
            <w:pPr>
              <w:spacing w:before="0" w:after="0"/>
              <w:rPr>
                <w:sz w:val="20"/>
              </w:rPr>
            </w:pPr>
            <w:r w:rsidRPr="001846EE">
              <w:rPr>
                <w:sz w:val="20"/>
              </w:rPr>
              <w:t>CPControl99FailureMark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37CCD" w:rsidRDefault="00E37CCD" w:rsidP="000014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37CCD" w:rsidRDefault="00E37CCD" w:rsidP="000014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37CCD" w:rsidRPr="00363BFA" w:rsidRDefault="00E37CCD" w:rsidP="000014D7">
            <w:pPr>
              <w:spacing w:before="0" w:after="0"/>
              <w:rPr>
                <w:sz w:val="20"/>
              </w:rPr>
            </w:pPr>
            <w:r w:rsidRPr="001846EE">
              <w:rPr>
                <w:sz w:val="20"/>
              </w:rPr>
              <w:t>Отметка о непрохождении проектом контракта контроля в соответствии с ч. 5 ст.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37CCD" w:rsidRDefault="00E37CCD" w:rsidP="000014D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540CC">
              <w:rPr>
                <w:b/>
                <w:sz w:val="20"/>
                <w:lang w:val="en-US"/>
              </w:rPr>
              <w:t>responsibleInfo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 xml:space="preserve">, </w:t>
            </w:r>
            <w:r w:rsidR="001D22BE">
              <w:rPr>
                <w:sz w:val="20"/>
              </w:rPr>
              <w:lastRenderedPageBreak/>
              <w:t>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F80AA6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827C2B" w:rsidRPr="00FD323D" w:rsidRDefault="000B3B2B" w:rsidP="00827C2B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Фиксированное</w:t>
            </w:r>
            <w:r w:rsidRPr="00F80AA6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значение</w:t>
            </w:r>
            <w:r w:rsidRPr="00F80AA6">
              <w:rPr>
                <w:sz w:val="20"/>
                <w:lang w:val="en-US"/>
              </w:rPr>
              <w:t>:</w:t>
            </w:r>
          </w:p>
          <w:p w:rsidR="00971E96" w:rsidRPr="00F80AA6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="00F80AA6" w:rsidRPr="00F80AA6">
              <w:rPr>
                <w:sz w:val="20"/>
                <w:lang w:val="en-US"/>
              </w:rPr>
              <w:t>;</w:t>
            </w:r>
          </w:p>
          <w:p w:rsidR="00F80AA6" w:rsidRPr="00F80AA6" w:rsidRDefault="00F80AA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F80AA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proofErr w:type="spellStart"/>
            <w:r w:rsidRPr="00346DE7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proofErr w:type="spellStart"/>
            <w:r w:rsidRPr="007F3776">
              <w:rPr>
                <w:sz w:val="20"/>
                <w:lang w:val="en-US"/>
              </w:rPr>
              <w:t>ASFPacketUid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KBKTotalsInfo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proofErr w:type="spellStart"/>
            <w:r w:rsidRPr="00FF39FD">
              <w:rPr>
                <w:sz w:val="20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planYear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proofErr w:type="spellStart"/>
            <w:r w:rsidRPr="009B28DA">
              <w:rPr>
                <w:sz w:val="20"/>
              </w:rPr>
              <w:t>modificationConfirmDate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responsibleContactInfo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D085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B0649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E0486">
              <w:rPr>
                <w:b/>
                <w:sz w:val="20"/>
                <w:lang w:val="en-US"/>
              </w:rPr>
              <w:t>responsibleContactInfo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E0486">
              <w:rPr>
                <w:b/>
                <w:sz w:val="20"/>
                <w:lang w:val="en-US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76B2B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76B2B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proofErr w:type="spellStart"/>
            <w:r w:rsidRPr="005B4F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46DE7">
              <w:rPr>
                <w:sz w:val="20"/>
                <w:lang w:val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proofErr w:type="spellStart"/>
            <w:r w:rsidRPr="00202121">
              <w:rPr>
                <w:sz w:val="20"/>
              </w:rPr>
              <w:t>purchasesSubsecYearsInfo</w:t>
            </w:r>
            <w:proofErr w:type="spellEnd"/>
            <w:r>
              <w:rPr>
                <w:sz w:val="20"/>
              </w:rPr>
              <w:t>) 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EF38FA">
              <w:rPr>
                <w:sz w:val="20"/>
                <w:lang w:val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 xml:space="preserve">Признак "Планируется заключение </w:t>
            </w:r>
            <w:proofErr w:type="spellStart"/>
            <w:r w:rsidRPr="00EF38FA">
              <w:rPr>
                <w:sz w:val="20"/>
              </w:rPr>
              <w:t>энергосервисного</w:t>
            </w:r>
            <w:proofErr w:type="spellEnd"/>
            <w:r w:rsidRPr="00EF38FA">
              <w:rPr>
                <w:sz w:val="20"/>
              </w:rPr>
              <w:t xml:space="preserve">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52FA0">
              <w:rPr>
                <w:b/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 xml:space="preserve">втоматически рассчитывается как сумма нижеследующих полей (т.е. </w:t>
            </w:r>
            <w:proofErr w:type="spellStart"/>
            <w:r w:rsidRPr="00182E05">
              <w:rPr>
                <w:sz w:val="20"/>
              </w:rPr>
              <w:t>total</w:t>
            </w:r>
            <w:proofErr w:type="spellEnd"/>
            <w:r w:rsidRPr="00182E05">
              <w:rPr>
                <w:sz w:val="20"/>
              </w:rPr>
              <w:t>=</w:t>
            </w:r>
            <w:proofErr w:type="spellStart"/>
            <w:r w:rsidRPr="00182E05">
              <w:rPr>
                <w:sz w:val="20"/>
              </w:rPr>
              <w:t>currentYear+firstYear+secondYe</w:t>
            </w:r>
            <w:r>
              <w:rPr>
                <w:sz w:val="20"/>
              </w:rPr>
              <w:t>ar+subsecYears</w:t>
            </w:r>
            <w:proofErr w:type="spellEnd"/>
            <w:r>
              <w:rPr>
                <w:sz w:val="20"/>
              </w:rPr>
              <w:t>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2E05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5628C">
              <w:rPr>
                <w:b/>
                <w:sz w:val="20"/>
                <w:lang w:val="en-US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specialPurchase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  <w:lang w:val="en-US"/>
              </w:rPr>
              <w:t>KBKTotalsInfo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totalContractsFinances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KVRTotalInfo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60269D">
              <w:rPr>
                <w:sz w:val="20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 xml:space="preserve">Значение кода КВР </w:t>
            </w:r>
            <w:proofErr w:type="spellStart"/>
            <w:r w:rsidRPr="0060269D">
              <w:rPr>
                <w:sz w:val="20"/>
              </w:rPr>
              <w:t>нео</w:t>
            </w:r>
            <w:r>
              <w:rPr>
                <w:sz w:val="20"/>
              </w:rPr>
              <w:t>пределено</w:t>
            </w:r>
            <w:proofErr w:type="spellEnd"/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010B4">
              <w:rPr>
                <w:b/>
                <w:sz w:val="20"/>
              </w:rPr>
              <w:t>documentLink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7C00C3" w:rsidRDefault="007C00C3" w:rsidP="007C00C3">
      <w:pPr>
        <w:pStyle w:val="20"/>
        <w:numPr>
          <w:ilvl w:val="0"/>
          <w:numId w:val="34"/>
        </w:numPr>
      </w:pPr>
      <w:r w:rsidRPr="00BB70B8"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реестра планов-графиков закупок (РПГ2020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C00C3" w:rsidRPr="001A4780" w:rsidTr="002E7F9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C00C3" w:rsidRDefault="007C00C3" w:rsidP="002E7F98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CF443D" w:rsidRDefault="000B3B2B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00C3" w:rsidRPr="00E232BB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7C00C3" w:rsidRPr="00351BEA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0B3B2B" w:rsidRDefault="007C00C3" w:rsidP="002E7F9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00C3" w:rsidRPr="0064254A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7C00C3" w:rsidRPr="00BE5F28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7C00C3" w:rsidRPr="0064254A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>
              <w:rPr>
                <w:sz w:val="20"/>
              </w:rPr>
              <w:t>авщика, подрядчика, исполнителя;</w:t>
            </w:r>
          </w:p>
          <w:p w:rsidR="007C00C3" w:rsidRPr="00827C2B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</w:t>
            </w:r>
            <w:r w:rsidR="000B3B2B">
              <w:rPr>
                <w:sz w:val="20"/>
              </w:rPr>
              <w:t>ставщиком протокола разногласий;</w:t>
            </w:r>
          </w:p>
          <w:p w:rsidR="000B3B2B" w:rsidRPr="00FD323D" w:rsidRDefault="000B3B2B" w:rsidP="002E7F98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7C00C3" w:rsidRPr="00FD323D" w:rsidRDefault="001309BE" w:rsidP="002E7F98">
            <w:pPr>
              <w:spacing w:before="0" w:after="0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 w:rsidRPr="00346DE7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 w:rsidRPr="007F3776">
              <w:rPr>
                <w:sz w:val="20"/>
                <w:lang w:val="en-US"/>
              </w:rPr>
              <w:t>ASFPacketUid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5B287C" w:rsidRDefault="007C00C3" w:rsidP="002E7F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  <w:p w:rsidR="00F7343B" w:rsidRDefault="00F7343B" w:rsidP="00F7343B">
            <w:pPr>
              <w:spacing w:before="0" w:after="0"/>
              <w:rPr>
                <w:sz w:val="20"/>
              </w:rPr>
            </w:pPr>
          </w:p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KBKTotalsInfo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FF39FD">
              <w:rPr>
                <w:sz w:val="20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575BE5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</w:tbl>
    <w:p w:rsidR="007C00C3" w:rsidRDefault="007C00C3" w:rsidP="00971E96"/>
    <w:p w:rsidR="00971E96" w:rsidRDefault="00971E96" w:rsidP="001309BE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proofErr w:type="spellStart"/>
            <w:r w:rsidRPr="005D0850">
              <w:rPr>
                <w:sz w:val="20"/>
              </w:rPr>
              <w:t>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proofErr w:type="spellStart"/>
            <w:r w:rsidRPr="009B28DA">
              <w:rPr>
                <w:sz w:val="20"/>
              </w:rPr>
              <w:t>modificationConfirmDate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4F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474F60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4F60" w:rsidRPr="00CF443D" w:rsidRDefault="00474F6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rPr>
                <w:sz w:val="20"/>
              </w:rPr>
            </w:pPr>
            <w:proofErr w:type="spellStart"/>
            <w:r w:rsidRPr="00474F60">
              <w:rPr>
                <w:sz w:val="20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4F60" w:rsidRPr="00474F60" w:rsidRDefault="00474F6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8E1D7E" w:rsidRDefault="00474F60" w:rsidP="000E10BF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474F60" w:rsidRDefault="00474F60" w:rsidP="00474F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>» 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474F60" w:rsidRDefault="00246396" w:rsidP="00346DE7">
            <w:pPr>
              <w:spacing w:before="0" w:after="0"/>
              <w:rPr>
                <w:sz w:val="20"/>
              </w:rPr>
            </w:pPr>
            <w:proofErr w:type="spellStart"/>
            <w:r w:rsidRPr="00246396">
              <w:rPr>
                <w:sz w:val="20"/>
                <w:lang w:val="en-US"/>
              </w:rPr>
              <w:t>planPaymentsChange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474F6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474F6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  <w:lang w:val="en-US"/>
              </w:rPr>
              <w:t>purchasePlanPositionsInfo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474F6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52FA0">
              <w:rPr>
                <w:b/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 xml:space="preserve">втоматически рассчитывается как сумма нижеследующих полей (т.е. </w:t>
            </w:r>
            <w:proofErr w:type="spellStart"/>
            <w:r w:rsidRPr="00182E05">
              <w:rPr>
                <w:sz w:val="20"/>
              </w:rPr>
              <w:t>total</w:t>
            </w:r>
            <w:proofErr w:type="spellEnd"/>
            <w:r w:rsidRPr="00182E05">
              <w:rPr>
                <w:sz w:val="20"/>
              </w:rPr>
              <w:t>=</w:t>
            </w:r>
            <w:proofErr w:type="spellStart"/>
            <w:r w:rsidRPr="00182E05">
              <w:rPr>
                <w:sz w:val="20"/>
              </w:rPr>
              <w:t>currentYear+firstYear+secondYe</w:t>
            </w:r>
            <w:r>
              <w:rPr>
                <w:sz w:val="20"/>
              </w:rPr>
              <w:t>ar+subsecYears</w:t>
            </w:r>
            <w:proofErr w:type="spellEnd"/>
            <w:r>
              <w:rPr>
                <w:sz w:val="20"/>
              </w:rPr>
              <w:t>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2E05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74D27">
              <w:rPr>
                <w:b/>
                <w:sz w:val="20"/>
                <w:lang w:val="en-US"/>
              </w:rPr>
              <w:t>purchasePlanPositionsInfo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74D27">
              <w:rPr>
                <w:b/>
                <w:sz w:val="20"/>
                <w:lang w:val="en-US"/>
              </w:rPr>
              <w:t>purchasePlanPositionInfo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 xml:space="preserve">Реестровый номер позиции в плане закупок. Указание одного </w:t>
            </w:r>
            <w:r w:rsidRPr="00074D27">
              <w:rPr>
                <w:sz w:val="20"/>
              </w:rPr>
              <w:lastRenderedPageBreak/>
              <w:t xml:space="preserve">из полей </w:t>
            </w: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  <w:r w:rsidRPr="00074D27">
              <w:rPr>
                <w:sz w:val="20"/>
              </w:rPr>
              <w:t xml:space="preserve"> или </w:t>
            </w:r>
            <w:proofErr w:type="spellStart"/>
            <w:r w:rsidRPr="00074D27">
              <w:rPr>
                <w:sz w:val="20"/>
              </w:rPr>
              <w:t>extNumber</w:t>
            </w:r>
            <w:proofErr w:type="spellEnd"/>
            <w:r w:rsidRPr="00074D27">
              <w:rPr>
                <w:sz w:val="20"/>
              </w:rPr>
              <w:t xml:space="preserve">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extNumber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 xml:space="preserve">Внешний номер позиции в плане закупок. Указание одного из полей </w:t>
            </w: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  <w:r w:rsidRPr="00074D27">
              <w:rPr>
                <w:sz w:val="20"/>
              </w:rPr>
              <w:t xml:space="preserve"> или </w:t>
            </w:r>
            <w:proofErr w:type="spellStart"/>
            <w:r w:rsidRPr="00074D27">
              <w:rPr>
                <w:sz w:val="20"/>
              </w:rPr>
              <w:t>extNumber</w:t>
            </w:r>
            <w:proofErr w:type="spellEnd"/>
            <w:r w:rsidRPr="00074D27">
              <w:rPr>
                <w:sz w:val="20"/>
              </w:rPr>
              <w:t xml:space="preserve">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purchasePlanIKZ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74F60" w:rsidRPr="00CF443D" w:rsidTr="00CC644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4F60" w:rsidRPr="00CF443D" w:rsidRDefault="00474F60" w:rsidP="00CC644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rPr>
                <w:sz w:val="20"/>
              </w:rPr>
            </w:pPr>
            <w:proofErr w:type="spellStart"/>
            <w:r w:rsidRPr="00474F60">
              <w:rPr>
                <w:sz w:val="20"/>
              </w:rPr>
              <w:t>targetArticlesInfo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8E1D7E" w:rsidRDefault="00474F60" w:rsidP="00CC6442">
            <w:pPr>
              <w:spacing w:before="0" w:after="0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4F60" w:rsidRPr="00474F60" w:rsidRDefault="00474F60" w:rsidP="00CC64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>» 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5628C">
              <w:rPr>
                <w:b/>
                <w:sz w:val="20"/>
                <w:lang w:val="en-US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specialPurchase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70BF4">
              <w:rPr>
                <w:sz w:val="20"/>
              </w:rPr>
              <w:t>yearFinances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5AB5">
              <w:rPr>
                <w:sz w:val="20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27C2B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6A31">
              <w:rPr>
                <w:sz w:val="20"/>
                <w:lang w:val="en-US"/>
              </w:rPr>
              <w:t>contractId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 xml:space="preserve">Заполняется в случае если в поле </w:t>
            </w:r>
            <w:proofErr w:type="spellStart"/>
            <w:r w:rsidRPr="00236A31">
              <w:rPr>
                <w:sz w:val="20"/>
              </w:rPr>
              <w:t>id</w:t>
            </w:r>
            <w:proofErr w:type="spellEnd"/>
            <w:r w:rsidRPr="00236A31">
              <w:rPr>
                <w:sz w:val="20"/>
              </w:rPr>
              <w:t xml:space="preserve">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proofErr w:type="spellStart"/>
            <w:r w:rsidRPr="00023D69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23D69">
              <w:rPr>
                <w:sz w:val="20"/>
                <w:lang w:val="en-US"/>
              </w:rPr>
              <w:t>defenseContractNumber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соответствующего блока в </w:t>
            </w:r>
            <w:r>
              <w:rPr>
                <w:sz w:val="20"/>
              </w:rPr>
              <w:lastRenderedPageBreak/>
              <w:t>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proofErr w:type="spellStart"/>
            <w:r w:rsidRPr="006A34B9">
              <w:rPr>
                <w:sz w:val="20"/>
              </w:rPr>
              <w:t>contractProceduresInfo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4E1C02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E1C02" w:rsidRPr="001B3C27" w:rsidRDefault="004E1C0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E1C02" w:rsidRPr="006A34B9" w:rsidRDefault="004E1C02" w:rsidP="006A34B9">
            <w:pPr>
              <w:spacing w:before="0" w:after="0"/>
              <w:rPr>
                <w:sz w:val="20"/>
              </w:rPr>
            </w:pPr>
            <w:r w:rsidRPr="004E1C02">
              <w:rPr>
                <w:sz w:val="20"/>
              </w:rPr>
              <w:t>isSt14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E1C02" w:rsidRDefault="004E1C0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E1C02" w:rsidRDefault="004E1C0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E1C02" w:rsidRPr="006A34B9" w:rsidRDefault="004E1C02" w:rsidP="006A34B9">
            <w:pPr>
              <w:spacing w:before="0" w:after="0"/>
              <w:rPr>
                <w:sz w:val="20"/>
              </w:rPr>
            </w:pPr>
            <w:r w:rsidRPr="004E1C02">
              <w:rPr>
                <w:sz w:val="20"/>
              </w:rPr>
              <w:t>Признак применения к закупке национального режима</w:t>
            </w:r>
          </w:p>
        </w:tc>
        <w:tc>
          <w:tcPr>
            <w:tcW w:w="1388" w:type="pct"/>
            <w:shd w:val="clear" w:color="auto" w:fill="auto"/>
          </w:tcPr>
          <w:p w:rsidR="004E1C02" w:rsidRPr="001A4780" w:rsidRDefault="004E1C02" w:rsidP="006A34B9">
            <w:pPr>
              <w:spacing w:before="0" w:after="0"/>
              <w:rPr>
                <w:sz w:val="20"/>
              </w:rPr>
            </w:pPr>
          </w:p>
        </w:tc>
      </w:tr>
      <w:tr w:rsidR="00B23B9D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23B9D" w:rsidRPr="001B3C27" w:rsidRDefault="00B23B9D" w:rsidP="00B23B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23B9D" w:rsidRPr="004E1C02" w:rsidRDefault="00B23B9D" w:rsidP="00B23B9D">
            <w:pPr>
              <w:spacing w:before="0" w:after="0"/>
              <w:rPr>
                <w:sz w:val="20"/>
              </w:rPr>
            </w:pPr>
            <w:proofErr w:type="spellStart"/>
            <w:r w:rsidRPr="00B23B9D">
              <w:rPr>
                <w:sz w:val="20"/>
              </w:rPr>
              <w:t>KTRUNotUsingOKEI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23B9D" w:rsidRDefault="00B23B9D" w:rsidP="00B23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3B9D" w:rsidRDefault="00B23B9D" w:rsidP="00B23B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3B9D" w:rsidRPr="004E1C02" w:rsidRDefault="00B23B9D" w:rsidP="00B23B9D">
            <w:pPr>
              <w:spacing w:before="0" w:after="0"/>
              <w:rPr>
                <w:sz w:val="20"/>
              </w:rPr>
            </w:pPr>
            <w:r w:rsidRPr="00B23B9D">
              <w:rPr>
                <w:sz w:val="20"/>
              </w:rPr>
              <w:t>Наличие объекта закупки с указанием неприменения ЕИ по КТРУ</w:t>
            </w:r>
          </w:p>
        </w:tc>
        <w:tc>
          <w:tcPr>
            <w:tcW w:w="1388" w:type="pct"/>
            <w:shd w:val="clear" w:color="auto" w:fill="auto"/>
          </w:tcPr>
          <w:p w:rsidR="00B23B9D" w:rsidRPr="001A4780" w:rsidRDefault="00B23B9D" w:rsidP="00B23B9D">
            <w:pPr>
              <w:spacing w:before="0" w:after="0"/>
              <w:rPr>
                <w:sz w:val="20"/>
              </w:rPr>
            </w:pPr>
          </w:p>
        </w:tc>
      </w:tr>
      <w:tr w:rsidR="00E37CCD" w:rsidRPr="001A4780" w:rsidTr="000014D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7CCD" w:rsidRPr="001B3C27" w:rsidRDefault="00E37CCD" w:rsidP="000014D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37CCD" w:rsidRPr="00B23B9D" w:rsidRDefault="00E37CCD" w:rsidP="000014D7">
            <w:pPr>
              <w:spacing w:before="0" w:after="0"/>
              <w:rPr>
                <w:sz w:val="20"/>
              </w:rPr>
            </w:pPr>
            <w:proofErr w:type="spellStart"/>
            <w:r w:rsidRPr="00C353D8">
              <w:rPr>
                <w:sz w:val="20"/>
              </w:rPr>
              <w:t>paperEP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37CCD" w:rsidRDefault="00E37CCD" w:rsidP="000014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37CCD" w:rsidRPr="00C353D8" w:rsidRDefault="00E37CCD" w:rsidP="000014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37CCD" w:rsidRPr="00B23B9D" w:rsidRDefault="00E37CCD" w:rsidP="000014D7">
            <w:pPr>
              <w:spacing w:before="0" w:after="0"/>
              <w:rPr>
                <w:sz w:val="20"/>
              </w:rPr>
            </w:pPr>
            <w:r w:rsidRPr="00C353D8">
              <w:rPr>
                <w:sz w:val="20"/>
              </w:rPr>
              <w:t>Заключение контракта с единственным поставщиком на бумаге</w:t>
            </w:r>
          </w:p>
        </w:tc>
        <w:tc>
          <w:tcPr>
            <w:tcW w:w="1388" w:type="pct"/>
            <w:shd w:val="clear" w:color="auto" w:fill="auto"/>
          </w:tcPr>
          <w:p w:rsidR="00E37CCD" w:rsidRPr="001A4780" w:rsidRDefault="00E37CCD" w:rsidP="000014D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</w:t>
            </w:r>
            <w:proofErr w:type="spellStart"/>
            <w:r w:rsidRPr="000E1009">
              <w:rPr>
                <w:sz w:val="20"/>
              </w:rPr>
              <w:t>formedBOPrintForm</w:t>
            </w:r>
            <w:proofErr w:type="spellEnd"/>
            <w:r w:rsidRPr="000E1009"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94786">
              <w:rPr>
                <w:b/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proofErr w:type="spellStart"/>
            <w:r w:rsidRPr="00094786">
              <w:rPr>
                <w:sz w:val="20"/>
              </w:rPr>
              <w:t>noticeComplianceSId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protocolMismatchSId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403A34">
              <w:rPr>
                <w:sz w:val="20"/>
              </w:rPr>
              <w:t>controlObjectType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proofErr w:type="spellStart"/>
            <w:r w:rsidRPr="005D085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</w:rPr>
              <w:t>priceInfo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  <w:lang w:val="en-US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</w:rPr>
              <w:t>generateBOInfo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45BA">
              <w:rPr>
                <w:sz w:val="20"/>
              </w:rPr>
              <w:t>isDrug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024AE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45BA">
              <w:rPr>
                <w:sz w:val="20"/>
              </w:rPr>
              <w:t>isAllKTRU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024AE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true</w:t>
            </w:r>
            <w:proofErr w:type="spellEnd"/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024AEF" w:rsidRPr="00921E33" w:rsidTr="00B855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4AEF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4AEF" w:rsidRDefault="00024AEF" w:rsidP="00B855FC">
            <w:pPr>
              <w:spacing w:before="0" w:after="0"/>
              <w:rPr>
                <w:sz w:val="20"/>
              </w:rPr>
            </w:pPr>
            <w:r w:rsidRPr="00024AEF">
              <w:rPr>
                <w:sz w:val="20"/>
              </w:rPr>
              <w:t>Невозможно указать сведения о количестве товара, работы, услуги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4AEF" w:rsidRPr="00921E33" w:rsidTr="00B855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4AEF">
              <w:rPr>
                <w:sz w:val="20"/>
              </w:rPr>
              <w:t>isProductsCountry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4AEF" w:rsidRPr="009723CE" w:rsidRDefault="00024AEF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4AEF" w:rsidRDefault="00024AEF" w:rsidP="00B855FC">
            <w:pPr>
              <w:spacing w:before="0" w:after="0"/>
              <w:rPr>
                <w:sz w:val="20"/>
              </w:rPr>
            </w:pPr>
            <w:r w:rsidRPr="00024AEF">
              <w:rPr>
                <w:sz w:val="20"/>
              </w:rPr>
              <w:t xml:space="preserve">Признак, что в исполнении контракта хотя бы по одному </w:t>
            </w:r>
            <w:r w:rsidRPr="00024AEF">
              <w:rPr>
                <w:sz w:val="20"/>
              </w:rPr>
              <w:lastRenderedPageBreak/>
              <w:t>объекту закупки указано значение в поле "Страны происхождения товара, страны производителя"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4AEF" w:rsidRPr="00921E33" w:rsidRDefault="00024AEF" w:rsidP="00B855F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0197B">
              <w:rPr>
                <w:b/>
                <w:sz w:val="20"/>
              </w:rPr>
              <w:t>controlObjectType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023D69" w:rsidRDefault="00B855F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contractProcedure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contractTermination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3D69">
              <w:rPr>
                <w:sz w:val="20"/>
              </w:rPr>
              <w:t>contractBankGuaranteeProcedure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A32FA0" w:rsidRDefault="00B855FC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Pr="00921E33" w:rsidRDefault="00B855FC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5B177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023D69" w:rsidRDefault="00B855FC" w:rsidP="005B1772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B1772">
              <w:rPr>
                <w:sz w:val="20"/>
              </w:rPr>
              <w:t>refundOverpaymentsInfo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023D69" w:rsidRDefault="00B855FC" w:rsidP="005B1772">
            <w:pPr>
              <w:spacing w:before="0" w:after="0"/>
              <w:rPr>
                <w:sz w:val="20"/>
              </w:rPr>
            </w:pPr>
            <w:r w:rsidRPr="005B1772">
              <w:rPr>
                <w:sz w:val="20"/>
              </w:rPr>
              <w:t>Информация о возврате поставщиком (подрядчиком, исполнителем) переплаты по контракту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Default="00B855FC" w:rsidP="005B17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55FC" w:rsidRPr="00921E33" w:rsidRDefault="00B855FC" w:rsidP="00B855F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55FC" w:rsidRPr="005B1772" w:rsidRDefault="00B855FC" w:rsidP="00B855F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55FC">
              <w:rPr>
                <w:sz w:val="20"/>
              </w:rPr>
              <w:t>contractInvalidation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855FC" w:rsidRPr="005B1772" w:rsidRDefault="00B855FC" w:rsidP="00B855FC">
            <w:pPr>
              <w:spacing w:before="0" w:after="0"/>
              <w:rPr>
                <w:sz w:val="20"/>
              </w:rPr>
            </w:pPr>
            <w:r w:rsidRPr="00B855FC">
              <w:rPr>
                <w:sz w:val="20"/>
              </w:rPr>
              <w:t>Информация о признании контракта недействительным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855FC" w:rsidRDefault="00B855FC" w:rsidP="00B855F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A32FA0">
              <w:rPr>
                <w:b/>
                <w:sz w:val="20"/>
              </w:rPr>
              <w:t>contractProcedure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endDate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ordinalNumber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B1D6C">
              <w:rPr>
                <w:b/>
                <w:sz w:val="20"/>
              </w:rPr>
              <w:t>priceInfo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C1C89" w:rsidRPr="009C1C89" w:rsidRDefault="009C1C89" w:rsidP="009C1C8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9C1C89">
              <w:rPr>
                <w:sz w:val="20"/>
                <w:lang w:val="en-US"/>
              </w:rPr>
              <w:t xml:space="preserve"> price, currency, </w:t>
            </w:r>
            <w:proofErr w:type="spellStart"/>
            <w:r w:rsidRPr="009C1C89">
              <w:rPr>
                <w:sz w:val="20"/>
                <w:lang w:val="en-US"/>
              </w:rPr>
              <w:t>currency</w:t>
            </w:r>
            <w:r>
              <w:rPr>
                <w:sz w:val="20"/>
                <w:lang w:val="en-US"/>
              </w:rPr>
              <w:t>Rate</w:t>
            </w:r>
            <w:proofErr w:type="spellEnd"/>
            <w:r w:rsidRPr="009C1C89">
              <w:rPr>
                <w:sz w:val="20"/>
                <w:lang w:val="en-US"/>
              </w:rPr>
              <w:t xml:space="preserve">, </w:t>
            </w:r>
            <w:proofErr w:type="spellStart"/>
            <w:r w:rsidRPr="009C1C89">
              <w:rPr>
                <w:sz w:val="20"/>
                <w:lang w:val="en-US"/>
              </w:rPr>
              <w:t>priceRUR</w:t>
            </w:r>
            <w:proofErr w:type="spellEnd"/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</w:t>
            </w:r>
            <w:proofErr w:type="spellStart"/>
            <w:r w:rsidRPr="009C1C89">
              <w:rPr>
                <w:sz w:val="20"/>
                <w:lang w:val="en-US"/>
              </w:rPr>
              <w:t>rightToConcludeContractPriceInfo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</w:t>
            </w:r>
            <w:proofErr w:type="gramStart"/>
            <w:r w:rsidRPr="009B04FF">
              <w:rPr>
                <w:sz w:val="20"/>
              </w:rPr>
              <w:t>\.\d{</w:t>
            </w:r>
            <w:proofErr w:type="gramEnd"/>
            <w:r w:rsidRPr="009B04FF">
              <w:rPr>
                <w:sz w:val="20"/>
              </w:rPr>
              <w:t>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currencyRate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priceRUR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357A9E">
              <w:rPr>
                <w:sz w:val="20"/>
              </w:rPr>
              <w:t>rightToConcludeContractPriceInfo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270AD6">
              <w:rPr>
                <w:b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</w:t>
            </w:r>
            <w:proofErr w:type="spellStart"/>
            <w:r w:rsidRPr="00270AD6">
              <w:rPr>
                <w:sz w:val="20"/>
              </w:rPr>
              <w:t>nsiContractCurrencyCBRF</w:t>
            </w:r>
            <w:proofErr w:type="spellEnd"/>
            <w:r w:rsidRPr="00270AD6">
              <w:rPr>
                <w:sz w:val="20"/>
              </w:rPr>
              <w:t>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70AD6">
              <w:rPr>
                <w:sz w:val="20"/>
              </w:rPr>
              <w:t>code</w:t>
            </w:r>
            <w:proofErr w:type="spellEnd"/>
            <w:r w:rsidRPr="00270AD6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70AD6">
              <w:rPr>
                <w:sz w:val="20"/>
              </w:rPr>
              <w:t>name</w:t>
            </w:r>
            <w:proofErr w:type="spellEnd"/>
            <w:r w:rsidRPr="00270AD6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E7363">
              <w:rPr>
                <w:b/>
                <w:sz w:val="20"/>
              </w:rPr>
              <w:t>currencyRat</w:t>
            </w:r>
            <w:proofErr w:type="spellEnd"/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E7363">
              <w:rPr>
                <w:sz w:val="20"/>
              </w:rPr>
              <w:t>rate</w:t>
            </w:r>
            <w:proofErr w:type="spellEnd"/>
            <w:r w:rsidRPr="008E7363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E7363">
              <w:rPr>
                <w:sz w:val="20"/>
              </w:rPr>
              <w:t>raiting</w:t>
            </w:r>
            <w:proofErr w:type="spellEnd"/>
            <w:r w:rsidRPr="008E7363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1C89" w:rsidRPr="009C1C89" w:rsidRDefault="009C1C89" w:rsidP="002E7F9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C1C89">
              <w:rPr>
                <w:b/>
                <w:sz w:val="20"/>
              </w:rPr>
              <w:t>rightToConcludeContractPriceInfo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currencyRate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lastRenderedPageBreak/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priceRUR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436FE">
              <w:rPr>
                <w:b/>
                <w:sz w:val="20"/>
              </w:rPr>
              <w:t>generateBOInfo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436FE">
              <w:rPr>
                <w:sz w:val="20"/>
              </w:rPr>
              <w:t>notFormedBOInfo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formedBOInfo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747C2">
              <w:rPr>
                <w:b/>
                <w:sz w:val="20"/>
              </w:rPr>
              <w:t>formedBOInfo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formedBOPrintForm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747C2">
              <w:rPr>
                <w:b/>
                <w:sz w:val="20"/>
              </w:rPr>
              <w:t>formedBOPrintForm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fileName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docDescription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url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375A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6678">
              <w:rPr>
                <w:b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7324F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B2BA7">
              <w:rPr>
                <w:b/>
                <w:sz w:val="20"/>
                <w:lang w:val="en-US"/>
              </w:rPr>
              <w:t>contractProceduresInfo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contractProcedureInfo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C1787">
              <w:rPr>
                <w:b/>
                <w:sz w:val="20"/>
                <w:lang w:val="en-US"/>
              </w:rPr>
              <w:t>contractProcedureInfo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D06ED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fileName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docDescription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url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375A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scanDoc</w:t>
            </w:r>
            <w:proofErr w:type="spellEnd"/>
            <w:r w:rsidRPr="00DD06ED">
              <w:rPr>
                <w:sz w:val="20"/>
              </w:rPr>
              <w:t xml:space="preserve">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modificationDoc</w:t>
            </w:r>
            <w:proofErr w:type="spellEnd"/>
            <w:r w:rsidRPr="00DD06ED">
              <w:rPr>
                <w:sz w:val="20"/>
              </w:rPr>
              <w:t xml:space="preserve">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singleSupplierDoc</w:t>
            </w:r>
            <w:proofErr w:type="spellEnd"/>
            <w:r w:rsidRPr="00DD06ED">
              <w:rPr>
                <w:sz w:val="20"/>
              </w:rPr>
              <w:t xml:space="preserve">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medicalDoc</w:t>
            </w:r>
            <w:proofErr w:type="spellEnd"/>
            <w:r w:rsidRPr="00DD06ED">
              <w:rPr>
                <w:sz w:val="20"/>
              </w:rPr>
              <w:t xml:space="preserve">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executionDoc</w:t>
            </w:r>
            <w:proofErr w:type="spellEnd"/>
            <w:r w:rsidRPr="00DD06ED">
              <w:rPr>
                <w:sz w:val="20"/>
              </w:rPr>
              <w:t xml:space="preserve">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payDoc</w:t>
            </w:r>
            <w:proofErr w:type="spellEnd"/>
            <w:r w:rsidRPr="00DD06ED">
              <w:rPr>
                <w:sz w:val="20"/>
              </w:rPr>
              <w:t xml:space="preserve"> - Документ об оплате;</w:t>
            </w:r>
          </w:p>
          <w:p w:rsidR="00032F0F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otherDoc</w:t>
            </w:r>
            <w:proofErr w:type="spellEnd"/>
            <w:r w:rsidRPr="00DD06ED">
              <w:rPr>
                <w:sz w:val="20"/>
              </w:rPr>
              <w:t xml:space="preserve"> -  Иной документ</w:t>
            </w:r>
            <w:r w:rsidR="00032F0F">
              <w:rPr>
                <w:sz w:val="20"/>
              </w:rPr>
              <w:t>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proofErr w:type="spellStart"/>
            <w:r w:rsidRPr="00032F0F">
              <w:rPr>
                <w:sz w:val="20"/>
              </w:rPr>
              <w:t>modificationReasonDoc</w:t>
            </w:r>
            <w:proofErr w:type="spellEnd"/>
            <w:r w:rsidRPr="00032F0F">
              <w:rPr>
                <w:sz w:val="20"/>
              </w:rPr>
              <w:t xml:space="preserve"> - Документ, являющийся основанием изменения контракта;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proofErr w:type="spellStart"/>
            <w:r w:rsidRPr="00032F0F">
              <w:rPr>
                <w:sz w:val="20"/>
              </w:rPr>
              <w:t>returnReasonDoc</w:t>
            </w:r>
            <w:proofErr w:type="spellEnd"/>
            <w:r w:rsidRPr="00032F0F">
              <w:rPr>
                <w:sz w:val="20"/>
              </w:rPr>
              <w:t xml:space="preserve"> - Документ, являющийся основанием для возврата заказчику излишне уплаченной суммы оплаты контракта;</w:t>
            </w:r>
          </w:p>
          <w:p w:rsidR="00032F0F" w:rsidRPr="00032F0F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proofErr w:type="spellStart"/>
            <w:r w:rsidRPr="00032F0F">
              <w:rPr>
                <w:sz w:val="20"/>
              </w:rPr>
              <w:t>productExaminationResultDoc</w:t>
            </w:r>
            <w:proofErr w:type="spellEnd"/>
            <w:r w:rsidRPr="00032F0F">
              <w:rPr>
                <w:sz w:val="20"/>
              </w:rPr>
              <w:t xml:space="preserve"> - Документ о результатах </w:t>
            </w:r>
            <w:r w:rsidRPr="00032F0F">
              <w:rPr>
                <w:sz w:val="20"/>
              </w:rPr>
              <w:lastRenderedPageBreak/>
              <w:t>проведенной экспертизы поставленного товара, выполненной работы, оказанной услуги;</w:t>
            </w:r>
          </w:p>
          <w:p w:rsidR="00DD06ED" w:rsidRPr="006C3BC2" w:rsidRDefault="00032F0F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proofErr w:type="spellStart"/>
            <w:r w:rsidRPr="00032F0F">
              <w:rPr>
                <w:sz w:val="20"/>
              </w:rPr>
              <w:t>contractTerminationGroundDoc</w:t>
            </w:r>
            <w:proofErr w:type="spellEnd"/>
            <w:r w:rsidRPr="00032F0F">
              <w:rPr>
                <w:sz w:val="20"/>
              </w:rPr>
              <w:t xml:space="preserve"> - Документ, подтверждающий основания для расторжения контракта и начисления суммы возмещения фактически понесенного ущерба</w:t>
            </w:r>
            <w:r w:rsidR="006C3BC2">
              <w:rPr>
                <w:sz w:val="20"/>
              </w:rPr>
              <w:t>;</w:t>
            </w:r>
          </w:p>
          <w:p w:rsidR="006C3BC2" w:rsidRPr="00E87917" w:rsidRDefault="006C3BC2" w:rsidP="00032F0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proofErr w:type="spellStart"/>
            <w:r w:rsidRPr="006C3BC2">
              <w:rPr>
                <w:sz w:val="20"/>
              </w:rPr>
              <w:t>invalidationDoc</w:t>
            </w:r>
            <w:proofErr w:type="spellEnd"/>
            <w:r w:rsidRPr="006C3BC2">
              <w:rPr>
                <w:sz w:val="20"/>
              </w:rPr>
              <w:t xml:space="preserve"> - Документ, являющиеся основанием признания контракта недействительным.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proofErr w:type="spellStart"/>
            <w:r w:rsidRPr="004679A1">
              <w:rPr>
                <w:sz w:val="20"/>
              </w:rPr>
              <w:t>internalUrl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</w:t>
            </w:r>
            <w:r w:rsidRPr="00827C2B">
              <w:rPr>
                <w:sz w:val="20"/>
              </w:rPr>
              <w:lastRenderedPageBreak/>
              <w:t>на основании размещенного поставщиком протокола разногласий.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notiication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purchaseResponsibleInfo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notificationLots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documentationLots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B2BB0">
              <w:rPr>
                <w:sz w:val="20"/>
              </w:rPr>
              <w:t>controlBO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D4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Подспособ</w:t>
            </w:r>
            <w:proofErr w:type="spellEnd"/>
            <w:r w:rsidRPr="001539E2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539E2">
              <w:rPr>
                <w:b/>
                <w:bCs/>
                <w:sz w:val="20"/>
              </w:rPr>
              <w:t>Подспособ</w:t>
            </w:r>
            <w:proofErr w:type="spellEnd"/>
            <w:r w:rsidRPr="001539E2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1539E2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C14A5">
              <w:rPr>
                <w:b/>
                <w:sz w:val="20"/>
                <w:lang w:val="en-US"/>
              </w:rPr>
              <w:t>purchaseResponsibleInfo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DB2AB3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</w:t>
            </w:r>
            <w:proofErr w:type="spellStart"/>
            <w:r w:rsidRPr="00DB2AB3">
              <w:rPr>
                <w:sz w:val="20"/>
              </w:rPr>
              <w:t>неразмещением</w:t>
            </w:r>
            <w:proofErr w:type="spellEnd"/>
            <w:r w:rsidRPr="00DB2AB3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lastRenderedPageBreak/>
              <w:t xml:space="preserve">OCC - Заказчик, осуществляющий закупки в соответствии с Федеральным законом № 44-ФЗ, в связи с </w:t>
            </w:r>
            <w:proofErr w:type="spellStart"/>
            <w:r w:rsidRPr="00DB2AB3">
              <w:rPr>
                <w:sz w:val="20"/>
              </w:rPr>
              <w:t>неразмещением</w:t>
            </w:r>
            <w:proofErr w:type="spellEnd"/>
            <w:r w:rsidRPr="00DB2AB3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proofErr w:type="spellStart"/>
            <w:r w:rsidRPr="00701004">
              <w:rPr>
                <w:sz w:val="20"/>
              </w:rPr>
              <w:t>specializedOrg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6572D"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A18E8">
              <w:rPr>
                <w:b/>
                <w:sz w:val="20"/>
                <w:lang w:val="en-US"/>
              </w:rPr>
              <w:t>specializedOrg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proofErr w:type="spellStart"/>
            <w:r w:rsidRPr="00EA18E8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proofErr w:type="spellStart"/>
            <w:r w:rsidRPr="001A6A18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F35C7">
              <w:rPr>
                <w:b/>
                <w:sz w:val="20"/>
              </w:rPr>
              <w:t>notificationLots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0F75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77B76">
              <w:rPr>
                <w:sz w:val="20"/>
              </w:rPr>
              <w:t>lotPrice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D907DD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637558">
              <w:rPr>
                <w:b/>
                <w:sz w:val="20"/>
              </w:rPr>
              <w:t>maxPriceСurrency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maxPriceСurrency</w:t>
            </w:r>
            <w:proofErr w:type="spellEnd"/>
            <w:r w:rsidRPr="00C8275B">
              <w:rPr>
                <w:sz w:val="20"/>
              </w:rPr>
              <w:t>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generateBOInfo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BEF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notificationEF</w:t>
            </w:r>
            <w:proofErr w:type="spellEnd"/>
            <w:r>
              <w:rPr>
                <w:sz w:val="20"/>
              </w:rPr>
              <w:t>) в Приложении 3</w:t>
            </w:r>
          </w:p>
        </w:tc>
      </w:tr>
      <w:tr w:rsidR="00A81151" w:rsidRPr="00921E33" w:rsidTr="00FF357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6648D">
              <w:rPr>
                <w:sz w:val="20"/>
              </w:rPr>
              <w:t>contractExecutionPaymentPlan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A81151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notificationEF</w:t>
            </w:r>
            <w:proofErr w:type="spellEnd"/>
            <w:r>
              <w:rPr>
                <w:sz w:val="20"/>
              </w:rPr>
              <w:t>) в Приложении 3</w:t>
            </w: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957B5">
              <w:rPr>
                <w:sz w:val="20"/>
              </w:rPr>
              <w:t>budgetFinancings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B773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7735" w:rsidRPr="00921E33" w:rsidRDefault="002B773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7735" w:rsidRPr="00236A31" w:rsidRDefault="002B7735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B7735">
              <w:rPr>
                <w:sz w:val="20"/>
              </w:rPr>
              <w:t>currentFinanceInfoBalance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B7735" w:rsidRPr="002B7735" w:rsidRDefault="002B773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7735" w:rsidRPr="002B7735" w:rsidRDefault="002B773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7735" w:rsidRPr="00236A31" w:rsidRDefault="002B7735" w:rsidP="006A34B9">
            <w:pPr>
              <w:spacing w:before="0" w:after="0"/>
              <w:rPr>
                <w:sz w:val="20"/>
              </w:rPr>
            </w:pPr>
            <w:r w:rsidRPr="002B7735">
              <w:rPr>
                <w:sz w:val="20"/>
              </w:rPr>
              <w:t>Теку</w:t>
            </w:r>
            <w:r>
              <w:rPr>
                <w:sz w:val="20"/>
              </w:rPr>
              <w:t>щий остаток финансового обеспече</w:t>
            </w:r>
            <w:r w:rsidRPr="002B7735">
              <w:rPr>
                <w:sz w:val="20"/>
              </w:rPr>
              <w:t>ния (всего)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7735" w:rsidRDefault="002B7735" w:rsidP="002B77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2B7735" w:rsidRPr="002B7735" w:rsidRDefault="002B7735" w:rsidP="002B7735">
            <w:pPr>
              <w:spacing w:before="0" w:after="0"/>
              <w:jc w:val="both"/>
              <w:rPr>
                <w:sz w:val="20"/>
              </w:rPr>
            </w:pPr>
            <w:r w:rsidRPr="002B773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(-)?\d{1,18}(\.\d{1,2})?</w:t>
            </w: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36A31">
              <w:rPr>
                <w:sz w:val="20"/>
              </w:rPr>
              <w:t>closedTenderPlan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275B">
              <w:rPr>
                <w:b/>
                <w:sz w:val="20"/>
              </w:rPr>
              <w:t>generateBOInfo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BOSignType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manual</w:t>
            </w:r>
            <w:proofErr w:type="spellEnd"/>
            <w:r w:rsidRPr="00C8275B">
              <w:rPr>
                <w:sz w:val="20"/>
              </w:rPr>
              <w:t xml:space="preserve">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auto</w:t>
            </w:r>
            <w:proofErr w:type="spellEnd"/>
            <w:r w:rsidRPr="00C8275B">
              <w:rPr>
                <w:sz w:val="20"/>
              </w:rPr>
              <w:t xml:space="preserve">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6339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E4D0C">
              <w:rPr>
                <w:b/>
                <w:sz w:val="20"/>
              </w:rPr>
              <w:t>tenderPlanInfo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957B5">
              <w:rPr>
                <w:b/>
                <w:sz w:val="20"/>
              </w:rPr>
              <w:t>budgetFinancings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957B5">
              <w:rPr>
                <w:sz w:val="20"/>
              </w:rPr>
              <w:t>budgetFinancing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957B5">
              <w:rPr>
                <w:b/>
                <w:sz w:val="20"/>
              </w:rPr>
              <w:t>budgetFinancing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41332">
              <w:rPr>
                <w:sz w:val="20"/>
              </w:rPr>
              <w:t>KBKCode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41332">
              <w:rPr>
                <w:sz w:val="20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37FAC">
              <w:rPr>
                <w:b/>
                <w:sz w:val="20"/>
              </w:rPr>
              <w:t>documentationLots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lastRenderedPageBreak/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4973CA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BEF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973CA" w:rsidRPr="003D0BEF" w:rsidRDefault="004973C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73CA" w:rsidRPr="003D0BEF" w:rsidRDefault="004973C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921E33" w:rsidRDefault="004973CA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973CA" w:rsidRPr="00921E33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73CA" w:rsidRPr="00921E33" w:rsidRDefault="004973CA" w:rsidP="004973C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73CA" w:rsidRPr="003D0BEF" w:rsidRDefault="004973CA" w:rsidP="004973CA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Pr="003D0BEF" w:rsidRDefault="004973CA" w:rsidP="004973CA">
            <w:pPr>
              <w:spacing w:before="0" w:after="0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73CA" w:rsidRDefault="004973CA" w:rsidP="004973C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notificationEF</w:t>
            </w:r>
            <w:proofErr w:type="spellEnd"/>
            <w:r>
              <w:rPr>
                <w:sz w:val="20"/>
              </w:rPr>
              <w:t>) в Приложении 3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E75158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proofErr w:type="spellStart"/>
            <w:r w:rsidRPr="003A6A73">
              <w:rPr>
                <w:b/>
                <w:sz w:val="20"/>
                <w:lang w:val="en-US"/>
              </w:rPr>
              <w:t>ProtocolExtract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lastRenderedPageBreak/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notiication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purchaseResponsibleInfo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proofErr w:type="spellStart"/>
            <w:r w:rsidRPr="005B287C">
              <w:rPr>
                <w:sz w:val="20"/>
              </w:rPr>
              <w:t>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D4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Подспособ</w:t>
            </w:r>
            <w:proofErr w:type="spellEnd"/>
            <w:r w:rsidRPr="001539E2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proofErr w:type="spellStart"/>
            <w:r w:rsidRPr="001539E2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protocolType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fcsProtocolOKOUSingleApp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fcsProtocolOKDSingleApp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fcsProtocolZKAfterProlong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fcsProtocolZKBI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fcsProtocolEFSingleApp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fcsProtocolEFSinglePart</w:t>
            </w:r>
            <w:proofErr w:type="spellEnd"/>
            <w:r w:rsidRPr="005B34EC">
              <w:rPr>
                <w:sz w:val="20"/>
              </w:rPr>
              <w:t xml:space="preserve">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fcsProtocolZP</w:t>
            </w:r>
            <w:proofErr w:type="spellEnd"/>
            <w:r w:rsidRPr="005B34EC">
              <w:rPr>
                <w:sz w:val="20"/>
              </w:rPr>
              <w:t xml:space="preserve">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fcsProtocolOKSingleApp</w:t>
            </w:r>
            <w:proofErr w:type="spellEnd"/>
            <w:r w:rsidRPr="005B34EC">
              <w:rPr>
                <w:sz w:val="20"/>
              </w:rPr>
              <w:t xml:space="preserve">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fcsProtocolOKOUSingleApp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fcsProtocolOKDSingleApp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fcsProtocolZKAfterProlong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fcsProtocolZKBI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</w:t>
            </w:r>
            <w:proofErr w:type="spellEnd"/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fcsProtocolEFSingleApp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fcsProtocolEFSinglePart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fcsProtocolZP</w:t>
            </w:r>
            <w:proofErr w:type="spellEnd"/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539E2">
              <w:rPr>
                <w:b/>
                <w:bCs/>
                <w:sz w:val="20"/>
              </w:rPr>
              <w:t>Подспособ</w:t>
            </w:r>
            <w:proofErr w:type="spellEnd"/>
            <w:r w:rsidRPr="001539E2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1539E2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20A0A">
              <w:rPr>
                <w:b/>
                <w:sz w:val="20"/>
              </w:rPr>
              <w:t>protocolLots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</w:t>
            </w:r>
            <w:proofErr w:type="spellStart"/>
            <w:r w:rsidRPr="005E5672">
              <w:rPr>
                <w:sz w:val="20"/>
              </w:rPr>
              <w:t>maxPriceСurrency</w:t>
            </w:r>
            <w:proofErr w:type="spellEnd"/>
            <w:r w:rsidRPr="005E5672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proofErr w:type="spellStart"/>
            <w:r w:rsidRPr="007F35C7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proofErr w:type="spellStart"/>
            <w:r w:rsidRPr="007F35C7">
              <w:rPr>
                <w:sz w:val="20"/>
              </w:rPr>
              <w:t>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</w:t>
            </w:r>
            <w:proofErr w:type="spellStart"/>
            <w:r w:rsidRPr="005E5672">
              <w:rPr>
                <w:sz w:val="20"/>
              </w:rPr>
              <w:t>maxPriceСurrency</w:t>
            </w:r>
            <w:proofErr w:type="spellEnd"/>
            <w:r w:rsidRPr="005E5672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6E90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DF6E90">
              <w:rPr>
                <w:b/>
                <w:sz w:val="20"/>
              </w:rPr>
              <w:t>tenderPlanInfo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76A45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application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appRating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winnerPrice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increaseWinnerInitialPrice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E75158">
      <w:pPr>
        <w:pStyle w:val="20"/>
        <w:numPr>
          <w:ilvl w:val="0"/>
          <w:numId w:val="34"/>
        </w:numPr>
      </w:pPr>
      <w:r w:rsidRPr="00827C2B">
        <w:lastRenderedPageBreak/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E8177D">
              <w:rPr>
                <w:sz w:val="20"/>
              </w:rPr>
              <w:t>, 10.2, 10.2.310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0282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357A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F04ED">
              <w:rPr>
                <w:sz w:val="20"/>
                <w:lang w:val="en-US"/>
              </w:rPr>
              <w:t>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357A9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357A9E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357A9E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023D69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</w:t>
            </w:r>
            <w:proofErr w:type="spellStart"/>
            <w:r w:rsidRPr="000E1009">
              <w:rPr>
                <w:sz w:val="20"/>
              </w:rPr>
              <w:t>formedBOPrintForm</w:t>
            </w:r>
            <w:proofErr w:type="spellEnd"/>
            <w:r w:rsidRPr="000E1009">
              <w:rPr>
                <w:sz w:val="20"/>
              </w:rPr>
              <w:t>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proofErr w:type="spellStart"/>
            <w:r w:rsidRPr="009723CE">
              <w:rPr>
                <w:sz w:val="20"/>
                <w:lang w:val="en-US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F36CB">
              <w:rPr>
                <w:sz w:val="20"/>
                <w:lang w:val="en-US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proofErr w:type="spellStart"/>
            <w:r w:rsidRPr="00CF36CB">
              <w:rPr>
                <w:sz w:val="20"/>
              </w:rPr>
              <w:t>Подспособ</w:t>
            </w:r>
            <w:proofErr w:type="spellEnd"/>
            <w:r w:rsidRPr="00CF36CB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</w:t>
            </w:r>
            <w:proofErr w:type="spellStart"/>
            <w:r w:rsidRPr="00F044D2">
              <w:rPr>
                <w:sz w:val="20"/>
              </w:rPr>
              <w:t>nsiCurrency</w:t>
            </w:r>
            <w:proofErr w:type="spellEnd"/>
            <w:r w:rsidRPr="00F044D2">
              <w:rPr>
                <w:sz w:val="20"/>
              </w:rPr>
              <w:t>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proofErr w:type="spellStart"/>
            <w:r w:rsidRPr="00EF56BD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 xml:space="preserve">Контракт заключается с участником, которому по </w:t>
            </w:r>
            <w:r w:rsidRPr="00F044D2">
              <w:rPr>
                <w:sz w:val="20"/>
              </w:rPr>
              <w:lastRenderedPageBreak/>
              <w:t>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lastRenderedPageBreak/>
              <w:t>В поле указывается значение "</w:t>
            </w:r>
            <w:proofErr w:type="spellStart"/>
            <w:r w:rsidRPr="00F044D2">
              <w:rPr>
                <w:sz w:val="20"/>
              </w:rPr>
              <w:t>false</w:t>
            </w:r>
            <w:proofErr w:type="spellEnd"/>
            <w:r w:rsidRPr="00F044D2">
              <w:rPr>
                <w:sz w:val="20"/>
              </w:rPr>
              <w:t xml:space="preserve">" в случае процедуры </w:t>
            </w:r>
            <w:r w:rsidRPr="00F044D2">
              <w:rPr>
                <w:sz w:val="20"/>
              </w:rPr>
              <w:lastRenderedPageBreak/>
              <w:t>подписания контракта с победителем процедуры определения поставщика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5932" w:rsidRPr="00CF443D" w:rsidRDefault="00505932" w:rsidP="005059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proofErr w:type="spellStart"/>
            <w:r w:rsidRPr="00505932">
              <w:rPr>
                <w:sz w:val="20"/>
              </w:rPr>
              <w:t>rightConcludeContractPrice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16C26">
              <w:rPr>
                <w:b/>
                <w:sz w:val="20"/>
                <w:lang w:val="en-US"/>
              </w:rPr>
              <w:t>purchaseInfo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 w:rsidRPr="00E16C26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severalWinners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jointPurchase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customerRequirementInfo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 xml:space="preserve">Информация из извещения (конкурсной документации) (ПРИЗ), </w:t>
            </w:r>
            <w:r w:rsidRPr="0036394F">
              <w:rPr>
                <w:sz w:val="20"/>
              </w:rPr>
              <w:lastRenderedPageBreak/>
              <w:t>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357A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357A9E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F333D">
              <w:rPr>
                <w:b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proofErr w:type="spellStart"/>
            <w:r w:rsidRPr="007F35C7">
              <w:rPr>
                <w:sz w:val="20"/>
              </w:rPr>
              <w:t>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CE48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CE482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="001F333D" w:rsidRPr="007F35C7">
              <w:rPr>
                <w:sz w:val="20"/>
              </w:rPr>
              <w:t>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4DB8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2"/>
  </w:num>
  <w:num w:numId="15">
    <w:abstractNumId w:val="33"/>
  </w:num>
  <w:num w:numId="16">
    <w:abstractNumId w:val="36"/>
  </w:num>
  <w:num w:numId="17">
    <w:abstractNumId w:val="28"/>
  </w:num>
  <w:num w:numId="18">
    <w:abstractNumId w:val="10"/>
  </w:num>
  <w:num w:numId="19">
    <w:abstractNumId w:val="29"/>
  </w:num>
  <w:num w:numId="20">
    <w:abstractNumId w:val="34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5"/>
  </w:num>
  <w:num w:numId="27">
    <w:abstractNumId w:val="14"/>
  </w:num>
  <w:num w:numId="28">
    <w:abstractNumId w:val="12"/>
  </w:num>
  <w:num w:numId="29">
    <w:abstractNumId w:val="18"/>
  </w:num>
  <w:num w:numId="30">
    <w:abstractNumId w:val="26"/>
  </w:num>
  <w:num w:numId="31">
    <w:abstractNumId w:val="30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7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4AEF"/>
    <w:rsid w:val="00026097"/>
    <w:rsid w:val="00027328"/>
    <w:rsid w:val="00031814"/>
    <w:rsid w:val="00032F0F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5560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1C13"/>
    <w:rsid w:val="001034AF"/>
    <w:rsid w:val="00104AF5"/>
    <w:rsid w:val="00121C02"/>
    <w:rsid w:val="001309BE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C6656"/>
    <w:rsid w:val="001D22BE"/>
    <w:rsid w:val="001D499D"/>
    <w:rsid w:val="001D5130"/>
    <w:rsid w:val="001D5DED"/>
    <w:rsid w:val="001D6677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B7735"/>
    <w:rsid w:val="002C27E9"/>
    <w:rsid w:val="002C3ACF"/>
    <w:rsid w:val="002C75EC"/>
    <w:rsid w:val="002D3C77"/>
    <w:rsid w:val="002D723C"/>
    <w:rsid w:val="002E58D3"/>
    <w:rsid w:val="002E7F98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B0F84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4F60"/>
    <w:rsid w:val="004756D1"/>
    <w:rsid w:val="00481492"/>
    <w:rsid w:val="0048488D"/>
    <w:rsid w:val="00485A30"/>
    <w:rsid w:val="0049241D"/>
    <w:rsid w:val="004951E7"/>
    <w:rsid w:val="00497360"/>
    <w:rsid w:val="004973CA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1C02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1772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267CC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3BC2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B80"/>
    <w:rsid w:val="00755C25"/>
    <w:rsid w:val="00774285"/>
    <w:rsid w:val="00774C08"/>
    <w:rsid w:val="00777D81"/>
    <w:rsid w:val="007837E6"/>
    <w:rsid w:val="007859D3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1C89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5C5"/>
    <w:rsid w:val="00A716AB"/>
    <w:rsid w:val="00A75A5E"/>
    <w:rsid w:val="00A81151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0589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11F46"/>
    <w:rsid w:val="00B20B3A"/>
    <w:rsid w:val="00B2138A"/>
    <w:rsid w:val="00B23B9D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5FC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6442"/>
    <w:rsid w:val="00CC7600"/>
    <w:rsid w:val="00CD0E3F"/>
    <w:rsid w:val="00CD0F4C"/>
    <w:rsid w:val="00CD3284"/>
    <w:rsid w:val="00CD74E0"/>
    <w:rsid w:val="00CD75E9"/>
    <w:rsid w:val="00CE2988"/>
    <w:rsid w:val="00CE39C1"/>
    <w:rsid w:val="00CE3E74"/>
    <w:rsid w:val="00CE4822"/>
    <w:rsid w:val="00CE4AE8"/>
    <w:rsid w:val="00CF0678"/>
    <w:rsid w:val="00CF0733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07DD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37CCD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5158"/>
    <w:rsid w:val="00E77709"/>
    <w:rsid w:val="00E77B76"/>
    <w:rsid w:val="00E77BB8"/>
    <w:rsid w:val="00E8177D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0D30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0AA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579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432E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AFF9D5E-A9FF-40E5-A363-C527CED9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</Pages>
  <Words>11559</Words>
  <Characters>65887</Characters>
  <Application>Microsoft Office Word</Application>
  <DocSecurity>0</DocSecurity>
  <Lines>549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66</cp:revision>
  <dcterms:created xsi:type="dcterms:W3CDTF">2018-10-26T11:32:00Z</dcterms:created>
  <dcterms:modified xsi:type="dcterms:W3CDTF">2020-11-11T14:59:00Z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