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FF7B2D" w:rsidRDefault="0065472C" w:rsidP="004F6A3A">
      <w:pPr>
        <w:ind w:firstLine="5520"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F7B2D" w:rsidRPr="00FF7B2D">
        <w:rPr>
          <w:sz w:val="28"/>
        </w:rPr>
        <w:t>10</w:t>
      </w:r>
      <w:r w:rsidR="00BA54D0">
        <w:rPr>
          <w:sz w:val="28"/>
        </w:rPr>
        <w:t>.</w:t>
      </w:r>
      <w:r w:rsidR="00FF7B2D">
        <w:rPr>
          <w:sz w:val="28"/>
          <w:lang w:val="en-US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4E4A3C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4E4A3C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4E4A3C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F5D4D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F5D4D" w:rsidRPr="001A4780" w:rsidRDefault="008F5D4D" w:rsidP="008F5D4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8" w:type="pct"/>
            <w:shd w:val="clear" w:color="auto" w:fill="auto"/>
          </w:tcPr>
          <w:p w:rsid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F5D4D" w:rsidRP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5D4D" w:rsidRPr="009E292E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Pr="00D04B1C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0A6193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BB7D26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BB7D26" w:rsidRPr="001A4780" w:rsidRDefault="00BB7D26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B7D26" w:rsidRPr="000A6193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8" w:type="pct"/>
            <w:shd w:val="clear" w:color="auto" w:fill="auto"/>
          </w:tcPr>
          <w:p w:rsidR="00BB7D26" w:rsidRDefault="00BB7D26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B7D26" w:rsidRPr="00BB7D26" w:rsidRDefault="00BB7D26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B7D26" w:rsidRPr="000A6193" w:rsidRDefault="00BB7D26" w:rsidP="00BB7D26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B7D26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BB7D26" w:rsidRPr="00BB7D26" w:rsidRDefault="00BB7D26" w:rsidP="00BB7D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</w:t>
            </w:r>
            <w:r w:rsidRPr="00807562">
              <w:rPr>
                <w:sz w:val="20"/>
              </w:rPr>
              <w:lastRenderedPageBreak/>
              <w:t>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 помещаются на вкладку "Документация об электронном аукционе" карточки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9B45B6" w:rsidRPr="001A4780" w:rsidTr="004E4A3C">
        <w:tc>
          <w:tcPr>
            <w:tcW w:w="929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B45B6" w:rsidRPr="0067380C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projectDocumentation</w:t>
            </w:r>
          </w:p>
        </w:tc>
        <w:tc>
          <w:tcPr>
            <w:tcW w:w="178" w:type="pct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B45B6" w:rsidRPr="001A4780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проектной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B45B6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  <w:p w:rsidR="00794B71" w:rsidRDefault="00794B71" w:rsidP="009B45B6">
            <w:pPr>
              <w:spacing w:before="0" w:after="0"/>
              <w:rPr>
                <w:sz w:val="20"/>
              </w:rPr>
            </w:pPr>
            <w:r w:rsidRPr="00794B71">
              <w:rPr>
                <w:sz w:val="20"/>
              </w:rPr>
              <w:t>Бизнес-контролем  контролируется заполнение блока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Default="007D5D2D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  <w:r w:rsidR="00231E02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231E02" w:rsidRDefault="00892A75" w:rsidP="00580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="00231E02" w:rsidRPr="00231E02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:rsidR="00892A75" w:rsidRPr="00CE3B48" w:rsidRDefault="00892A75" w:rsidP="005804AB">
            <w:pPr>
              <w:spacing w:before="0" w:after="0"/>
              <w:rPr>
                <w:sz w:val="20"/>
              </w:rPr>
            </w:pPr>
            <w:r w:rsidRPr="00892A7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CE3B48">
              <w:rPr>
                <w:sz w:val="20"/>
              </w:rPr>
              <w:t>;</w:t>
            </w:r>
          </w:p>
          <w:p w:rsidR="00CE3B48" w:rsidRPr="00892A75" w:rsidRDefault="00CE3B48" w:rsidP="005804AB">
            <w:pPr>
              <w:spacing w:before="0" w:after="0"/>
              <w:rPr>
                <w:sz w:val="20"/>
              </w:rPr>
            </w:pPr>
            <w:r w:rsidRPr="00CE3B48">
              <w:rPr>
                <w:sz w:val="20"/>
              </w:rPr>
              <w:t>CU5CH26 - Заказчик как орган исполнительной власти по ч.5 ст.26 Закона № 44-ФЗ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Default="00265CB1" w:rsidP="00650436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752D9" w:rsidRPr="00A613B3" w:rsidRDefault="004752D9" w:rsidP="004752D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B6D33" w:rsidRDefault="007B6D33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7B6D33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 xml:space="preserve">Игнорируется при приеме в случае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EAB44). </w:t>
            </w:r>
          </w:p>
          <w:p w:rsidR="00EB3549" w:rsidRPr="001A4780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lastRenderedPageBreak/>
              <w:t>В остальных случаях обязателен для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E4A3C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Блок не может быть заполнен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E4A3C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Если блок не задан, то поле "Курс валюты по отношению к рублю"(rate)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4E4A3C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9A0453" w:rsidRPr="001A4780" w:rsidTr="004E4A3C">
        <w:tc>
          <w:tcPr>
            <w:tcW w:w="929" w:type="pct"/>
            <w:gridSpan w:val="2"/>
            <w:shd w:val="clear" w:color="auto" w:fill="auto"/>
          </w:tcPr>
          <w:p w:rsidR="009A0453" w:rsidRPr="001A4780" w:rsidRDefault="009A0453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A0453" w:rsidRPr="004243D7" w:rsidRDefault="00D604EE" w:rsidP="00EB3549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advancePaymentSum</w:t>
            </w:r>
          </w:p>
        </w:tc>
        <w:tc>
          <w:tcPr>
            <w:tcW w:w="178" w:type="pct"/>
            <w:shd w:val="clear" w:color="auto" w:fill="auto"/>
          </w:tcPr>
          <w:p w:rsidR="009A0453" w:rsidRPr="00D604EE" w:rsidRDefault="00D604E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A0453" w:rsidRDefault="00D604E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A0453" w:rsidRPr="004243D7" w:rsidRDefault="00D604EE" w:rsidP="004243D7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Предусмотрена выплата аванса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0453" w:rsidRDefault="009A0453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55A2" w:rsidRDefault="001D55A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4E4A3C">
        <w:tc>
          <w:tcPr>
            <w:tcW w:w="929" w:type="pct"/>
            <w:gridSpan w:val="2"/>
            <w:shd w:val="clear" w:color="auto" w:fill="auto"/>
          </w:tcPr>
          <w:p w:rsidR="007F3EAF" w:rsidRPr="001A4780" w:rsidRDefault="007F3EA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8" w:type="pct"/>
            <w:shd w:val="clear" w:color="auto" w:fill="auto"/>
          </w:tcPr>
          <w:p w:rsidR="007F3EAF" w:rsidRDefault="007F3EA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F3EAF" w:rsidRPr="007F3EAF" w:rsidRDefault="007F3EA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</w:t>
            </w:r>
            <w:r w:rsidRPr="007F3EAF">
              <w:rPr>
                <w:sz w:val="20"/>
              </w:rPr>
              <w:lastRenderedPageBreak/>
              <w:t xml:space="preserve">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78" w:type="pct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12564E" w:rsidP="00220C6F">
            <w:pPr>
              <w:spacing w:before="0" w:after="0"/>
              <w:rPr>
                <w:sz w:val="20"/>
              </w:rPr>
            </w:pPr>
            <w:r w:rsidRPr="0012564E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E76E0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4E4A3C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Предусмотрена выплата аванса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advancePaymentSum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</w:rPr>
              <w:t>sumInPercents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  <w:lang w:val="en-US"/>
              </w:rPr>
              <w:t>Размер аванса в процентах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94A08" w:rsidRDefault="00E94A08" w:rsidP="007422D6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Обеспечение гарантийных обязательств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provisionWarranty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(maxPrice)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Порядок внесения денежных средств в качестве обеспечения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При приеме контролируется наличие у организации заказчика актуальных счетов с  указанным БИК  и расчетным счетом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account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bik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9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settlementAccount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расчётного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personalAccount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лицевого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4E4A3C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lastRenderedPageBreak/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4E4A3C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6A700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6A7000" w:rsidRPr="00F849BD" w:rsidRDefault="006A7000" w:rsidP="00AC471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EB3549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При установленом ограничении «Закупка у субъектов малого предпринимательства и социально ориентированных </w:t>
            </w:r>
            <w:r w:rsidRPr="006A7000">
              <w:rPr>
                <w:sz w:val="20"/>
              </w:rPr>
              <w:lastRenderedPageBreak/>
              <w:t>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80134B" w:rsidP="00EB3549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4E4A3C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80134B" w:rsidP="00E57B3E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</w:t>
            </w:r>
            <w:r w:rsidRPr="0028098C">
              <w:rPr>
                <w:sz w:val="20"/>
              </w:rPr>
              <w:lastRenderedPageBreak/>
              <w:t>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B066A" w:rsidRPr="001A4780" w:rsidTr="004E4A3C">
        <w:tc>
          <w:tcPr>
            <w:tcW w:w="929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8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4E4A3C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  <w:p w:rsidR="00AD28E9" w:rsidRDefault="00AD28E9" w:rsidP="005F6870">
            <w:pPr>
              <w:spacing w:before="0" w:after="0"/>
              <w:rPr>
                <w:sz w:val="20"/>
              </w:rPr>
            </w:pPr>
          </w:p>
        </w:tc>
      </w:tr>
      <w:tr w:rsidR="001063C5" w:rsidRPr="001A4780" w:rsidTr="004E4A3C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</w:rPr>
              <w:t>КТРУ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943351" w:rsidRDefault="00943351" w:rsidP="009433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F21CA9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25)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Наименование товара, работы или услуги в справочнике Каталог товаров</w:t>
            </w:r>
            <w:r>
              <w:rPr>
                <w:sz w:val="20"/>
              </w:rPr>
              <w:t>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versionId</w:t>
            </w:r>
          </w:p>
        </w:tc>
        <w:tc>
          <w:tcPr>
            <w:tcW w:w="178" w:type="pct"/>
            <w:shd w:val="clear" w:color="auto" w:fill="auto"/>
          </w:tcPr>
          <w:p w:rsidR="00943351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Не используется, добавлено на развитие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versionNumber</w:t>
            </w:r>
          </w:p>
        </w:tc>
        <w:tc>
          <w:tcPr>
            <w:tcW w:w="178" w:type="pct"/>
            <w:shd w:val="clear" w:color="auto" w:fill="auto"/>
          </w:tcPr>
          <w:p w:rsidR="00943351" w:rsidRPr="00943351" w:rsidRDefault="00804B1E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943351" w:rsidRPr="00551EB5" w:rsidRDefault="00943351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F21CA9" w:rsidRDefault="00804B1E" w:rsidP="00943351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соответствующим значением характеристик для позиции КТРУ из связанной ППГ.</w:t>
            </w:r>
          </w:p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</w:t>
            </w:r>
          </w:p>
          <w:p w:rsidR="00943351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</w:t>
            </w:r>
            <w:r>
              <w:rPr>
                <w:sz w:val="20"/>
              </w:rPr>
              <w:t>щей размещенной версии</w:t>
            </w:r>
            <w:r w:rsidRPr="00804B1E">
              <w:rPr>
                <w:sz w:val="20"/>
              </w:rPr>
              <w:t xml:space="preserve"> извещения или к актуальной версии позиции КТРУ</w:t>
            </w:r>
            <w:r>
              <w:rPr>
                <w:sz w:val="20"/>
              </w:rPr>
              <w:t>.</w:t>
            </w:r>
          </w:p>
          <w:p w:rsidR="00804B1E" w:rsidRDefault="00804B1E" w:rsidP="00943351">
            <w:pPr>
              <w:spacing w:before="0" w:after="0"/>
              <w:rPr>
                <w:sz w:val="20"/>
              </w:rPr>
            </w:pPr>
          </w:p>
          <w:p w:rsidR="00943351" w:rsidRDefault="00943351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заказчики, указанные в </w:t>
            </w:r>
            <w:r>
              <w:rPr>
                <w:sz w:val="20"/>
              </w:rPr>
              <w:lastRenderedPageBreak/>
              <w:t>требованиях заказчиков. Заказчик не может быть указан не более 1 раза.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4E4A3C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160D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160DB7" w:rsidP="005F4EFD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0D623B" w:rsidRPr="000D623B" w:rsidTr="004E4A3C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4E4A3C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32EB3" w:rsidRP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B4272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B42723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</w:t>
            </w:r>
            <w:r w:rsidR="00B42723">
              <w:rPr>
                <w:sz w:val="20"/>
              </w:rPr>
              <w:t>11</w:t>
            </w:r>
            <w:r w:rsidRPr="00A274D9">
              <w:rPr>
                <w:sz w:val="20"/>
              </w:rPr>
              <w:t>})?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132EB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8D58C0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9B6A05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rPr>
                <w:sz w:val="20"/>
              </w:rPr>
            </w:pP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B42723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B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B42723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</w:t>
            </w:r>
            <w:r w:rsidRPr="00744B0D">
              <w:rPr>
                <w:sz w:val="20"/>
              </w:rPr>
              <w:lastRenderedPageBreak/>
              <w:t>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 xml:space="preserve">При приеме контролируется обязательность заполнения поля </w:t>
            </w:r>
            <w:r w:rsidRPr="009B6A05">
              <w:rPr>
                <w:sz w:val="20"/>
              </w:rPr>
              <w:lastRenderedPageBreak/>
              <w:t>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2F2EDE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2F2EDE" w:rsidRDefault="002F2EDE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A45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762BEF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F86B7F" w:rsidRPr="003050C8" w:rsidRDefault="00F86B7F" w:rsidP="000A45FD">
            <w:pPr>
              <w:spacing w:before="0" w:after="0"/>
              <w:jc w:val="both"/>
              <w:rPr>
                <w:sz w:val="20"/>
              </w:rPr>
            </w:pPr>
            <w:r w:rsidRPr="00F86B7F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(lot/drugPurchaseObjectsInfo/drugPurchaseObjectInfo/quantityUndefined/quantityUndefined)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quantityUndefined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0145EF" w:rsidRDefault="004E4A3C" w:rsidP="00671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E4A3C" w:rsidRDefault="004E4A3C" w:rsidP="00671CD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4E4A3C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7422D6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drugPurchaseObjectCustomersInfo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0447A0" w:rsidRDefault="000447A0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2723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B42723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0447A0" w:rsidP="00671CD2">
            <w:pPr>
              <w:spacing w:before="0" w:after="0"/>
              <w:jc w:val="both"/>
              <w:rPr>
                <w:sz w:val="20"/>
              </w:rPr>
            </w:pPr>
            <w:r w:rsidRPr="000447A0">
              <w:rPr>
                <w:sz w:val="20"/>
              </w:rPr>
              <w:t>Контролируется обязательность заполнения при двух и более заказчиках в блоке "Требования заказчиков" (customerRequirements)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9"/>
            </w:tblGrid>
            <w:tr w:rsidR="004E4A3C" w:rsidRPr="001D0A70" w:rsidTr="00671CD2">
              <w:trPr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4E4A3C" w:rsidRPr="001D0A70" w:rsidRDefault="004E4A3C" w:rsidP="00671CD2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1D0A70">
                    <w:rPr>
                      <w:b/>
                      <w:sz w:val="20"/>
                    </w:rPr>
                    <w:t>Информация об участии заказчика в закупке указанного лекарственного препарата</w:t>
                  </w:r>
                </w:p>
              </w:tc>
            </w:tr>
          </w:tbl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2723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1D0A70" w:rsidRDefault="004E4A3C" w:rsidP="00671CD2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Признак участия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4E4A3C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= TRUE, то в ЕИС принимается содержимое блока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lastRenderedPageBreak/>
              <w:t>• СПЗ организации = 09950000002 (ГОСУДАРСТВЕННАЯ КОРПОРАЦИЯ ПО КОСМИЧЕСКОЙ 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lastRenderedPageBreak/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addRequirements</w:t>
            </w:r>
          </w:p>
        </w:tc>
        <w:tc>
          <w:tcPr>
            <w:tcW w:w="178" w:type="pct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Дополнительные 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</w:tc>
      </w:tr>
      <w:tr w:rsidR="0026750B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A1F1A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26750B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Дополнительное требование (перечень </w:t>
            </w:r>
            <w:r>
              <w:rPr>
                <w:sz w:val="20"/>
              </w:rPr>
              <w:t>пунктов приложений ПП РФ № 99)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sz w:val="20"/>
              </w:rPr>
              <w:t>Может быть указана только ссылка запись справочника "Требования (преимущества, ограничения)" (nsiPurchasePreferences) в поле type которой указано значение "D" - "Дополнительное требование" и заполнено поле parentShortName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код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Символьный бизнес-код, по которому определяется ссылка на запись справочника </w:t>
            </w:r>
            <w:r w:rsidRPr="0026750B">
              <w:rPr>
                <w:sz w:val="20"/>
              </w:rPr>
              <w:lastRenderedPageBreak/>
              <w:t>"Требования (преимущества, ограничения)" (nsiPurchasePreferences)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Наименова</w:t>
            </w:r>
            <w:r>
              <w:rPr>
                <w:sz w:val="20"/>
              </w:rPr>
              <w:t>ние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 w:rsidR="0020393C"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4E4A3C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4E4A3C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4E4A3C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lastRenderedPageBreak/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88341E" w:rsidP="007F3EAF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1) При приеме первой версии извещения: 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извещения. Значение будет соответствовать фактической дате и времени размещения первой версии извещения по местному времени организации, осуществляющей размещение;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2) При приеме второй и последующих версий извещения: </w:t>
            </w:r>
          </w:p>
          <w:p w:rsidR="001F0653" w:rsidRPr="001A4780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второй и последующей версий извещения. Значение будет соответствовать значению  из предыдущей размещенной версии извещения</w:t>
            </w:r>
          </w:p>
        </w:tc>
      </w:tr>
      <w:tr w:rsidR="005835E9" w:rsidRPr="001A4780" w:rsidTr="004E4A3C">
        <w:tc>
          <w:tcPr>
            <w:tcW w:w="929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835E9" w:rsidRPr="001F0653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filledManuallyStartDate</w:t>
            </w:r>
          </w:p>
        </w:tc>
        <w:tc>
          <w:tcPr>
            <w:tcW w:w="178" w:type="pct"/>
            <w:shd w:val="clear" w:color="auto" w:fill="auto"/>
          </w:tcPr>
          <w:p w:rsidR="005835E9" w:rsidRPr="005835E9" w:rsidRDefault="005835E9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835E9" w:rsidRDefault="005835E9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835E9" w:rsidRPr="001F0653" w:rsidRDefault="005835E9" w:rsidP="005835E9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Задать вручную дату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Игнорируется при приеме-передаче, используется в печатной форме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553B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553B23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3"/>
        <w:gridCol w:w="1863"/>
        <w:gridCol w:w="6"/>
        <w:gridCol w:w="353"/>
        <w:gridCol w:w="953"/>
        <w:gridCol w:w="34"/>
        <w:gridCol w:w="2892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– см. описание соответствующего блока документа «Извещение о </w:t>
            </w:r>
            <w:r>
              <w:rPr>
                <w:sz w:val="20"/>
              </w:rPr>
              <w:lastRenderedPageBreak/>
              <w:t>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1D55A2" w:rsidRDefault="006E214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D03AB">
        <w:tc>
          <w:tcPr>
            <w:tcW w:w="741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 xml:space="preserve">В описании объекта закупки могут быть указаны функциональные, технические и </w:t>
            </w:r>
            <w:r w:rsidRPr="003B1A50">
              <w:rPr>
                <w:sz w:val="20"/>
              </w:rPr>
              <w:lastRenderedPageBreak/>
              <w:t>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A700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6C7197" w:rsidRPr="001A4780" w:rsidRDefault="006C7197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 xml:space="preserve">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2D03AB">
        <w:tc>
          <w:tcPr>
            <w:tcW w:w="74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lastRenderedPageBreak/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"/>
        <w:gridCol w:w="1901"/>
        <w:gridCol w:w="348"/>
        <w:gridCol w:w="919"/>
        <w:gridCol w:w="21"/>
        <w:gridCol w:w="2801"/>
        <w:gridCol w:w="2814"/>
      </w:tblGrid>
      <w:tr w:rsidR="008A09D2" w:rsidRPr="001A4780" w:rsidTr="00E975FF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975FF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975FF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66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 xml:space="preserve">а также если у документа закупки нет связи с </w:t>
            </w:r>
            <w:r w:rsidR="000A7739" w:rsidRPr="000A7739">
              <w:rPr>
                <w:sz w:val="20"/>
              </w:rPr>
              <w:lastRenderedPageBreak/>
              <w:t>позицией плана-графика (в закупке не заполнен ни один блок tenderPlanInfo)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66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975FF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lastRenderedPageBreak/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 xml:space="preserve">конвертов, открытии доступа к </w:t>
            </w:r>
            <w:r w:rsidRPr="00C17A89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975FF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975FF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 xml:space="preserve">закупка размещается под </w:t>
            </w:r>
            <w:r>
              <w:rPr>
                <w:sz w:val="20"/>
              </w:rPr>
              <w:lastRenderedPageBreak/>
              <w:t>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E975FF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975FF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 xml:space="preserve">значение элемента должно </w:t>
            </w:r>
            <w:r>
              <w:rPr>
                <w:sz w:val="20"/>
              </w:rPr>
              <w:lastRenderedPageBreak/>
              <w:t>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975FF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21777E" w:rsidRPr="001A4780" w:rsidTr="00E975FF">
        <w:tc>
          <w:tcPr>
            <w:tcW w:w="793" w:type="pct"/>
            <w:shd w:val="clear" w:color="auto" w:fill="auto"/>
          </w:tcPr>
          <w:p w:rsidR="0021777E" w:rsidRPr="001A4780" w:rsidRDefault="0021777E" w:rsidP="0021777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66" w:type="pct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shd w:val="clear" w:color="auto" w:fill="auto"/>
          </w:tcPr>
          <w:p w:rsidR="0021777E" w:rsidRDefault="0021777E" w:rsidP="0021777E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E975FF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AF63CC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093B81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093B81">
              <w:rPr>
                <w:sz w:val="20"/>
              </w:rPr>
              <w:t xml:space="preserve"> 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1D55A2" w:rsidRDefault="00093B81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E975FF">
        <w:tc>
          <w:tcPr>
            <w:tcW w:w="793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66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E975FF">
        <w:tc>
          <w:tcPr>
            <w:tcW w:w="79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66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E975FF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 xml:space="preserve">Извещение о проведении ЭА (электронный </w:t>
            </w:r>
            <w:r w:rsidRPr="00154651">
              <w:rPr>
                <w:sz w:val="20"/>
              </w:rPr>
              <w:lastRenderedPageBreak/>
              <w:t>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975FF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AC471F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Игнорируется при приёме. Рассчитывается автоматически как отношение размера </w:t>
            </w:r>
            <w:r w:rsidRPr="002F140F">
              <w:rPr>
                <w:sz w:val="20"/>
              </w:rPr>
              <w:lastRenderedPageBreak/>
              <w:t>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093B81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B066A" w:rsidRPr="001A4780" w:rsidTr="00B656D7">
        <w:tc>
          <w:tcPr>
            <w:tcW w:w="79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66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21"/>
        <w:gridCol w:w="1852"/>
        <w:gridCol w:w="46"/>
        <w:gridCol w:w="348"/>
        <w:gridCol w:w="34"/>
        <w:gridCol w:w="854"/>
        <w:gridCol w:w="17"/>
        <w:gridCol w:w="2819"/>
        <w:gridCol w:w="36"/>
        <w:gridCol w:w="2781"/>
      </w:tblGrid>
      <w:tr w:rsidR="009B5F72" w:rsidRPr="001A4780" w:rsidTr="0080134B">
        <w:trPr>
          <w:tblHeader/>
        </w:trPr>
        <w:tc>
          <w:tcPr>
            <w:tcW w:w="8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80134B">
        <w:trPr>
          <w:trHeight w:val="377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35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80134B">
        <w:trPr>
          <w:trHeight w:val="1116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811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81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134B">
        <w:tc>
          <w:tcPr>
            <w:tcW w:w="8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0134B">
        <w:tc>
          <w:tcPr>
            <w:tcW w:w="811" w:type="pct"/>
            <w:gridSpan w:val="2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AF63CC" w:rsidRDefault="00EB3549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80134B">
        <w:tc>
          <w:tcPr>
            <w:tcW w:w="8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0134B">
        <w:tc>
          <w:tcPr>
            <w:tcW w:w="811" w:type="pct"/>
            <w:gridSpan w:val="2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134B">
        <w:tc>
          <w:tcPr>
            <w:tcW w:w="81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80134B">
        <w:tc>
          <w:tcPr>
            <w:tcW w:w="811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80134B">
        <w:tc>
          <w:tcPr>
            <w:tcW w:w="811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80134B">
        <w:tc>
          <w:tcPr>
            <w:tcW w:w="811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61507A" w:rsidRPr="0061507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  <w:r w:rsidR="0061507A"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Pr="0061507A" w:rsidRDefault="0061507A" w:rsidP="0061507A">
            <w:pPr>
              <w:spacing w:before="0" w:after="0"/>
              <w:rPr>
                <w:b/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811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21"/>
        <w:gridCol w:w="1564"/>
        <w:gridCol w:w="40"/>
        <w:gridCol w:w="429"/>
        <w:gridCol w:w="1011"/>
        <w:gridCol w:w="63"/>
        <w:gridCol w:w="2949"/>
        <w:gridCol w:w="2860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D2AEE">
        <w:tc>
          <w:tcPr>
            <w:tcW w:w="748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AF63CC" w:rsidRDefault="009B2AB5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9B2AB5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9B2AB5"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5D2AEE">
        <w:tc>
          <w:tcPr>
            <w:tcW w:w="748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6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D2AEE">
        <w:tc>
          <w:tcPr>
            <w:tcW w:w="748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6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5D2AEE">
        <w:tc>
          <w:tcPr>
            <w:tcW w:w="748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9956D5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956D5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956D5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58133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81336" w:rsidRPr="00265561" w:rsidRDefault="009E292E" w:rsidP="009E29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AF2F51" w:rsidRPr="001A4780" w:rsidTr="009956D5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956D5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9956D5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9956D5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9956D5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9956D5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9956D5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9956D5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9956D5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956D5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956D5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956D5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B066A" w:rsidRPr="001A4780" w:rsidTr="009956D5">
        <w:tc>
          <w:tcPr>
            <w:tcW w:w="747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9956D5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9956D5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160DB7" w:rsidP="004A0B2A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9956D5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Pr="00536E6A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Pr="004A0B2A" w:rsidRDefault="009956D5" w:rsidP="00FC6EF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FC6EF1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FC6EF1" w:rsidP="004A0B2A">
            <w:pPr>
              <w:spacing w:before="0" w:after="0"/>
              <w:rPr>
                <w:sz w:val="20"/>
              </w:rPr>
            </w:pPr>
            <w:r w:rsidRPr="00FC6EF1">
              <w:rPr>
                <w:sz w:val="20"/>
              </w:rPr>
              <w:t>(-)?\d+(\.\d{1,11})?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shd w:val="clear" w:color="auto" w:fill="auto"/>
          </w:tcPr>
          <w:p w:rsidR="009956D5" w:rsidRPr="001A4780" w:rsidRDefault="009956D5" w:rsidP="009956D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8D58C0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9B6A05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Pr="009956D5" w:rsidRDefault="009956D5" w:rsidP="001C6F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C6F1B" w:rsidRPr="001C6F1B">
              <w:rPr>
                <w:sz w:val="20"/>
              </w:rPr>
              <w:t>drugPurchaseObjectInfo</w:t>
            </w:r>
            <w:r w:rsidR="001C6F1B">
              <w:rPr>
                <w:sz w:val="20"/>
              </w:rPr>
              <w:t>\</w:t>
            </w:r>
            <w:r w:rsidR="001C6F1B">
              <w:t xml:space="preserve"> </w:t>
            </w:r>
            <w:r w:rsidR="001C6F1B" w:rsidRPr="001C6F1B">
              <w:rPr>
                <w:sz w:val="20"/>
              </w:rPr>
              <w:t>quantityUndefined</w:t>
            </w:r>
            <w:r w:rsidR="001C6F1B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«Извещение ЭА</w:t>
            </w:r>
            <w:r w:rsidRPr="00E8486A"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 w:rsidRPr="00E8486A">
              <w:rPr>
                <w:sz w:val="20"/>
              </w:rPr>
              <w:t xml:space="preserve">) </w:t>
            </w:r>
            <w:r>
              <w:rPr>
                <w:sz w:val="20"/>
              </w:rPr>
              <w:t>выше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9956D5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9956D5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9956D5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89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9471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 w:rsidRP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3"/>
        <w:gridCol w:w="1584"/>
        <w:gridCol w:w="434"/>
        <w:gridCol w:w="999"/>
        <w:gridCol w:w="88"/>
        <w:gridCol w:w="2973"/>
        <w:gridCol w:w="21"/>
        <w:gridCol w:w="2793"/>
      </w:tblGrid>
      <w:tr w:rsidR="008A09D2" w:rsidRPr="001A4780" w:rsidTr="008B066A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B066A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B066A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B066A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B066A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B066A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B066A"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B066A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B066A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B066A">
        <w:tc>
          <w:tcPr>
            <w:tcW w:w="756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B066A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8B066A">
        <w:tc>
          <w:tcPr>
            <w:tcW w:w="756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7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B066A">
        <w:tc>
          <w:tcPr>
            <w:tcW w:w="756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B066A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B066A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B066A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8B066A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B066A">
        <w:tc>
          <w:tcPr>
            <w:tcW w:w="76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B066A">
        <w:tc>
          <w:tcPr>
            <w:tcW w:w="15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B066A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B066A" w:rsidRPr="001A4780" w:rsidTr="008B066A">
        <w:tc>
          <w:tcPr>
            <w:tcW w:w="756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B066A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B066A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B066A">
        <w:tc>
          <w:tcPr>
            <w:tcW w:w="151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59"/>
        <w:gridCol w:w="1490"/>
        <w:gridCol w:w="40"/>
        <w:gridCol w:w="367"/>
        <w:gridCol w:w="6"/>
        <w:gridCol w:w="949"/>
        <w:gridCol w:w="25"/>
        <w:gridCol w:w="2882"/>
        <w:gridCol w:w="2764"/>
      </w:tblGrid>
      <w:tr w:rsidR="008A09D2" w:rsidRPr="001A4780" w:rsidTr="00581336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81336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81336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7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7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7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17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7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7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81336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81336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81336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7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81336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81336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7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81336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81336">
        <w:tc>
          <w:tcPr>
            <w:tcW w:w="911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17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81336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581336">
        <w:tc>
          <w:tcPr>
            <w:tcW w:w="911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17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81336">
        <w:tc>
          <w:tcPr>
            <w:tcW w:w="911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17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81336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7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7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7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581336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7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581336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581336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Default="002F140F" w:rsidP="00EB3549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581336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7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581336">
        <w:tc>
          <w:tcPr>
            <w:tcW w:w="91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17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581336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7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81336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7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581336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7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1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94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1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94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c>
          <w:tcPr>
            <w:tcW w:w="903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1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94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395700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1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94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c>
          <w:tcPr>
            <w:tcW w:w="90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1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94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8B066A" w:rsidRPr="001A4780" w:rsidTr="00395700">
        <w:tc>
          <w:tcPr>
            <w:tcW w:w="90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1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94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2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Pr="006F350D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2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1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c>
          <w:tcPr>
            <w:tcW w:w="900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2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8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490DAA">
        <w:tc>
          <w:tcPr>
            <w:tcW w:w="900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2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1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c>
          <w:tcPr>
            <w:tcW w:w="900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2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81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B066A" w:rsidRPr="001A4780" w:rsidTr="00490DAA">
        <w:tc>
          <w:tcPr>
            <w:tcW w:w="90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2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E07888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79431A" w:rsidRPr="001A4780" w:rsidTr="00E07888">
        <w:tc>
          <w:tcPr>
            <w:tcW w:w="903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60DB7" w:rsidP="001C3588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5338AA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F63CC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79431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3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3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2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001F54" w:rsidP="00D27145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53B37" w:rsidRPr="00F849BD" w:rsidTr="0026766E">
        <w:tc>
          <w:tcPr>
            <w:tcW w:w="750" w:type="pct"/>
            <w:shd w:val="clear" w:color="auto" w:fill="auto"/>
          </w:tcPr>
          <w:p w:rsidR="00953B37" w:rsidRPr="00762BEF" w:rsidRDefault="00953B37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rPr>
                <w:sz w:val="20"/>
                <w:lang w:val="en-US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3" w:type="pct"/>
            <w:shd w:val="clear" w:color="auto" w:fill="auto"/>
          </w:tcPr>
          <w:p w:rsidR="00953B37" w:rsidRDefault="00953B37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53B37" w:rsidRPr="001A4780" w:rsidRDefault="00953B37" w:rsidP="00D27145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2" w:type="pct"/>
            <w:shd w:val="clear" w:color="auto" w:fill="auto"/>
          </w:tcPr>
          <w:p w:rsidR="00953B37" w:rsidRPr="00552325" w:rsidRDefault="00953B37" w:rsidP="00953B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144C46" w:rsidRPr="00F849BD" w:rsidTr="000D1570">
        <w:tc>
          <w:tcPr>
            <w:tcW w:w="750" w:type="pct"/>
            <w:shd w:val="clear" w:color="auto" w:fill="auto"/>
            <w:hideMark/>
          </w:tcPr>
          <w:p w:rsidR="00144C46" w:rsidRPr="0026766E" w:rsidRDefault="00144C46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  <w:lang w:val="en-US"/>
              </w:rPr>
            </w:pPr>
            <w:r w:rsidRPr="00144C46">
              <w:rPr>
                <w:sz w:val="20"/>
                <w:lang w:val="en-US"/>
              </w:rPr>
              <w:t>purchaseObjects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2D34CD" w:rsidRDefault="00144C46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  <w:p w:rsidR="00144C46" w:rsidRPr="00D27145" w:rsidRDefault="00144C46" w:rsidP="00D27145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  <w:r w:rsidR="00144C46" w:rsidRPr="00144C46">
              <w:rPr>
                <w:sz w:val="20"/>
              </w:rPr>
              <w:t>Устарело. Не применяется</w:t>
            </w:r>
          </w:p>
        </w:tc>
      </w:tr>
      <w:tr w:rsidR="001D0305" w:rsidRPr="001A4780" w:rsidTr="0026766E">
        <w:tc>
          <w:tcPr>
            <w:tcW w:w="750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D0305" w:rsidRPr="000206D3" w:rsidRDefault="001D0305" w:rsidP="001D030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Наим</w:t>
            </w:r>
            <w:r>
              <w:rPr>
                <w:sz w:val="20"/>
              </w:rPr>
              <w:t>енование товара, работы, услуги</w:t>
            </w:r>
          </w:p>
        </w:tc>
        <w:tc>
          <w:tcPr>
            <w:tcW w:w="1362" w:type="pct"/>
            <w:shd w:val="clear" w:color="auto" w:fill="auto"/>
          </w:tcPr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коду.</w:t>
            </w:r>
          </w:p>
          <w:p w:rsid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Устарело. Не применяется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144C46" w:rsidRPr="001A4780" w:rsidTr="000D1570">
        <w:tc>
          <w:tcPr>
            <w:tcW w:w="5000" w:type="pct"/>
            <w:gridSpan w:val="6"/>
            <w:shd w:val="clear" w:color="auto" w:fill="auto"/>
            <w:hideMark/>
          </w:tcPr>
          <w:p w:rsidR="00144C46" w:rsidRPr="005D0914" w:rsidRDefault="00144C46" w:rsidP="000D1570">
            <w:pPr>
              <w:spacing w:before="0" w:after="0"/>
              <w:jc w:val="center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Объекты закупки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purchaseObjects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44C46" w:rsidRPr="001A4780" w:rsidTr="000D1570">
        <w:tc>
          <w:tcPr>
            <w:tcW w:w="750" w:type="pct"/>
            <w:vMerge w:val="restar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144C46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144C46" w:rsidRPr="001A4780" w:rsidTr="000D1570">
        <w:tc>
          <w:tcPr>
            <w:tcW w:w="750" w:type="pct"/>
            <w:vMerge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Pr="001A4780" w:rsidRDefault="006C7197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B066A" w:rsidRPr="001A4780" w:rsidTr="008B066A">
        <w:tc>
          <w:tcPr>
            <w:tcW w:w="75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3" w:type="pct"/>
            <w:shd w:val="clear" w:color="auto" w:fill="auto"/>
          </w:tcPr>
          <w:p w:rsidR="008B066A" w:rsidRPr="00173372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2" w:type="pct"/>
            <w:shd w:val="clear" w:color="auto" w:fill="auto"/>
          </w:tcPr>
          <w:p w:rsidR="008B066A" w:rsidRPr="00BB667E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Pr="001A4780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Наименование товара, работы, услуги.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F54"/>
    <w:rsid w:val="00002EED"/>
    <w:rsid w:val="000035DE"/>
    <w:rsid w:val="00012B72"/>
    <w:rsid w:val="0001665B"/>
    <w:rsid w:val="000446DA"/>
    <w:rsid w:val="000447A0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A7739"/>
    <w:rsid w:val="000B55A0"/>
    <w:rsid w:val="000D1570"/>
    <w:rsid w:val="000D2627"/>
    <w:rsid w:val="000D357F"/>
    <w:rsid w:val="000D42BC"/>
    <w:rsid w:val="000D623B"/>
    <w:rsid w:val="000E7B79"/>
    <w:rsid w:val="0010542D"/>
    <w:rsid w:val="001063C5"/>
    <w:rsid w:val="0012564E"/>
    <w:rsid w:val="00131ED7"/>
    <w:rsid w:val="00132568"/>
    <w:rsid w:val="00132EB3"/>
    <w:rsid w:val="00137F53"/>
    <w:rsid w:val="00144C46"/>
    <w:rsid w:val="0015421C"/>
    <w:rsid w:val="00154651"/>
    <w:rsid w:val="00156119"/>
    <w:rsid w:val="00160DB7"/>
    <w:rsid w:val="00165C36"/>
    <w:rsid w:val="00173372"/>
    <w:rsid w:val="0017343F"/>
    <w:rsid w:val="00176468"/>
    <w:rsid w:val="00182522"/>
    <w:rsid w:val="00190238"/>
    <w:rsid w:val="00197CEE"/>
    <w:rsid w:val="001C3588"/>
    <w:rsid w:val="001C6F1B"/>
    <w:rsid w:val="001D0305"/>
    <w:rsid w:val="001D0582"/>
    <w:rsid w:val="001D55A2"/>
    <w:rsid w:val="001E3646"/>
    <w:rsid w:val="001E594B"/>
    <w:rsid w:val="001F0653"/>
    <w:rsid w:val="001F0B71"/>
    <w:rsid w:val="00201586"/>
    <w:rsid w:val="0020393C"/>
    <w:rsid w:val="002048D7"/>
    <w:rsid w:val="002108DB"/>
    <w:rsid w:val="0021777E"/>
    <w:rsid w:val="00220C6F"/>
    <w:rsid w:val="002302FB"/>
    <w:rsid w:val="00231E02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750B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140F"/>
    <w:rsid w:val="002F2EDE"/>
    <w:rsid w:val="002F6707"/>
    <w:rsid w:val="0030023D"/>
    <w:rsid w:val="00301BF7"/>
    <w:rsid w:val="00302C28"/>
    <w:rsid w:val="00312DA4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0713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51AE4"/>
    <w:rsid w:val="00461DCA"/>
    <w:rsid w:val="00463786"/>
    <w:rsid w:val="00465DC8"/>
    <w:rsid w:val="004752D9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E4A3C"/>
    <w:rsid w:val="004F6A3A"/>
    <w:rsid w:val="00504C1F"/>
    <w:rsid w:val="00504CED"/>
    <w:rsid w:val="005077E0"/>
    <w:rsid w:val="005338AA"/>
    <w:rsid w:val="00536E6A"/>
    <w:rsid w:val="00551EB5"/>
    <w:rsid w:val="00552325"/>
    <w:rsid w:val="00553B23"/>
    <w:rsid w:val="00564BD4"/>
    <w:rsid w:val="00566952"/>
    <w:rsid w:val="005747B5"/>
    <w:rsid w:val="00574C94"/>
    <w:rsid w:val="00575164"/>
    <w:rsid w:val="005804AB"/>
    <w:rsid w:val="00581282"/>
    <w:rsid w:val="00581336"/>
    <w:rsid w:val="00581798"/>
    <w:rsid w:val="00581C4A"/>
    <w:rsid w:val="005835E9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1507A"/>
    <w:rsid w:val="00622E19"/>
    <w:rsid w:val="00650436"/>
    <w:rsid w:val="0065472C"/>
    <w:rsid w:val="00677778"/>
    <w:rsid w:val="00694942"/>
    <w:rsid w:val="006A7000"/>
    <w:rsid w:val="006B0103"/>
    <w:rsid w:val="006C7197"/>
    <w:rsid w:val="006D4619"/>
    <w:rsid w:val="006E2142"/>
    <w:rsid w:val="006E414B"/>
    <w:rsid w:val="006F3398"/>
    <w:rsid w:val="007003F4"/>
    <w:rsid w:val="00715792"/>
    <w:rsid w:val="00722496"/>
    <w:rsid w:val="00740B15"/>
    <w:rsid w:val="007422D6"/>
    <w:rsid w:val="0074488E"/>
    <w:rsid w:val="00744B0D"/>
    <w:rsid w:val="00762BEF"/>
    <w:rsid w:val="007710B8"/>
    <w:rsid w:val="007776C9"/>
    <w:rsid w:val="0079431A"/>
    <w:rsid w:val="00794B71"/>
    <w:rsid w:val="007B541E"/>
    <w:rsid w:val="007B6D33"/>
    <w:rsid w:val="007B715B"/>
    <w:rsid w:val="007B7320"/>
    <w:rsid w:val="007D3394"/>
    <w:rsid w:val="007D5D2D"/>
    <w:rsid w:val="007E09A6"/>
    <w:rsid w:val="007F3EAF"/>
    <w:rsid w:val="007F77F2"/>
    <w:rsid w:val="0080134B"/>
    <w:rsid w:val="00804B1E"/>
    <w:rsid w:val="00807562"/>
    <w:rsid w:val="00807F5E"/>
    <w:rsid w:val="00811B33"/>
    <w:rsid w:val="00836D26"/>
    <w:rsid w:val="0084534B"/>
    <w:rsid w:val="008750A2"/>
    <w:rsid w:val="00875D9D"/>
    <w:rsid w:val="0088341E"/>
    <w:rsid w:val="00885FC6"/>
    <w:rsid w:val="00887B1A"/>
    <w:rsid w:val="00892A75"/>
    <w:rsid w:val="008A09D2"/>
    <w:rsid w:val="008A6217"/>
    <w:rsid w:val="008A7297"/>
    <w:rsid w:val="008B066A"/>
    <w:rsid w:val="008C2798"/>
    <w:rsid w:val="008D3406"/>
    <w:rsid w:val="008D58C0"/>
    <w:rsid w:val="008E4B1F"/>
    <w:rsid w:val="008F252B"/>
    <w:rsid w:val="008F4616"/>
    <w:rsid w:val="008F5D4D"/>
    <w:rsid w:val="00901C04"/>
    <w:rsid w:val="00904B26"/>
    <w:rsid w:val="0091183E"/>
    <w:rsid w:val="00920764"/>
    <w:rsid w:val="009240EF"/>
    <w:rsid w:val="00931A40"/>
    <w:rsid w:val="00942FB4"/>
    <w:rsid w:val="00943351"/>
    <w:rsid w:val="009471B3"/>
    <w:rsid w:val="00950879"/>
    <w:rsid w:val="0095137A"/>
    <w:rsid w:val="00953B37"/>
    <w:rsid w:val="00954C1A"/>
    <w:rsid w:val="009612E3"/>
    <w:rsid w:val="00964415"/>
    <w:rsid w:val="009666F4"/>
    <w:rsid w:val="009714AA"/>
    <w:rsid w:val="00986B6B"/>
    <w:rsid w:val="009914E0"/>
    <w:rsid w:val="009956D5"/>
    <w:rsid w:val="009A0453"/>
    <w:rsid w:val="009A14AC"/>
    <w:rsid w:val="009A41EC"/>
    <w:rsid w:val="009B2AB5"/>
    <w:rsid w:val="009B45B6"/>
    <w:rsid w:val="009B4677"/>
    <w:rsid w:val="009B5F72"/>
    <w:rsid w:val="009B6A05"/>
    <w:rsid w:val="009C2C82"/>
    <w:rsid w:val="009C3D3E"/>
    <w:rsid w:val="009D3CB3"/>
    <w:rsid w:val="009E292E"/>
    <w:rsid w:val="009E7EEE"/>
    <w:rsid w:val="009F54D2"/>
    <w:rsid w:val="009F65B4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C471F"/>
    <w:rsid w:val="00AD28E9"/>
    <w:rsid w:val="00AF2F51"/>
    <w:rsid w:val="00AF63CC"/>
    <w:rsid w:val="00B127AD"/>
    <w:rsid w:val="00B24AEF"/>
    <w:rsid w:val="00B25FA6"/>
    <w:rsid w:val="00B27CCD"/>
    <w:rsid w:val="00B30EF2"/>
    <w:rsid w:val="00B42723"/>
    <w:rsid w:val="00B53B28"/>
    <w:rsid w:val="00B64157"/>
    <w:rsid w:val="00B656D7"/>
    <w:rsid w:val="00B73210"/>
    <w:rsid w:val="00B7468E"/>
    <w:rsid w:val="00B747CE"/>
    <w:rsid w:val="00B74D93"/>
    <w:rsid w:val="00B83A4A"/>
    <w:rsid w:val="00B92C1D"/>
    <w:rsid w:val="00BA194E"/>
    <w:rsid w:val="00BA4507"/>
    <w:rsid w:val="00BA54D0"/>
    <w:rsid w:val="00BA75CA"/>
    <w:rsid w:val="00BB667E"/>
    <w:rsid w:val="00BB7D26"/>
    <w:rsid w:val="00BC322F"/>
    <w:rsid w:val="00BE52DC"/>
    <w:rsid w:val="00BE5F7D"/>
    <w:rsid w:val="00BF4F1B"/>
    <w:rsid w:val="00C2480E"/>
    <w:rsid w:val="00C27118"/>
    <w:rsid w:val="00C27D19"/>
    <w:rsid w:val="00C30EA4"/>
    <w:rsid w:val="00C40565"/>
    <w:rsid w:val="00C45782"/>
    <w:rsid w:val="00C47BE1"/>
    <w:rsid w:val="00C51CD4"/>
    <w:rsid w:val="00C71436"/>
    <w:rsid w:val="00C764B1"/>
    <w:rsid w:val="00C908AE"/>
    <w:rsid w:val="00C97E8B"/>
    <w:rsid w:val="00CB0D5E"/>
    <w:rsid w:val="00CB7480"/>
    <w:rsid w:val="00CC3EC5"/>
    <w:rsid w:val="00CE3B48"/>
    <w:rsid w:val="00D00E2F"/>
    <w:rsid w:val="00D04B1C"/>
    <w:rsid w:val="00D05C0D"/>
    <w:rsid w:val="00D26AC2"/>
    <w:rsid w:val="00D27145"/>
    <w:rsid w:val="00D36185"/>
    <w:rsid w:val="00D539FC"/>
    <w:rsid w:val="00D53DF2"/>
    <w:rsid w:val="00D56B17"/>
    <w:rsid w:val="00D604EE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A422F"/>
    <w:rsid w:val="00DB360E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4A08"/>
    <w:rsid w:val="00E97455"/>
    <w:rsid w:val="00E975FF"/>
    <w:rsid w:val="00E9765D"/>
    <w:rsid w:val="00EA0A8A"/>
    <w:rsid w:val="00EA6F45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65F93"/>
    <w:rsid w:val="00F84CBF"/>
    <w:rsid w:val="00F86B7F"/>
    <w:rsid w:val="00F943A4"/>
    <w:rsid w:val="00FA05AF"/>
    <w:rsid w:val="00FC36D1"/>
    <w:rsid w:val="00FC69FD"/>
    <w:rsid w:val="00FC6EF1"/>
    <w:rsid w:val="00FE01D6"/>
    <w:rsid w:val="00FF3C26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D96C8890-6324-4967-91C1-5550FE21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72707</Words>
  <Characters>414433</Characters>
  <Application>Microsoft Office Word</Application>
  <DocSecurity>0</DocSecurity>
  <Lines>3453</Lines>
  <Paragraphs>972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106</cp:revision>
  <dcterms:created xsi:type="dcterms:W3CDTF">2018-08-09T08:52:00Z</dcterms:created>
  <dcterms:modified xsi:type="dcterms:W3CDTF">2019-10-23T14:27:00Z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