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696FC4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4863" w:rsidRPr="000B65E2">
        <w:rPr>
          <w:sz w:val="28"/>
        </w:rPr>
        <w:t>1</w:t>
      </w:r>
      <w:r w:rsidR="00460444">
        <w:rPr>
          <w:sz w:val="28"/>
        </w:rPr>
        <w:t>1</w:t>
      </w:r>
      <w:r w:rsidR="00E97AA5" w:rsidRPr="00E97AA5">
        <w:rPr>
          <w:sz w:val="28"/>
        </w:rPr>
        <w:t>.</w:t>
      </w:r>
      <w:r w:rsidR="00460444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</w:t>
            </w: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(found</w:t>
            </w:r>
            <w:r>
              <w:rPr>
                <w:sz w:val="20"/>
              </w:rPr>
              <w:t>ationInfo/protocolInfo/number);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>тавщика присвоен воторой номер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 w:rsidR="00001571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игнорируется при приёме. При передаче заполняется </w:t>
            </w:r>
            <w:r w:rsidRPr="008242FE">
              <w:rPr>
                <w:sz w:val="20"/>
              </w:rPr>
              <w:lastRenderedPageBreak/>
              <w:t>ссылкой на печатную форму и электронную подпись размещенного в ЕИС документа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7329A" w:rsidRDefault="0087329A" w:rsidP="009E1AE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C63219" w:rsidP="009E1AE5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foundationInfo</w:t>
            </w: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подспособа определения по</w:t>
            </w:r>
            <w:r w:rsidRPr="008242FE">
              <w:rPr>
                <w:sz w:val="20"/>
              </w:rPr>
              <w:lastRenderedPageBreak/>
              <w:t>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протокола-основаня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Игнорируется при приеме, автоматически заполняется при передаче по коду организации из </w:t>
            </w:r>
            <w:r w:rsidRPr="008242FE">
              <w:rPr>
                <w:sz w:val="20"/>
              </w:rPr>
              <w:lastRenderedPageBreak/>
              <w:t>справочника "Организации" (nsiOrganization)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 по коду организации из справочника "Организации" (nsiOrganization)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contractorRegistryNum</w:t>
            </w:r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Pr="00B428BC">
              <w:rPr>
                <w:sz w:val="20"/>
              </w:rPr>
              <w:t>\d{8}</w:t>
            </w:r>
          </w:p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Игнорируется при приеме.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Заполняется при выгрузке из связанного итогового протокола при наличии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INN\taxPayerCode (проверяется точное соответствие пары полей INN и\или taxPayerCode)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(taxPayerCode).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taxPayerCode, осуществляется поиск в протоколе поставщика с указанным значением INN и НЕуказанным значением </w:t>
            </w:r>
            <w:r w:rsidRPr="00A24B3B">
              <w:rPr>
                <w:sz w:val="20"/>
              </w:rPr>
              <w:lastRenderedPageBreak/>
              <w:t>taxPayerCode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taxPayerCode и НЕуказанным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INN и указанным значением taxPayerCode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НЕ заполнено taxPayerCode, осуществляется поиск в протоколе  поставщика с указанным значением INN и НЕуказанным значением taxPayerCode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taxPayerCode и НЕуказанным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INN и указанным значением taxPayerCode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INN\taxPayerCode (проверяется точное соответствие пары полей INN и\или taxPayerCode)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71AC3">
              <w:rPr>
                <w:sz w:val="20"/>
              </w:rPr>
              <w:lastRenderedPageBreak/>
              <w:t>из справочника "Общероссийский классификатор стран мира (ОКСМ)" (nsiOKSM)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nameInfo</w:t>
            </w:r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</w:t>
            </w:r>
            <w:r>
              <w:rPr>
                <w:sz w:val="20"/>
              </w:rPr>
              <w:t>ocolInfo/numbe</w:t>
            </w:r>
            <w:r>
              <w:rPr>
                <w:sz w:val="20"/>
              </w:rPr>
              <w:lastRenderedPageBreak/>
              <w:t xml:space="preserve">r)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country</w:t>
            </w:r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контратка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(foundationInfo/protocolInfo/number)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changePriceInfo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итоговом протоколе (foundationInfo/protocolInfo/number) флага "Торги проводили на право заключения контратка" (concludeContractRight) с выставленным значением true.</w:t>
            </w:r>
          </w:p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извещении (foundationInfo/purchaseNumber) флага "quantityUndefined" (quantityUndefined) с выставленным значением true.</w:t>
            </w:r>
          </w:p>
          <w:p w:rsidR="00BD2A11" w:rsidRPr="008242FE" w:rsidRDefault="002337AD" w:rsidP="002337AD">
            <w:pPr>
              <w:spacing w:after="0"/>
              <w:jc w:val="both"/>
              <w:rPr>
                <w:sz w:val="20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флага "Указана формула цены и максимальное значение цены контракта" (isContractPriceFormula)  выставленным значением true. Если хотя бы один из флагов присуствует и установлен в true,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"Измененая цена контратка" (contractInfo/changePriceInfo/changePrice) при наличии, иначе из связанного итогового протокола (foundationInfo/protocolInfo/number)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(foundationInfo/purchaseNumber)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changePriceInfo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changePriceFoundat</w:t>
            </w:r>
            <w:r w:rsidRPr="008242FE">
              <w:rPr>
                <w:sz w:val="20"/>
              </w:rPr>
              <w:lastRenderedPageBreak/>
              <w:t>ion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Обоснование изменения цены </w:t>
            </w:r>
            <w:r w:rsidRPr="008242FE">
              <w:rPr>
                <w:sz w:val="20"/>
              </w:rPr>
              <w:lastRenderedPageBreak/>
              <w:t>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lastRenderedPageBreak/>
              <w:t xml:space="preserve">При приёме проверяется наличие </w:t>
            </w:r>
            <w:r w:rsidRPr="00EF3CD7">
              <w:rPr>
                <w:sz w:val="20"/>
              </w:rPr>
              <w:lastRenderedPageBreak/>
              <w:t>значения в справочнике "Обоснования изменения цены контратка" (nsiChangePriceFoundation)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changePriceFoundation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контратка" (nsiChangePriceFoundation)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CAdES-BES; CAdES-A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Гиперссылка на размещённый в </w:t>
            </w:r>
            <w:r w:rsidRPr="008242FE">
              <w:rPr>
                <w:sz w:val="20"/>
              </w:rPr>
              <w:lastRenderedPageBreak/>
              <w:t>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Элемент игнорируется при приё</w:t>
            </w:r>
            <w:r w:rsidRPr="008242FE">
              <w:rPr>
                <w:sz w:val="20"/>
              </w:rPr>
              <w:lastRenderedPageBreak/>
              <w:t>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notRequired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contractGuaranteeConfirmations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contractGuaranteeConfirmations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G1.5NCh6St96 - подтверждение предоставления обеспечения исполнения контракта в размере, превышающем в полтора раза </w:t>
            </w:r>
            <w:r w:rsidRPr="00C310D8">
              <w:rPr>
                <w:sz w:val="20"/>
              </w:rPr>
              <w:lastRenderedPageBreak/>
              <w:t>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файла. Элемент игнорируется при приёме, автомастически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r w:rsidR="00235389">
              <w:rPr>
                <w:sz w:val="20"/>
              </w:rPr>
              <w:t>хэш</w:t>
            </w:r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r w:rsidR="00235389">
              <w:rPr>
                <w:sz w:val="20"/>
              </w:rPr>
              <w:t>хэша</w:t>
            </w:r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isResponsibleDecision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626430">
              <w:rPr>
                <w:sz w:val="20"/>
              </w:rPr>
              <w:t xml:space="preserve">prescriptionProperty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</w:t>
            </w:r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contractProjectChange</w:t>
            </w: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В случае если в связанном извещении (foundationInfo/purchaseNumber) указано более одного заказчика, </w:t>
            </w:r>
            <w:r w:rsidRPr="008242FE">
              <w:rPr>
                <w:sz w:val="20"/>
              </w:rPr>
              <w:lastRenderedPageBreak/>
              <w:t>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Наличие указанного поставщика в связанном итоговом протоколе (foundationInfo/protocolInfo/number);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воторой номер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DC16D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Контракт заключается с участником закупки, которому присвоен </w:t>
            </w:r>
            <w:r w:rsidRPr="00001571">
              <w:rPr>
                <w:sz w:val="20"/>
              </w:rPr>
              <w:lastRenderedPageBreak/>
              <w:t>данный номер заявки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C63219" w:rsidP="009D62FC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  <w:r w:rsidR="00673E88"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673E88" w:rsidRPr="00ED33B6">
              <w:rPr>
                <w:sz w:val="20"/>
              </w:rPr>
              <w:t>«</w:t>
            </w:r>
            <w:r w:rsidR="00673E88">
              <w:rPr>
                <w:bCs/>
                <w:sz w:val="20"/>
              </w:rPr>
              <w:t>Проект контракта без подписей</w:t>
            </w:r>
            <w:r w:rsidR="00673E88" w:rsidRPr="00ED33B6">
              <w:rPr>
                <w:bCs/>
                <w:sz w:val="20"/>
              </w:rPr>
              <w:t>» (</w:t>
            </w:r>
            <w:r w:rsidR="00673E88" w:rsidRPr="009D62FC">
              <w:rPr>
                <w:bCs/>
                <w:sz w:val="20"/>
              </w:rPr>
              <w:t>contractProject</w:t>
            </w:r>
            <w:r w:rsidR="00673E88"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поекте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поекте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changeInfo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totallyAccepted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partlyAcceptedreasonDocInfo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modificationInfo\</w:t>
            </w:r>
            <w:r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notAcceptedreasonDocInfo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</w:t>
            </w:r>
            <w:r w:rsidR="0083413A">
              <w:rPr>
                <w:sz w:val="20"/>
              </w:rPr>
              <w:t>\</w:t>
            </w:r>
            <w:r w:rsidR="0083413A"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="0083413A"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 xml:space="preserve">Проект контракта </w:t>
            </w:r>
            <w:r>
              <w:rPr>
                <w:bCs/>
                <w:sz w:val="20"/>
              </w:rPr>
              <w:lastRenderedPageBreak/>
              <w:t>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contractProjectSign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requirementsDocInfo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conscientiousnessDocsInfo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contractPriceFoundationDocInfo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</w:t>
            </w:r>
            <w:r w:rsidRPr="008242FE">
              <w:rPr>
                <w:sz w:val="20"/>
              </w:rPr>
              <w:lastRenderedPageBreak/>
              <w:t>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requirementsDocInfo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paymentOrderInfo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В рамках блока должен быть заполнен блок bankGuaranteeDocInfo</w:t>
            </w:r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paymentOrderInfo</w:t>
            </w:r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bankGuaranteeInfo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bankGuaranteeDocInfo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bankGuaranteeDocInfo</w:t>
            </w:r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conscientiousnessDocsInfo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contractPeriod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contractRegNumInfo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contractPriceFoundationDocInfo</w:t>
            </w:r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(contentId).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(commonInfo/number), файла с тем же именем (fileName),  уникальным идентификатором контента прикреплённого документа в ЕИС (contentId), совпадающего по размеру (fileSize) и с совпадающим отпечатком файла (fileFingerPrint)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00157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001571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isResponsibleDecision</w:t>
            </w:r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(foundationInfo/protocolI</w:t>
            </w:r>
            <w:r>
              <w:rPr>
                <w:sz w:val="20"/>
              </w:rPr>
              <w:t>nfo/number);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воторой номер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P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</w:t>
            </w:r>
            <w:r w:rsidRPr="008242FE">
              <w:rPr>
                <w:sz w:val="20"/>
              </w:rPr>
              <w:lastRenderedPageBreak/>
              <w:t>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customerSignature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supplierSignature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protocolDisagreements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lastRenderedPageBreak/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B07991" w:rsidP="00694A95">
            <w:pPr>
              <w:spacing w:after="0"/>
              <w:jc w:val="both"/>
              <w:rPr>
                <w:sz w:val="20"/>
              </w:rPr>
            </w:pPr>
            <w:r w:rsidRPr="00B07991">
              <w:rPr>
                <w:sz w:val="20"/>
              </w:rPr>
              <w:t>Протокол разногласий не принимается для проектов контрактов, сформированных на основании закупок по способам "Запрос котировок в электронной форме с 2020 года" и "Закупка товаров согласно ч.12 ст. 93 № 44-ФЗ"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disagreementsText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1679FF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Default="001679FF" w:rsidP="00694A95">
            <w:pPr>
              <w:spacing w:after="0"/>
              <w:jc w:val="both"/>
              <w:rPr>
                <w:sz w:val="20"/>
              </w:rPr>
            </w:pPr>
            <w:r w:rsidRPr="001679FF">
              <w:rPr>
                <w:sz w:val="20"/>
              </w:rPr>
              <w:t>Устарело, не применяется</w:t>
            </w:r>
          </w:p>
          <w:p w:rsidR="001679FF" w:rsidRDefault="001679FF" w:rsidP="00694A95">
            <w:pPr>
              <w:spacing w:after="0"/>
              <w:jc w:val="both"/>
              <w:rPr>
                <w:sz w:val="20"/>
              </w:rPr>
            </w:pPr>
          </w:p>
          <w:p w:rsidR="001679FF" w:rsidRPr="008242FE" w:rsidRDefault="00E630B1" w:rsidP="00694A95">
            <w:pPr>
              <w:spacing w:after="0"/>
              <w:jc w:val="both"/>
              <w:rPr>
                <w:sz w:val="20"/>
              </w:rPr>
            </w:pPr>
            <w:r w:rsidRPr="00E630B1">
              <w:rPr>
                <w:sz w:val="20"/>
              </w:rPr>
              <w:t>Контролируется обязательное заполнение, если проект контракта сформирован по закупке, первая версия извещения которой была размещена до выхода версии ЕИС 11.1. В иных случаях игнорируется при приеме, не заполняется при передаче</w:t>
            </w:r>
          </w:p>
        </w:tc>
      </w:tr>
      <w:tr w:rsidR="00B816A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disagreementsList</w:t>
            </w:r>
          </w:p>
        </w:tc>
        <w:tc>
          <w:tcPr>
            <w:tcW w:w="198" w:type="pct"/>
            <w:shd w:val="clear" w:color="auto" w:fill="auto"/>
          </w:tcPr>
          <w:p w:rsidR="00B816A5" w:rsidRPr="008242FE" w:rsidDel="001679FF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Перечень разногласий</w:t>
            </w:r>
          </w:p>
        </w:tc>
        <w:tc>
          <w:tcPr>
            <w:tcW w:w="1387" w:type="pct"/>
            <w:shd w:val="clear" w:color="auto" w:fill="auto"/>
          </w:tcPr>
          <w:p w:rsidR="00B816A5" w:rsidRPr="001679FF" w:rsidRDefault="00E630B1" w:rsidP="00B816A5">
            <w:pPr>
              <w:spacing w:after="0"/>
              <w:jc w:val="both"/>
              <w:rPr>
                <w:sz w:val="20"/>
              </w:rPr>
            </w:pPr>
            <w:r w:rsidRPr="00E630B1">
              <w:rPr>
                <w:sz w:val="20"/>
              </w:rPr>
              <w:t>Контролируется обязательное заполнение, если проект контракта сформирован по закупке, первая версия извещения которой была размещена после выхода версии ЕИС 11.1. В иных случаях игнорируется при приеме, не заполняется при передаче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protocolDisagreementsDocsInfo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lastRenderedPageBreak/>
              <w:t>Элемент игнорируется при приёме, оставлен для обратной совместимости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816A5" w:rsidRPr="008242FE" w:rsidRDefault="00B816A5" w:rsidP="00944EFA">
            <w:pPr>
              <w:spacing w:before="120" w:after="120"/>
              <w:jc w:val="center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Перечень разногласий</w:t>
            </w: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disagreementsList</w:t>
            </w: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disagreementInfo</w:t>
            </w:r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Разногласие</w:t>
            </w:r>
          </w:p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C2547A">
              <w:rPr>
                <w:sz w:val="20"/>
              </w:rPr>
              <w:t>.</w:t>
            </w:r>
          </w:p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При приеме контролируется уникальность значений, заданных в полях "Код разногласия" (code)</w:t>
            </w:r>
          </w:p>
        </w:tc>
      </w:tr>
      <w:tr w:rsidR="00C2547A" w:rsidRPr="00C2547A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547A" w:rsidRPr="00C2547A" w:rsidRDefault="00C2547A" w:rsidP="00C2547A">
            <w:pPr>
              <w:spacing w:after="0"/>
              <w:jc w:val="center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Разногласие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разногласия</w:t>
            </w:r>
          </w:p>
        </w:tc>
        <w:tc>
          <w:tcPr>
            <w:tcW w:w="1387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Допустимо указание одного из следующих значений: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DI - Наличие разногласий в отношении информации, включенной в проект контракта в соответствии с п. 1 ч.  2 ст. 51 Закона № 44-ФЗ;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RCC - Несогласие заключить контракт, содержащий условия, предусмотренные п. 2 ч. 2 ст. 51 Закона № 44-ФЗ;</w:t>
            </w:r>
          </w:p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RCP - Направление предложения о снижении (без изменения иных условий, включенных в проект контракта) цены контракта, цены единицы товара, работы, услуги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Текст комментария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protocolDisagreementsDocsInfo</w:t>
            </w: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lastRenderedPageBreak/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694A95">
              <w:rPr>
                <w:b/>
                <w:bCs/>
                <w:sz w:val="20"/>
              </w:rPr>
              <w:t>noticeDeviation</w:t>
            </w:r>
            <w:r>
              <w:rPr>
                <w:b/>
                <w:bCs/>
                <w:sz w:val="20"/>
              </w:rPr>
              <w:t xml:space="preserve">, </w:t>
            </w:r>
            <w:r w:rsidRPr="00694A95">
              <w:rPr>
                <w:b/>
                <w:bCs/>
                <w:sz w:val="20"/>
              </w:rPr>
              <w:t>noticeEvasion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noticeText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lastRenderedPageBreak/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procedureCancel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10.3, 11.0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cancelInfo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cancelInfo</w:t>
            </w: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autoCreationInfo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autoCreationInfo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lastRenderedPageBreak/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procedureCancelFailure</w:t>
            </w: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cancelDT</w:t>
            </w:r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cancelText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1571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1E48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B65E2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679FF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37AD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0444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6FC4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65E1D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1D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4CDD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329A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59FE"/>
    <w:rsid w:val="00AF7EC3"/>
    <w:rsid w:val="00B0197B"/>
    <w:rsid w:val="00B057D1"/>
    <w:rsid w:val="00B05AE4"/>
    <w:rsid w:val="00B07991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28BC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6D4"/>
    <w:rsid w:val="00B74D93"/>
    <w:rsid w:val="00B75CE7"/>
    <w:rsid w:val="00B76697"/>
    <w:rsid w:val="00B76B2B"/>
    <w:rsid w:val="00B80CE6"/>
    <w:rsid w:val="00B816A5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547A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3219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16DA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30B1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73E476-56C9-4496-B384-FBCA209C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7404</Words>
  <Characters>42206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90</cp:revision>
  <dcterms:created xsi:type="dcterms:W3CDTF">2018-07-03T10:31:00Z</dcterms:created>
  <dcterms:modified xsi:type="dcterms:W3CDTF">2020-12-25T11:41:00Z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