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DA86" w14:textId="6EB3734D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437317AF" w:rsidR="004B1A1D" w:rsidRPr="00B0406B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C7415C" w:rsidRPr="00B0406B">
        <w:rPr>
          <w:sz w:val="28"/>
        </w:rPr>
        <w:t>1</w:t>
      </w:r>
      <w:r w:rsidR="00477CFD">
        <w:rPr>
          <w:sz w:val="28"/>
        </w:rPr>
        <w:t>1</w:t>
      </w:r>
      <w:r w:rsidR="004B1A1D">
        <w:rPr>
          <w:sz w:val="28"/>
        </w:rPr>
        <w:t>.</w:t>
      </w:r>
      <w:r w:rsidR="00477CFD">
        <w:rPr>
          <w:sz w:val="28"/>
        </w:rPr>
        <w:t>0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2E22FB0F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7D1AA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03D69497" w14:textId="63B79846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 xml:space="preserve">fcsProtocolEF2, fcsProtocolEFInvalidation,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5A0F1F73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11365A45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2) основание исправления «По решению судебного органа»/«По решению контролирующего </w:t>
            </w:r>
            <w:r w:rsidRPr="00171DA5">
              <w:rPr>
                <w:sz w:val="20"/>
              </w:rPr>
              <w:lastRenderedPageBreak/>
              <w:t>органа» (т.е. заполнен блок modification/reason/courtDecision или modification/reason/authorityPrescription),</w:t>
            </w:r>
          </w:p>
          <w:p w14:paraId="6D31B439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26DBE086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5C414B38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4FEF9BA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3634311D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0B4CE348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1FB7E80C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6D4DD23F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5D87BC70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7C3CC244" w14:textId="55F70E1A" w:rsidR="00BB699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>" (</w:t>
            </w:r>
            <w:r w:rsidR="007B1BE7" w:rsidRPr="007B1BE7">
              <w:rPr>
                <w:sz w:val="20"/>
                <w:lang w:val="en-US"/>
              </w:rPr>
              <w:t>protocolLot/applications/application/appRejectedReaso</w:t>
            </w:r>
            <w:r w:rsidR="007B1BE7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171DA5" w:rsidRDefault="00BB6995" w:rsidP="0021772A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lastRenderedPageBreak/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 xml:space="preserve">OCC - Заказчик, осуществляющий закупки в соответствии с Федеральным законом № 44-ФЗ, в связи с неразмещением положения о </w:t>
            </w:r>
            <w:r w:rsidRPr="005E416A">
              <w:rPr>
                <w:sz w:val="20"/>
              </w:rPr>
              <w:lastRenderedPageBreak/>
              <w:t>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07CE3F1" w14:textId="77777777" w:rsid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B65F018" w14:textId="38DE94FB" w:rsidR="00A93D42" w:rsidRPr="00655FB3" w:rsidRDefault="00A93D42" w:rsidP="00C57BEA">
            <w:pPr>
              <w:spacing w:before="0" w:after="0"/>
              <w:ind w:firstLine="51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lastRenderedPageBreak/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lastRenderedPageBreak/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0F06275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lastRenderedPageBreak/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7A7E17C7" w:rsidR="004A5F56" w:rsidRPr="00AB55D4" w:rsidRDefault="004A5F56" w:rsidP="001A3C3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4070C2EC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40F29E04" w:rsidR="004A5F56" w:rsidRPr="000569FC" w:rsidRDefault="004A5F5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6F5E8A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7A1F4974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При приеме </w:t>
            </w:r>
            <w:r>
              <w:rPr>
                <w:sz w:val="20"/>
              </w:rPr>
              <w:lastRenderedPageBreak/>
              <w:t>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lastRenderedPageBreak/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lastRenderedPageBreak/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B0406B" w:rsidRPr="001A4780" w14:paraId="2409C804" w14:textId="77777777" w:rsidTr="007B6A41">
        <w:tc>
          <w:tcPr>
            <w:tcW w:w="754" w:type="pct"/>
            <w:shd w:val="clear" w:color="auto" w:fill="auto"/>
            <w:vAlign w:val="center"/>
          </w:tcPr>
          <w:p w14:paraId="40A20050" w14:textId="77777777" w:rsidR="00B0406B" w:rsidRPr="006C6D44" w:rsidRDefault="00B0406B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2DC4C" w14:textId="2BE4F320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CFA2446" w14:textId="2E35E03B" w:rsidR="00B0406B" w:rsidRPr="00B0406B" w:rsidRDefault="00B0406B" w:rsidP="00236C0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34E9B60" w14:textId="73C979D6" w:rsidR="00B0406B" w:rsidRDefault="00B0406B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9AB74CA" w14:textId="20EA2DEE" w:rsidR="00B0406B" w:rsidRPr="00236C07" w:rsidRDefault="00B0406B" w:rsidP="00B0406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61AC24B9" w14:textId="0A70A357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При приеме</w:t>
            </w:r>
            <w:r w:rsidR="00124206" w:rsidRPr="00124206">
              <w:rPr>
                <w:sz w:val="20"/>
              </w:rPr>
              <w:t xml:space="preserve"> </w:t>
            </w:r>
            <w:r w:rsidR="00124206">
              <w:rPr>
                <w:sz w:val="20"/>
              </w:rPr>
              <w:t>в ЕИС</w:t>
            </w:r>
            <w:r w:rsidRPr="00B0406B">
              <w:rPr>
                <w:sz w:val="20"/>
              </w:rPr>
              <w:t xml:space="preserve"> контролируется обязательность заполнения поля для закупок, первая версия извещения которых была размещена после 01.01.2019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lastRenderedPageBreak/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1900C68D" w:rsidR="00815596" w:rsidRPr="00815596" w:rsidRDefault="0081559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6D1CF762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Шаблн значения</w:t>
            </w:r>
            <w:r w:rsidR="001A3C37" w:rsidRPr="001A3C37">
              <w:rPr>
                <w:sz w:val="20"/>
              </w:rPr>
              <w:t>(-)?\d+(\.\d{1,11})?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711263E6" w14:textId="77777777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  <w:p w14:paraId="64E0A5BA" w14:textId="77777777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</w:p>
          <w:p w14:paraId="6E3E8B07" w14:textId="3BE24710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  <w:r w:rsidRPr="001A3C37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</w:t>
            </w:r>
            <w:r w:rsidRPr="00C316CF">
              <w:rPr>
                <w:sz w:val="20"/>
              </w:rPr>
              <w:lastRenderedPageBreak/>
              <w:t>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Физическое лицо иностранного </w:t>
            </w:r>
            <w:r w:rsidRPr="00C316CF">
              <w:rPr>
                <w:sz w:val="20"/>
              </w:rPr>
              <w:lastRenderedPageBreak/>
              <w:t>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 xml:space="preserve">При приеме контролируется заполнение данного поля или/и </w:t>
            </w:r>
            <w:r w:rsidRPr="00CD3028">
              <w:rPr>
                <w:sz w:val="20"/>
              </w:rPr>
              <w:lastRenderedPageBreak/>
              <w:t>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E93884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E93884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E93884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E93884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E93884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E93884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 xml:space="preserve">Наименование интеграционного </w:t>
            </w:r>
            <w:r w:rsidRPr="008E30C0">
              <w:rPr>
                <w:sz w:val="20"/>
              </w:rPr>
              <w:lastRenderedPageBreak/>
              <w:t>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1D51F116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 xml:space="preserve">Информация о закупке (для </w:t>
            </w:r>
            <w:r w:rsidRPr="00CD67B9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Поле не используется при </w:t>
            </w:r>
            <w:r>
              <w:rPr>
                <w:sz w:val="20"/>
              </w:rPr>
              <w:lastRenderedPageBreak/>
              <w:t>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документа «Протокол рассмотрения заявок на участие в электронном </w:t>
            </w:r>
            <w:r>
              <w:rPr>
                <w:sz w:val="20"/>
              </w:rPr>
              <w:lastRenderedPageBreak/>
              <w:t>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lastRenderedPageBreak/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r>
              <w:rPr>
                <w:sz w:val="20"/>
              </w:rPr>
              <w:lastRenderedPageBreak/>
              <w:t>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 xml:space="preserve">Наименование основания </w:t>
            </w:r>
            <w:r w:rsidRPr="008E30C0">
              <w:rPr>
                <w:sz w:val="20"/>
              </w:rPr>
              <w:lastRenderedPageBreak/>
              <w:t>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6B9A9BE7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772029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6C9C13C1" w14:textId="2E4074AE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>fcsProtocolEF2, fcsProtocolEFInvalidation,</w:t>
            </w:r>
            <w:r w:rsidR="000E0DF8">
              <w:rPr>
                <w:sz w:val="20"/>
              </w:rPr>
              <w:t xml:space="preserve">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3AAEB618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5B8C8E9C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3A47D2FC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7075DEF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74F8A11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0149FD01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0E7BC1A5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3CC085D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40DBAFEF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46F93ABE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624F597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5ABB1FF3" w14:textId="0001CC96" w:rsidR="00C06D8B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>" (</w:t>
            </w:r>
            <w:r w:rsidR="00E93884" w:rsidRPr="007B1BE7">
              <w:rPr>
                <w:sz w:val="20"/>
                <w:lang w:val="en-US"/>
              </w:rPr>
              <w:t>protocolLot/applications/application/appRejectedReaso</w:t>
            </w:r>
            <w:r w:rsidR="00E93884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171DA5" w:rsidRDefault="00C06D8B" w:rsidP="00351964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0B4B512F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63761ECF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53C73A93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FF2CD51" w14:textId="1E5E132F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lastRenderedPageBreak/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255BCEA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0E0DF8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0C96BD" w14:textId="10D4C068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>fcsProtocolEF2, fcsProtocolEFInvalidation,</w:t>
            </w:r>
            <w:r w:rsidR="000E0DF8">
              <w:rPr>
                <w:sz w:val="20"/>
              </w:rPr>
              <w:t xml:space="preserve">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2FFFB0CB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7F2E374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2B0CAA31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1FE9E136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6A718C10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21172B8A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10EE0BED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174C3ED1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6312A8D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5DE46D43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1F409AC7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3F75E689" w14:textId="30EB5744" w:rsidR="00C06D8B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 xml:space="preserve">" </w:t>
            </w:r>
            <w:r w:rsidRPr="00171DA5">
              <w:rPr>
                <w:sz w:val="20"/>
                <w:lang w:val="en-US"/>
              </w:rPr>
              <w:lastRenderedPageBreak/>
              <w:t>(</w:t>
            </w:r>
            <w:r w:rsidR="00E50561" w:rsidRPr="007B1BE7">
              <w:rPr>
                <w:sz w:val="20"/>
                <w:lang w:val="en-US"/>
              </w:rPr>
              <w:t>protocolLot/applications/application/appRejectedReaso</w:t>
            </w:r>
            <w:r w:rsidR="00E50561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171DA5" w:rsidRDefault="00C06D8B" w:rsidP="00351964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lastRenderedPageBreak/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соответсвующем результате </w:t>
            </w:r>
            <w:r>
              <w:rPr>
                <w:sz w:val="20"/>
              </w:rPr>
              <w:lastRenderedPageBreak/>
              <w:t>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4588E7E1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3034862B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63004711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1E6A753" w14:textId="4843B51B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7"/>
        <w:gridCol w:w="12"/>
      </w:tblGrid>
      <w:tr w:rsidR="00703AE5" w:rsidRPr="001A4780" w14:paraId="0B34B3A0" w14:textId="77777777" w:rsidTr="00C96752">
        <w:trPr>
          <w:gridAfter w:val="1"/>
          <w:wAfter w:w="6" w:type="pct"/>
          <w:tblHeader/>
        </w:trPr>
        <w:tc>
          <w:tcPr>
            <w:tcW w:w="756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4E12A492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703AE5" w:rsidRPr="001A4780" w14:paraId="53383E2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7D7FD6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96752">
        <w:trPr>
          <w:gridBefore w:val="1"/>
          <w:wBefore w:w="5" w:type="pct"/>
        </w:trPr>
        <w:tc>
          <w:tcPr>
            <w:tcW w:w="4995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96752">
        <w:trPr>
          <w:gridBefore w:val="1"/>
          <w:wBefore w:w="5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96752">
        <w:trPr>
          <w:gridBefore w:val="1"/>
          <w:wBefore w:w="5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58EEB46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02EA0296" w14:textId="6A0BFAE2" w:rsidR="004A5F56" w:rsidRPr="006C6D44" w:rsidRDefault="004A5F56" w:rsidP="00034DA0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>» (с возможным добавлением пол</w:t>
            </w:r>
            <w:r w:rsidR="00034DA0">
              <w:rPr>
                <w:sz w:val="20"/>
              </w:rPr>
              <w:t>ей</w:t>
            </w:r>
            <w:r>
              <w:rPr>
                <w:sz w:val="20"/>
              </w:rPr>
              <w:t xml:space="preserve"> </w:t>
            </w:r>
            <w:r w:rsidRPr="00D31E14">
              <w:rPr>
                <w:sz w:val="20"/>
              </w:rPr>
              <w:t>addInfo</w:t>
            </w:r>
            <w:r w:rsidR="00034DA0">
              <w:rPr>
                <w:sz w:val="20"/>
              </w:rPr>
              <w:t xml:space="preserve">, </w:t>
            </w:r>
            <w:r w:rsidR="00034DA0" w:rsidRPr="00034DA0">
              <w:rPr>
                <w:sz w:val="20"/>
              </w:rPr>
              <w:t>rightConcludeContractPrice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34DA0" w:rsidRPr="001A4780" w14:paraId="5C3642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9B00629" w14:textId="77777777" w:rsidR="00034DA0" w:rsidRPr="006C6D44" w:rsidRDefault="00034DA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E9223F" w14:textId="06DA4CEE" w:rsidR="00034DA0" w:rsidRPr="00D31E14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D38C12" w14:textId="51E8AEC4" w:rsidR="00034DA0" w:rsidRPr="00034DA0" w:rsidRDefault="00034DA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B18FCB" w14:textId="40F69212" w:rsidR="00034DA0" w:rsidRDefault="00034DA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6E61EF5" w14:textId="74852473" w:rsidR="00034DA0" w:rsidRPr="00D31E14" w:rsidRDefault="00034DA0" w:rsidP="00034DA0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53E9064" w14:textId="6E31FF1E" w:rsidR="00034DA0" w:rsidRPr="003804BF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03CD81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13C1441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8777F47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5A8223" w14:textId="49AF3B17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3F4D29" w14:textId="627AAFCE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7FEC93" w14:textId="17B7527F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BA36C3E" w14:textId="6EE491C0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77C39C7" w14:textId="51B854C1" w:rsidR="00C96752" w:rsidRPr="003804BF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3C4043B7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514F320D" w14:textId="77777777" w:rsidTr="00C7415C">
        <w:tc>
          <w:tcPr>
            <w:tcW w:w="762" w:type="pct"/>
            <w:shd w:val="clear" w:color="auto" w:fill="auto"/>
            <w:vAlign w:val="center"/>
          </w:tcPr>
          <w:p w14:paraId="40F832EF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C6BF50" w14:textId="36F6080F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FA6144A" w14:textId="17A006E9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1652582" w14:textId="7135DBDA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005CE923" w14:textId="3A4037C7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688F54" w14:textId="18CC9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7732292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099C7DC" w14:textId="77777777" w:rsidTr="007B6A41">
        <w:tc>
          <w:tcPr>
            <w:tcW w:w="762" w:type="pct"/>
            <w:shd w:val="clear" w:color="auto" w:fill="auto"/>
            <w:vAlign w:val="center"/>
          </w:tcPr>
          <w:p w14:paraId="345F28A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1A845C5" w14:textId="51645B7E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F8976FF" w14:textId="1216CD03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A70C14" w14:textId="0FC3B692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2E86FD0F" w14:textId="623FC7A5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BA6FF38" w14:textId="43DAD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6F2A522B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7D1AA0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AAF6E6C" w14:textId="77777777" w:rsidTr="007B6A41">
        <w:tc>
          <w:tcPr>
            <w:tcW w:w="762" w:type="pct"/>
            <w:shd w:val="clear" w:color="auto" w:fill="auto"/>
            <w:vAlign w:val="center"/>
          </w:tcPr>
          <w:p w14:paraId="45A6F43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F4B27C" w14:textId="299A884C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6700F39" w14:textId="286B8681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404BED3" w14:textId="4013D3D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5195235" w14:textId="53B38652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73A5E0" w14:textId="2934EB1B" w:rsidR="00C96752" w:rsidRPr="00CC092C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087292A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3A2E62CE" w14:textId="77777777" w:rsidTr="00C7415C">
        <w:tc>
          <w:tcPr>
            <w:tcW w:w="756" w:type="pct"/>
            <w:gridSpan w:val="2"/>
            <w:shd w:val="clear" w:color="auto" w:fill="auto"/>
            <w:vAlign w:val="center"/>
          </w:tcPr>
          <w:p w14:paraId="38B91BBC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69DE6E" w14:textId="687470C0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886E159" w14:textId="56166FBB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98006CD" w14:textId="35C94E0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91966D" w14:textId="06C3F888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44B706" w14:textId="2722288A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2E71F6D4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CA9DA8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583BEECE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6516DFC8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3993E169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384C36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2F1DB09C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7D1AA0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793B463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7202B534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6CEE6F5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12317821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0EDA4DA7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4530461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5F64EA6E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67E1B3F7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36DAF8C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5BEAF0CE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7D1AA0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58C202B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0A88D8A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68A49314" w:rsidR="004A5F56" w:rsidRPr="006A57F1" w:rsidRDefault="004A5F56" w:rsidP="00F04F0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F04F0C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53424325" w14:textId="26393EC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04F0C" w:rsidRPr="00F04F0C">
              <w:rPr>
                <w:sz w:val="20"/>
              </w:rPr>
              <w:t>: (-)?\d+(\.\d{1,11})?</w:t>
            </w:r>
          </w:p>
          <w:p w14:paraId="15B33500" w14:textId="77777777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</w:p>
          <w:p w14:paraId="65DA9B24" w14:textId="290C021C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  <w:r w:rsidRPr="00F04F0C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TRUE"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F04F0C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7B1BE7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3EEB9877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D296E0B" w:rsidR="004A5F56" w:rsidRPr="006A57F1" w:rsidRDefault="004A5F56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602F243" w14:textId="396F86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2FF0AA62" w14:textId="42504706" w:rsidR="008F31CB" w:rsidRDefault="008F31CB" w:rsidP="004A5F56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7B1BE7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5E4257EE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068687C8" w:rsidR="005C45BB" w:rsidRPr="006A57F1" w:rsidRDefault="005C45BB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0AA46B7E" w14:textId="7213C37E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770E2AD8" w14:textId="77777777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</w:p>
          <w:p w14:paraId="7B1D54C6" w14:textId="014FC40E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7B1BE7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32342179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6FEA24D" w14:textId="7B3FAFAE" w:rsidR="00AF54A6" w:rsidRDefault="00AF54A6" w:rsidP="00A93D42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A93D42">
              <w:rPr>
                <w:sz w:val="20"/>
              </w:rPr>
              <w:t>;</w:t>
            </w:r>
          </w:p>
          <w:p w14:paraId="52650BBF" w14:textId="7DA8F438" w:rsidR="00A93D42" w:rsidRPr="00A93D42" w:rsidRDefault="00A93D42" w:rsidP="00A93D42">
            <w:pPr>
              <w:spacing w:before="0" w:after="0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3A6B28" w14:paraId="7110AE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C4D5782" w14:textId="77777777" w:rsidR="003A6B28" w:rsidRPr="002D6745" w:rsidRDefault="003A6B28" w:rsidP="003A6B28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22E128" w14:textId="1C2F92EB" w:rsidR="003A6B28" w:rsidRPr="006339B2" w:rsidRDefault="003A6B28" w:rsidP="003A6B28">
            <w:pPr>
              <w:spacing w:before="0" w:after="0"/>
              <w:rPr>
                <w:sz w:val="20"/>
                <w:lang w:val="en-US"/>
              </w:rPr>
            </w:pPr>
            <w:r w:rsidRPr="004068B4">
              <w:rPr>
                <w:sz w:val="20"/>
              </w:rPr>
              <w:t>contractLifeCycleInfo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B248796" w14:textId="6823F91E" w:rsidR="003A6B28" w:rsidRDefault="003A6B28" w:rsidP="003A6B2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37246FC" w14:textId="4718D322" w:rsidR="003A6B28" w:rsidRDefault="003A6B28" w:rsidP="003A6B2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219DB95" w14:textId="1E689406" w:rsidR="003A6B28" w:rsidRPr="006339B2" w:rsidRDefault="003A6B28" w:rsidP="003A6B28">
            <w:pPr>
              <w:spacing w:before="0" w:after="0"/>
              <w:rPr>
                <w:sz w:val="20"/>
              </w:rPr>
            </w:pPr>
            <w:r w:rsidRPr="004068B4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509B925" w14:textId="23D277BD" w:rsidR="003A6B28" w:rsidRPr="003A6B28" w:rsidRDefault="003A6B28" w:rsidP="003A6B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068B4">
              <w:rPr>
                <w:sz w:val="20"/>
              </w:rPr>
              <w:t>contractLifeCycleInfo</w:t>
            </w:r>
            <w:r>
              <w:rPr>
                <w:sz w:val="20"/>
              </w:rPr>
              <w:t xml:space="preserve"> документа «Извещение о проведении ЭА»</w:t>
            </w:r>
            <w:r w:rsidRPr="003A6B28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Приложенииия 3</w:t>
            </w: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7B1BE7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14F4FAE6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1549F82A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51C215FC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1DD23D44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25850F94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7CB36B3E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0A26187F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10.3, 11.0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D913A" w14:textId="77777777" w:rsidR="00DB371E" w:rsidRDefault="00DB371E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04093956" w14:textId="77777777" w:rsidR="00DB371E" w:rsidRDefault="00DB371E"/>
  </w:endnote>
  <w:endnote w:type="continuationSeparator" w:id="0">
    <w:p w14:paraId="426953BD" w14:textId="77777777" w:rsidR="00DB371E" w:rsidRDefault="00DB371E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5DBE4F01" w14:textId="77777777" w:rsidR="00DB371E" w:rsidRDefault="00DB3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2C1D1" w14:textId="4CBAD864" w:rsidR="00E93884" w:rsidRDefault="00E93884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7D1AA0">
      <w:rPr>
        <w:noProof/>
      </w:rPr>
      <w:t>157</w:t>
    </w:r>
    <w:r>
      <w:rPr>
        <w:noProof/>
      </w:rPr>
      <w:fldChar w:fldCharType="end"/>
    </w:r>
  </w:p>
  <w:p w14:paraId="67222579" w14:textId="77777777" w:rsidR="00E93884" w:rsidRDefault="00E93884">
    <w:pPr>
      <w:pStyle w:val="af6"/>
    </w:pPr>
  </w:p>
  <w:p w14:paraId="240475CA" w14:textId="77777777" w:rsidR="00E93884" w:rsidRDefault="00E938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58BD5" w14:textId="77777777" w:rsidR="00DB371E" w:rsidRDefault="00DB371E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46D2480A" w14:textId="77777777" w:rsidR="00DB371E" w:rsidRDefault="00DB371E"/>
  </w:footnote>
  <w:footnote w:type="continuationSeparator" w:id="0">
    <w:p w14:paraId="23188D45" w14:textId="77777777" w:rsidR="00DB371E" w:rsidRDefault="00DB371E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7FF04B08" w14:textId="77777777" w:rsidR="00DB371E" w:rsidRDefault="00DB37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C93F7" w14:textId="77777777" w:rsidR="00E93884" w:rsidRDefault="00E93884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637ED" w14:textId="77777777" w:rsidR="00E93884" w:rsidRDefault="00E93884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4DA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345"/>
    <w:rsid w:val="000D4A13"/>
    <w:rsid w:val="000D5595"/>
    <w:rsid w:val="000D6245"/>
    <w:rsid w:val="000E07D6"/>
    <w:rsid w:val="000E0DF8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206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1DA5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37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B14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8AB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B3C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05F7"/>
    <w:rsid w:val="0036141D"/>
    <w:rsid w:val="00361465"/>
    <w:rsid w:val="00361AAC"/>
    <w:rsid w:val="003625A8"/>
    <w:rsid w:val="00362AA3"/>
    <w:rsid w:val="003634BE"/>
    <w:rsid w:val="00363860"/>
    <w:rsid w:val="00363D15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6B28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77CFD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102A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2CCF"/>
    <w:rsid w:val="004E31B9"/>
    <w:rsid w:val="004E366C"/>
    <w:rsid w:val="004E39D6"/>
    <w:rsid w:val="004E49A7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17997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3D5"/>
    <w:rsid w:val="005467EC"/>
    <w:rsid w:val="00547556"/>
    <w:rsid w:val="00547833"/>
    <w:rsid w:val="00547BE4"/>
    <w:rsid w:val="00550FCE"/>
    <w:rsid w:val="00551076"/>
    <w:rsid w:val="005512CA"/>
    <w:rsid w:val="00551AFC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27A1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5B9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C91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6F68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2029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1BE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1AA0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6F05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17E3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4C54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45E"/>
    <w:rsid w:val="008D684A"/>
    <w:rsid w:val="008D69B9"/>
    <w:rsid w:val="008D7523"/>
    <w:rsid w:val="008D7ADB"/>
    <w:rsid w:val="008D7B49"/>
    <w:rsid w:val="008D7CB8"/>
    <w:rsid w:val="008E0A9A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31CB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9B9"/>
    <w:rsid w:val="00910F98"/>
    <w:rsid w:val="00912535"/>
    <w:rsid w:val="00912591"/>
    <w:rsid w:val="00912D03"/>
    <w:rsid w:val="009130B2"/>
    <w:rsid w:val="00913EF2"/>
    <w:rsid w:val="00913F9A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4A2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6C60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1D3A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28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3D42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D17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406B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3F00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15C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6752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797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371E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18A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61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84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4F0C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93D66E5-7FC5-48B1-A43D-80054B56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67345</Words>
  <Characters>383871</Characters>
  <Application>Microsoft Office Word</Application>
  <DocSecurity>0</DocSecurity>
  <Lines>3198</Lines>
  <Paragraphs>900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450316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2020-12-25T11:42:00Z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