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1E3149">
        <w:t>9</w:t>
      </w:r>
    </w:p>
    <w:p w:rsidR="0065472C" w:rsidRPr="00F34AB4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042D5" w:rsidRPr="00F34AB4">
        <w:rPr>
          <w:sz w:val="28"/>
        </w:rPr>
        <w:t>9</w:t>
      </w:r>
      <w:r w:rsidR="00E97AA5" w:rsidRPr="00E97AA5">
        <w:rPr>
          <w:sz w:val="28"/>
        </w:rPr>
        <w:t>.</w:t>
      </w:r>
      <w:r w:rsidR="001042D5" w:rsidRPr="00F34AB4">
        <w:rPr>
          <w:sz w:val="28"/>
        </w:rPr>
        <w:t>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Ссылка для скачивания </w:t>
            </w:r>
            <w:r w:rsidRPr="00301389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приёме в ЕИС, автоматически </w:t>
            </w:r>
            <w:r w:rsidRPr="00301389">
              <w:rPr>
                <w:sz w:val="20"/>
              </w:rPr>
              <w:lastRenderedPageBreak/>
              <w:t>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RPO - Орган, уполномоченный на ведение реестра </w:t>
            </w:r>
            <w:r w:rsidRPr="00256D81">
              <w:rPr>
                <w:sz w:val="20"/>
                <w:lang w:eastAsia="en-US"/>
              </w:rPr>
              <w:lastRenderedPageBreak/>
              <w:t xml:space="preserve">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bookmarkStart w:id="1" w:name="_GoBack"/>
      <w:bookmarkEnd w:id="1"/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справочника КЛАДР по коду </w:t>
            </w:r>
            <w:r w:rsidRPr="00301389">
              <w:rPr>
                <w:sz w:val="20"/>
                <w:lang w:eastAsia="en-US"/>
              </w:rPr>
              <w:lastRenderedPageBreak/>
              <w:t>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Вид услуги или работы в соответствии с ч. 1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</w:t>
            </w:r>
            <w:r w:rsidRPr="002C15EF">
              <w:rPr>
                <w:sz w:val="20"/>
                <w:lang w:eastAsia="en-US"/>
              </w:rPr>
              <w:lastRenderedPageBreak/>
              <w:t xml:space="preserve">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servicesWorksKindSubjectRFNPA</w:t>
            </w:r>
            <w:r w:rsidRPr="002C15EF">
              <w:rPr>
                <w:b/>
                <w:sz w:val="20"/>
              </w:rPr>
              <w:lastRenderedPageBreak/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Код основания признания торгов </w:t>
            </w:r>
            <w:r w:rsidRPr="004D7B15">
              <w:rPr>
                <w:sz w:val="20"/>
                <w:lang w:eastAsia="en-US"/>
              </w:rPr>
              <w:lastRenderedPageBreak/>
              <w:t>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игнорируется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государственное, муниципальное бюджетное, казенное учреждение </w:t>
            </w:r>
            <w:r w:rsidRPr="00CB5E04">
              <w:rPr>
                <w:sz w:val="20"/>
                <w:lang w:eastAsia="en-US"/>
              </w:rPr>
              <w:lastRenderedPageBreak/>
              <w:t>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</w:t>
            </w:r>
            <w:r w:rsidRPr="00301389">
              <w:rPr>
                <w:color w:val="000000"/>
                <w:sz w:val="20"/>
              </w:rPr>
              <w:lastRenderedPageBreak/>
              <w:t>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передаче заполняется значением из справочника "Сводный перечень заказчиков (СПЗ)" </w:t>
            </w:r>
            <w:r w:rsidRPr="002074D6">
              <w:rPr>
                <w:sz w:val="20"/>
              </w:rPr>
              <w:lastRenderedPageBreak/>
              <w:t>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из справочника "Общероссийский классификатор организационно-правовых форм </w:t>
            </w:r>
            <w:r w:rsidRPr="00CD2502">
              <w:rPr>
                <w:sz w:val="20"/>
              </w:rPr>
              <w:lastRenderedPageBreak/>
              <w:t>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При приеме код контролируется на  присутствие в справочнике </w:t>
            </w:r>
            <w:r w:rsidRPr="00747C8A">
              <w:rPr>
                <w:sz w:val="20"/>
              </w:rPr>
              <w:lastRenderedPageBreak/>
              <w:t>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размещения первой версии документа. Игнорируется при приёме, заполняется 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lastRenderedPageBreak/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игнорируется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 xml:space="preserve">Фамилия, имя, отчество индивидуального </w:t>
            </w:r>
            <w:r w:rsidRPr="000D0F0B">
              <w:rPr>
                <w:color w:val="000000"/>
                <w:sz w:val="20"/>
              </w:rPr>
              <w:lastRenderedPageBreak/>
              <w:t>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RO - Специализированная </w:t>
            </w:r>
            <w:r>
              <w:rPr>
                <w:sz w:val="20"/>
                <w:lang w:eastAsia="en-US"/>
              </w:rPr>
              <w:lastRenderedPageBreak/>
              <w:t>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 xml:space="preserve">Состав блока аналогичен составу одноимённого блока для </w:t>
            </w:r>
            <w:r w:rsidR="00B9482F"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lastRenderedPageBreak/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2074D6">
              <w:rPr>
                <w:sz w:val="20"/>
              </w:rPr>
              <w:lastRenderedPageBreak/>
              <w:t>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</w:t>
            </w:r>
            <w:r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справочника "Справочник </w:t>
            </w:r>
            <w:r w:rsidRPr="000012B2">
              <w:rPr>
                <w:sz w:val="20"/>
                <w:lang w:eastAsia="en-US"/>
              </w:rPr>
              <w:lastRenderedPageBreak/>
              <w:t>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lastRenderedPageBreak/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предварительного отбора в ПО по </w:t>
            </w:r>
            <w:r w:rsidR="003D5136">
              <w:rPr>
                <w:sz w:val="20"/>
              </w:rPr>
              <w:lastRenderedPageBreak/>
              <w:t>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 xml:space="preserve">NS - Во время проведения аукциона ни один из его участников не подал </w:t>
            </w:r>
            <w:r w:rsidRPr="00214AE9">
              <w:rPr>
                <w:sz w:val="20"/>
                <w:lang w:eastAsia="en-US"/>
              </w:rPr>
              <w:lastRenderedPageBreak/>
              <w:t>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 xml:space="preserve">Игнорируется при приеме, автоматически заполняется при </w:t>
            </w:r>
            <w:r w:rsidRPr="00054ACC">
              <w:rPr>
                <w:sz w:val="20"/>
                <w:lang w:eastAsia="en-US"/>
              </w:rPr>
              <w:lastRenderedPageBreak/>
              <w:t>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lastRenderedPageBreak/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Игнорируется при приеме, автоматически заполняется при </w:t>
            </w:r>
            <w:r w:rsidRPr="001326EA">
              <w:rPr>
                <w:sz w:val="20"/>
                <w:lang w:eastAsia="en-US"/>
              </w:rPr>
              <w:lastRenderedPageBreak/>
              <w:t>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 xml:space="preserve">Игнорируется при приеме, автоматически заполняется при передаче по номеру реестровой записи РПО из реестра </w:t>
            </w:r>
            <w:r w:rsidRPr="001326EA">
              <w:rPr>
                <w:sz w:val="20"/>
              </w:rPr>
              <w:lastRenderedPageBreak/>
              <w:t>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</w:t>
            </w:r>
            <w:r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>ется автоматически 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lastRenderedPageBreak/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 xml:space="preserve">Код налогоплательщика в стране </w:t>
            </w:r>
            <w:r w:rsidRPr="00571389">
              <w:rPr>
                <w:sz w:val="20"/>
                <w:lang w:eastAsia="en-US"/>
              </w:rPr>
              <w:lastRenderedPageBreak/>
              <w:t>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 xml:space="preserve">Игнорируется при приеме, автоматически заполняется при передаче из справочника </w:t>
            </w:r>
            <w:r w:rsidRPr="00E251C6">
              <w:rPr>
                <w:sz w:val="20"/>
              </w:rPr>
              <w:lastRenderedPageBreak/>
              <w:t>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lastRenderedPageBreak/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proofErr w:type="gramStart"/>
            <w:r w:rsidRPr="00E251C6">
              <w:rPr>
                <w:sz w:val="20"/>
              </w:rPr>
              <w:t>bankGuaranteeInfo</w:t>
            </w:r>
            <w:proofErr w:type="gramEnd"/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Игнорируется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</w:t>
            </w:r>
            <w:r w:rsidRPr="002647D8">
              <w:rPr>
                <w:b/>
                <w:sz w:val="20"/>
              </w:rPr>
              <w:lastRenderedPageBreak/>
              <w:t>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lastRenderedPageBreak/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lastRenderedPageBreak/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Печатная форма документа в </w:t>
            </w:r>
            <w:r w:rsidRPr="00301389">
              <w:rPr>
                <w:sz w:val="20"/>
              </w:rPr>
              <w:lastRenderedPageBreak/>
              <w:t>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sz w:val="20"/>
              </w:rPr>
              <w:lastRenderedPageBreak/>
              <w:t>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справочника "Причины расторжения договора по </w:t>
            </w:r>
            <w:r w:rsidRPr="008E733C">
              <w:rPr>
                <w:sz w:val="20"/>
                <w:lang w:eastAsia="en-US"/>
              </w:rPr>
              <w:lastRenderedPageBreak/>
              <w:t>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lastRenderedPageBreak/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 xml:space="preserve">Информация о возврате излишне уплаченной (взысканной) </w:t>
            </w:r>
            <w:r w:rsidRPr="00367B86">
              <w:rPr>
                <w:sz w:val="20"/>
                <w:lang w:eastAsia="en-US"/>
              </w:rPr>
              <w:lastRenderedPageBreak/>
              <w:t>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</w:t>
            </w:r>
            <w:r w:rsidRPr="000C58F3">
              <w:rPr>
                <w:sz w:val="20"/>
              </w:rPr>
              <w:lastRenderedPageBreak/>
              <w:t>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 xml:space="preserve">Игнорируется при приёме, </w:t>
            </w:r>
            <w:r w:rsidRPr="00A54D8A">
              <w:rPr>
                <w:sz w:val="20"/>
              </w:rPr>
              <w:lastRenderedPageBreak/>
              <w:t>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WINNER_DEVIATION - </w:t>
            </w:r>
            <w:r w:rsidRPr="000521E4">
              <w:rPr>
                <w:sz w:val="20"/>
                <w:lang w:eastAsia="en-US"/>
              </w:rPr>
              <w:lastRenderedPageBreak/>
              <w:t>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 xml:space="preserve">Код налогоплательщика в стране </w:t>
            </w:r>
            <w:r w:rsidRPr="008D1520">
              <w:rPr>
                <w:sz w:val="20"/>
                <w:lang w:eastAsia="en-US"/>
              </w:rPr>
              <w:lastRenderedPageBreak/>
              <w:t>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lastRenderedPageBreak/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заполняется ссылкой на печатную </w:t>
            </w:r>
            <w:r w:rsidRPr="00301389">
              <w:rPr>
                <w:sz w:val="20"/>
              </w:rPr>
              <w:lastRenderedPageBreak/>
              <w:t>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lastRenderedPageBreak/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8.3, 9.0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 xml:space="preserve">Вид услуги или работы в соответствии со ст. 166 </w:t>
            </w:r>
            <w:r w:rsidRPr="008865A1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 xml:space="preserve"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</w:t>
            </w:r>
            <w:r w:rsidRPr="004173D2">
              <w:rPr>
                <w:sz w:val="20"/>
              </w:rPr>
              <w:lastRenderedPageBreak/>
              <w:t>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892FFF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892FFF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892FFF">
              <w:rPr>
                <w:sz w:val="20"/>
                <w:lang w:eastAsia="en-US"/>
              </w:rPr>
              <w:t>{</w:t>
            </w:r>
            <w:proofErr w:type="gramEnd"/>
            <w:r w:rsidR="002256E4" w:rsidRPr="00892FFF">
              <w:rPr>
                <w:sz w:val="20"/>
                <w:lang w:eastAsia="en-US"/>
              </w:rPr>
              <w:t>18</w:t>
            </w:r>
            <w:r w:rsidRPr="00892FFF">
              <w:rPr>
                <w:sz w:val="20"/>
                <w:lang w:eastAsia="en-US"/>
              </w:rPr>
              <w:t>}</w:t>
            </w:r>
          </w:p>
          <w:p w:rsidR="00D30581" w:rsidRPr="00892FFF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2FFF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9C4904C-FDC7-405B-9EBB-D389EFDC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7886</TotalTime>
  <Pages>1</Pages>
  <Words>20007</Words>
  <Characters>114042</Characters>
  <Application>Microsoft Office Word</Application>
  <DocSecurity>0</DocSecurity>
  <Lines>950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115</cp:revision>
  <dcterms:created xsi:type="dcterms:W3CDTF">2017-11-16T14:32:00Z</dcterms:created>
  <dcterms:modified xsi:type="dcterms:W3CDTF">2018-12-25T11:35:00Z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