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1E3149">
        <w:t>9</w:t>
      </w:r>
    </w:p>
    <w:p w:rsidR="0065472C" w:rsidRPr="005C1E7A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1042D5" w:rsidRPr="00F34AB4">
        <w:rPr>
          <w:sz w:val="28"/>
        </w:rPr>
        <w:t>9</w:t>
      </w:r>
      <w:r w:rsidR="00E97AA5" w:rsidRPr="00E97AA5">
        <w:rPr>
          <w:sz w:val="28"/>
        </w:rPr>
        <w:t>.</w:t>
      </w:r>
      <w:bookmarkStart w:id="1" w:name="_GoBack"/>
      <w:r w:rsidR="00C24CE8" w:rsidRPr="008F1A05">
        <w:rPr>
          <w:sz w:val="28"/>
        </w:rPr>
        <w:t>2</w:t>
      </w:r>
      <w:bookmarkEnd w:id="1"/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1E3149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>ДАВАЕМЫХ И ПРИНИМАЕМЫХ СОГЛАСНО ПП РФ №615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3D5136">
        <w:t>Извещение о проведении ПО (предварительный отбор) по ПП РФ № 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ПО (предварительный отбор) по ПП РФ № 615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3FE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01389" w:rsidRDefault="000E2D0C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930C0A" w:rsidRDefault="00930C0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приеме содержимое контролируется на  присутствие в справочнике "Справочник: Способы определения поставщика" (nsiPlacingWay)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05D2E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5D2E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05D2E" w:rsidRPr="00301389" w:rsidRDefault="00D05D2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 проведении ПО (предварительный отбор)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E66BD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EE66BD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E66BD" w:rsidRPr="00301389" w:rsidRDefault="00EE66BD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не заполняется при приёме первой версии документа. </w:t>
            </w:r>
            <w:r w:rsidR="008206FF" w:rsidRPr="00301389">
              <w:rPr>
                <w:color w:val="000000"/>
                <w:sz w:val="20"/>
              </w:rPr>
              <w:t>Присевается</w:t>
            </w:r>
            <w:r w:rsidRPr="00301389">
              <w:rPr>
                <w:color w:val="000000"/>
                <w:sz w:val="20"/>
              </w:rPr>
              <w:t xml:space="preserve"> автоматически после размещения. Должен быть заполнен при приёме изменения.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8206FF" w:rsidRPr="00301389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датой размещения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8206FF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размещенного документа</w:t>
            </w:r>
          </w:p>
        </w:tc>
      </w:tr>
      <w:tr w:rsidR="00CD5BF8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Подспособ определения поставщика</w:t>
            </w: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placingWayInfo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T(1-7)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CD5BF8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301389" w:rsidRDefault="00CD5BF8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2E6A46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301389" w:rsidRDefault="002E6A46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301389">
              <w:rPr>
                <w:b/>
                <w:color w:val="000000"/>
                <w:sz w:val="20"/>
              </w:rPr>
              <w:t>Печатная форма документа в ЕИС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A11F60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b/>
                <w:sz w:val="20"/>
              </w:rPr>
              <w:t>Электронная подпись</w:t>
            </w:r>
            <w:r w:rsidRPr="0030138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Допустимые значения: </w:t>
            </w:r>
            <w:r w:rsidRPr="00301389">
              <w:rPr>
                <w:sz w:val="20"/>
              </w:rPr>
              <w:br/>
              <w:t xml:space="preserve">CAdES-BES </w:t>
            </w:r>
            <w:r w:rsidRPr="00301389">
              <w:rPr>
                <w:sz w:val="20"/>
              </w:rPr>
              <w:br/>
              <w:t>CAdES-A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base64Binary</w:t>
            </w:r>
          </w:p>
          <w:p w:rsidR="00D52052" w:rsidRPr="00301389" w:rsidRDefault="00584F79" w:rsidP="008206FF">
            <w:pPr>
              <w:spacing w:before="0" w:after="0"/>
              <w:contextualSpacing/>
              <w:rPr>
                <w:sz w:val="20"/>
              </w:rPr>
            </w:pPr>
            <w:r w:rsidRPr="00584F79">
              <w:rPr>
                <w:sz w:val="20"/>
                <w:lang w:eastAsia="en-US"/>
              </w:rPr>
              <w:t>Контролируется заполнение поля content или contentID при приёме. Поле не заполняется при передаче</w:t>
            </w:r>
          </w:p>
        </w:tc>
      </w:tr>
      <w:tr w:rsidR="00584F79" w:rsidRPr="00301389" w:rsidTr="00527C52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contentId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584F7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F79" w:rsidRPr="00301389" w:rsidRDefault="00584F79" w:rsidP="00584F7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84F79" w:rsidRPr="00301389" w:rsidRDefault="00584F7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Поле не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  <w:r w:rsidRPr="00301389"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Состав блока см. выше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Допустимые значения: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rtf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xlsx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jpeg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jpg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bmp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tif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tiff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txt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zip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rar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gif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csv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odp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odf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ods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odt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sxc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sxw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 w:eastAsia="en-US"/>
              </w:rPr>
              <w:t>xml</w:t>
            </w: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attachments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301389">
              <w:rPr>
                <w:b/>
                <w:sz w:val="20"/>
              </w:rPr>
              <w:t>attachment</w:t>
            </w:r>
            <w:r w:rsidRPr="00301389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</w:t>
            </w:r>
            <w:r w:rsidRPr="00301389"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Допустимо указание только </w:t>
            </w:r>
            <w:r w:rsidRPr="00301389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Контролируется недопустимость указания значения поля при </w:t>
            </w:r>
            <w:r w:rsidRPr="00301389">
              <w:rPr>
                <w:sz w:val="20"/>
              </w:rPr>
              <w:lastRenderedPageBreak/>
              <w:t>приёме в ЕИС, автоматически заполняется при передаче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T(</w:t>
            </w:r>
            <w:r w:rsidRPr="00301389">
              <w:rPr>
                <w:sz w:val="20"/>
                <w:lang w:val="en-US"/>
              </w:rPr>
              <w:t>32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base64Binary</w:t>
            </w:r>
          </w:p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Электронная подпись документа</w:t>
            </w: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52052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52052" w:rsidRPr="00301389" w:rsidRDefault="00D52052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Множественный элемент</w:t>
            </w:r>
            <w:r w:rsidR="00995490" w:rsidRPr="00301389">
              <w:rPr>
                <w:sz w:val="20"/>
              </w:rPr>
              <w:t>. Состав блока см. выше</w:t>
            </w:r>
          </w:p>
        </w:tc>
      </w:tr>
      <w:tr w:rsidR="006F63A9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63A9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63A9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Краткое описание изменения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63A9" w:rsidRPr="00301389" w:rsidRDefault="006F63A9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Основание внесения изменений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CB5E0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CB5E04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responsibleDecisionInfo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Предписание органа, уполномоченного на осуществление контроля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38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предписания контролирующего органа</w:t>
            </w:r>
          </w:p>
        </w:tc>
      </w:tr>
      <w:tr w:rsidR="00C338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86C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86C" w:rsidRPr="00301389" w:rsidRDefault="00C338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Решение судебного органа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decisionProperty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Реквизиты документа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 w:rsidRPr="00301389"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30077B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0077B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77B" w:rsidRPr="00301389" w:rsidRDefault="0030077B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 xml:space="preserve">Роль организации, </w:t>
            </w:r>
            <w:r w:rsidRPr="00256D81">
              <w:rPr>
                <w:sz w:val="20"/>
                <w:lang w:eastAsia="en-US"/>
              </w:rPr>
              <w:lastRenderedPageBreak/>
              <w:t>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0077B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lastRenderedPageBreak/>
              <w:t xml:space="preserve">RPO - Орган, уполномоченный на </w:t>
            </w:r>
            <w:r w:rsidRPr="00256D81">
              <w:rPr>
                <w:sz w:val="20"/>
                <w:lang w:eastAsia="en-US"/>
              </w:rPr>
              <w:lastRenderedPageBreak/>
              <w:t xml:space="preserve">ведение реестра квалифицированных подрядных </w:t>
            </w:r>
            <w:r w:rsidR="008206FF">
              <w:rPr>
                <w:sz w:val="20"/>
                <w:lang w:eastAsia="en-US"/>
              </w:rPr>
              <w:t>организаций</w:t>
            </w:r>
            <w:r w:rsidRPr="00256D81">
              <w:rPr>
                <w:sz w:val="20"/>
                <w:lang w:eastAsia="en-US"/>
              </w:rPr>
              <w:t xml:space="preserve"> технического заказчика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приеме содержимое контролируется на  присутствие в справочнике "Сводный перечень заказчиков (СПЗ)" nsiOrganization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 w:rsidR="00121088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 w:rsidR="006F3C53">
              <w:rPr>
                <w:sz w:val="20"/>
                <w:lang w:eastAsia="en-US"/>
              </w:rPr>
              <w:t xml:space="preserve">. Состав блока аналогичен блоку </w:t>
            </w:r>
            <w:r w:rsidR="006F3C53" w:rsidRPr="00256D81">
              <w:rPr>
                <w:sz w:val="20"/>
                <w:lang w:eastAsia="en-US"/>
              </w:rPr>
              <w:t>responsibleOrgInfo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Состав блока аналогичен блоку </w:t>
            </w:r>
            <w:r w:rsidRPr="00256D81">
              <w:rPr>
                <w:sz w:val="20"/>
                <w:lang w:eastAsia="en-US"/>
              </w:rPr>
              <w:t>responsibleInfo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Организация, осуществляющая закупку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="00256D81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DA223B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A223B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126C9D" w:rsidP="00DA223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При приёме проверяется наличие значение в КЛАДР. В случае если не заполнено при приеме, то заполняется автоматически значением  поля powersRegion из справочника организаций nsiOrganization</w:t>
            </w:r>
            <w:r>
              <w:rPr>
                <w:sz w:val="20"/>
                <w:lang w:val="en-US" w:eastAsia="en-US"/>
              </w:rPr>
              <w:t>List</w:t>
            </w:r>
            <w:r w:rsidRPr="00126C9D">
              <w:rPr>
                <w:sz w:val="20"/>
                <w:lang w:eastAsia="en-US"/>
              </w:rPr>
              <w:t>. При приеме контролируется обязательность заполнения</w:t>
            </w:r>
          </w:p>
        </w:tc>
      </w:tr>
      <w:tr w:rsidR="00256D81" w:rsidRPr="00301389" w:rsidTr="001E314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56D81" w:rsidRPr="00301389" w:rsidTr="001E314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256D81" w:rsidRPr="00301389" w:rsidTr="00256D8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56D81" w:rsidRPr="00256D81" w:rsidRDefault="00256D81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Ответственное должностное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56D8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contactEMail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256D81" w:rsidRDefault="00256D8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e-mail адрес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contactPhone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6F3C53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3C53">
              <w:rPr>
                <w:sz w:val="20"/>
                <w:lang w:eastAsia="en-US"/>
              </w:rPr>
              <w:t>Телефон контактного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9226C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F3C53">
              <w:rPr>
                <w:b/>
                <w:sz w:val="20"/>
                <w:lang w:eastAsia="en-US"/>
              </w:rPr>
              <w:t>Ответственное должностное лицо</w:t>
            </w:r>
          </w:p>
        </w:tc>
      </w:tr>
      <w:tr w:rsidR="0029226C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226C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F3C53">
              <w:rPr>
                <w:b/>
                <w:sz w:val="20"/>
              </w:rPr>
              <w:t>contactPerson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9226C" w:rsidRPr="00301389" w:rsidRDefault="0029226C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проведении ПО (предварительный отбор)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Электронная площалка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ETPInfo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url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256D81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Электронные торговые площадки по ПП РФ № 615" (nsiETP)</w:t>
            </w: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процедуре ПО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начала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634BA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34BA" w:rsidRPr="00301389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634BA">
              <w:rPr>
                <w:b/>
                <w:sz w:val="20"/>
                <w:lang w:eastAsia="en-US"/>
              </w:rPr>
              <w:t>Информация о предмете электронного аукциона</w:t>
            </w: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purchaseSubject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256D81" w:rsidRDefault="006F3C5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F3C53" w:rsidRPr="00301389" w:rsidTr="00527C5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C53" w:rsidRPr="00301389" w:rsidRDefault="006F3C5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301389" w:rsidRDefault="00A634B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C53" w:rsidRPr="00A634BA" w:rsidRDefault="00A634B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F3C5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</w:tbl>
    <w:p w:rsidR="00A13FE0" w:rsidRDefault="00A13FE0" w:rsidP="008206FF">
      <w:pPr>
        <w:spacing w:before="0" w:after="0"/>
        <w:contextualSpacing/>
        <w:rPr>
          <w:sz w:val="20"/>
        </w:rPr>
      </w:pPr>
    </w:p>
    <w:p w:rsidR="00DF3393" w:rsidRPr="00301389" w:rsidRDefault="003D5136" w:rsidP="004261EB">
      <w:pPr>
        <w:pStyle w:val="20"/>
      </w:pPr>
      <w:r>
        <w:lastRenderedPageBreak/>
        <w:t>Протокол предварительного отбора в ПО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DF3393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предварительного отбора в ПО по ПП РФ № 615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F3393" w:rsidRPr="00301389" w:rsidRDefault="00DF3393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F3393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 w:rsidR="00AE1706"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AE1706">
              <w:rPr>
                <w:sz w:val="20"/>
              </w:rPr>
              <w:t xml:space="preserve">. </w:t>
            </w:r>
            <w:r w:rsidR="00342418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342418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342418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AE1706">
              <w:rPr>
                <w:sz w:val="20"/>
              </w:rPr>
              <w:t>аналогич</w:t>
            </w:r>
            <w:r>
              <w:rPr>
                <w:sz w:val="20"/>
              </w:rPr>
              <w:t>е</w:t>
            </w:r>
            <w:r w:rsidR="00AE1706">
              <w:rPr>
                <w:sz w:val="20"/>
              </w:rPr>
              <w:t xml:space="preserve">н </w:t>
            </w:r>
            <w:r>
              <w:rPr>
                <w:sz w:val="20"/>
              </w:rPr>
              <w:t xml:space="preserve">составу одноимённого блока </w:t>
            </w:r>
            <w:r w:rsidR="00AE1706"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AE1706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AE1706"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Заполняется при передаче </w:t>
            </w:r>
            <w:r w:rsidR="00654CCE">
              <w:rPr>
                <w:color w:val="000000"/>
                <w:sz w:val="20"/>
              </w:rPr>
              <w:t>номером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Элемент </w:t>
            </w:r>
            <w:r w:rsidR="00654CCE" w:rsidRPr="00301389">
              <w:rPr>
                <w:color w:val="000000"/>
                <w:sz w:val="20"/>
              </w:rPr>
              <w:t>игнорируется</w:t>
            </w:r>
            <w:r w:rsidRPr="00301389">
              <w:rPr>
                <w:color w:val="000000"/>
                <w:sz w:val="20"/>
              </w:rPr>
              <w:t xml:space="preserve"> при приёме. При передаче заполняется ссылкой на карточку </w:t>
            </w:r>
            <w:r w:rsidRPr="00301389">
              <w:rPr>
                <w:color w:val="000000"/>
                <w:sz w:val="20"/>
              </w:rPr>
              <w:lastRenderedPageBreak/>
              <w:t>размещенного документа</w:t>
            </w: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E17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06" w:rsidRPr="00AE1706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E1706" w:rsidRPr="00301389" w:rsidRDefault="00AE1706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RPO - Орган, уполномоченный на ведение реестра квалифиц</w:t>
            </w:r>
            <w:r w:rsidR="00654CCE">
              <w:rPr>
                <w:sz w:val="20"/>
                <w:lang w:eastAsia="en-US"/>
              </w:rPr>
              <w:t>ированных подрядных организаций ил</w:t>
            </w:r>
            <w:r w:rsidRPr="00301389">
              <w:rPr>
                <w:sz w:val="20"/>
                <w:lang w:eastAsia="en-US"/>
              </w:rPr>
              <w:t>и технического заказчика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Организация, разместившая протокол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publisherOrgInfo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7B7297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01389" w:rsidDel="007B7297">
              <w:rPr>
                <w:sz w:val="20"/>
                <w:lang w:val="en-US" w:eastAsia="en-US"/>
              </w:rPr>
              <w:t xml:space="preserve"> </w:t>
            </w:r>
            <w:r w:rsidR="00DF3393" w:rsidRPr="00301389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126C9D" w:rsidP="00126C9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Регион выполнения полномочий технического заказчика в классификации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126C9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26C9D">
              <w:rPr>
                <w:sz w:val="20"/>
                <w:lang w:eastAsia="en-US"/>
              </w:rPr>
              <w:t>При приёме проверяется наличие значение в КЛАДР. В случае если не заполнено при приеме, то заполняется автоматически значением  поля powersRegion из справочника организаций nsiOrganization. При приеме контролируется обязательность заполнения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Регион организации в классификации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region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Т(1-200)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Игнорируется при приеме. При передаче заполняется значением </w:t>
            </w:r>
            <w:r w:rsidRPr="00301389">
              <w:rPr>
                <w:sz w:val="20"/>
                <w:lang w:eastAsia="en-US"/>
              </w:rPr>
              <w:lastRenderedPageBreak/>
              <w:t>из справочника КЛАДР по коду КЛАДР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lastRenderedPageBreak/>
              <w:t>Информация о проведении предварительного отбора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Место проведения процедуры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Информация о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Необходимо заполнение блока только в случае если количество неотклонённых заявок в блоке applications (указан элемент applications\application\admittedInfo\appMaxPrice) меньше либо равно 1</w:t>
            </w:r>
          </w:p>
          <w:p w:rsidR="004D7B15" w:rsidRPr="00301389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"pprf615ProtocolPO" в поле objectName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Название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Участники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commissionMembers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commissionMember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Участник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Участник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eastAsia="en-US"/>
              </w:rPr>
              <w:t>commissionMember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memberNumber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Порядковый номер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члена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Роль члена комиссии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role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роли комиссии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Наименование роли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rightVote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Имеет право голоса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Игнорируется при приеме, автоматически заполняется при передаче по коду роли комиссии из справочника "Справочник: Роли членов комиссий" (nsiCommissionRole)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Заявки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BE7EAA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Предмет ЭА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Игнорируется при приеме, автоматически заполняется при передаче значением соответствующего блока извещения предварительного отбора (notificationPO)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5A1051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В рамках блока должен быть заполнен блок servicesWorksKindCh1St166Info и/или servicesWorksKindNPAInfo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documentRequirements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Предмет ЭА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C47C8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DF3393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personWithRight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393" w:rsidRPr="00527C52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393" w:rsidRPr="00301389" w:rsidRDefault="00DF3393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 xml:space="preserve">Полное наименование </w:t>
            </w:r>
            <w:r w:rsidRPr="00342418">
              <w:rPr>
                <w:sz w:val="20"/>
                <w:lang w:eastAsia="en-US"/>
              </w:rPr>
              <w:lastRenderedPageBreak/>
              <w:t>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4D2A31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42418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смотри выше.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Страна регистрации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countryInfo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55F6D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241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2418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2418" w:rsidRPr="00301389" w:rsidRDefault="00342418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5232DA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0F150E" w:rsidRDefault="000F150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104D8B" w:rsidRDefault="00104D8B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 1.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 1. ст. 166 Жилищного кодекса РФ</w:t>
            </w:r>
          </w:p>
        </w:tc>
      </w:tr>
      <w:tr w:rsidR="000F150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50E" w:rsidRPr="00527C52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150E" w:rsidRPr="00301389" w:rsidRDefault="000F150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 xml:space="preserve">Вид услуги или работы в соответствии с ч. 1 ст. 166 </w:t>
            </w:r>
            <w:r w:rsidRPr="002C15EF">
              <w:rPr>
                <w:sz w:val="20"/>
              </w:rPr>
              <w:lastRenderedPageBreak/>
              <w:t>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lastRenderedPageBreak/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</w:t>
            </w:r>
            <w:r w:rsidRPr="002C15EF">
              <w:rPr>
                <w:sz w:val="20"/>
                <w:lang w:eastAsia="en-US"/>
              </w:rPr>
              <w:lastRenderedPageBreak/>
              <w:t xml:space="preserve">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lastRenderedPageBreak/>
              <w:t>Вид услуги или работы в соответствии с ч. 1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serviceWorkKindCh1St166Info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580" w:rsidRPr="00D57580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D57580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57580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Сведения о нормативном правовом акте субъекта РФ, в котором установлен перечень дополнительных видов работ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Виды услуг и (или) работ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Другие виды услуг или работ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Виды услуг и (или)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serviceWorkKindCh2St166Info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Пр</w:t>
            </w:r>
            <w:r w:rsidR="00A40BD8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2C15EF">
              <w:rPr>
                <w:sz w:val="20"/>
                <w:lang w:eastAsia="en-US"/>
              </w:rPr>
              <w:t xml:space="preserve">присутствие в справочнике "Справочник: Предметы электронного аукциона по ПП РФ № 615" (nsiPurchaseSubject) элемента "Вид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со ст. 166 Жилищного кодекса РФ" (nsiPurchaseSubject/servicesWorksSt166Info/serviceWorkSt166Info) для записи </w:t>
            </w:r>
            <w:r w:rsidR="00C625C6">
              <w:rPr>
                <w:sz w:val="20"/>
                <w:lang w:eastAsia="en-US"/>
              </w:rPr>
              <w:t>справочника с кодом предмета ЭА</w:t>
            </w:r>
            <w:r w:rsidRPr="002C15EF">
              <w:rPr>
                <w:sz w:val="20"/>
                <w:lang w:eastAsia="en-US"/>
              </w:rPr>
              <w:t xml:space="preserve"> данного документа</w:t>
            </w:r>
            <w:r>
              <w:rPr>
                <w:sz w:val="20"/>
                <w:lang w:eastAsia="en-US"/>
              </w:rPr>
              <w:t>. Множественный элемент.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>Вид услуги или работы в соответствии с ч. 2 ст. 166 Жилищного кодекса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serviceWorkKindCh2St166Info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Наименование вида услуги или работы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388B" w:rsidRPr="007D388B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 xml:space="preserve">Игнорируется при приеме. </w:t>
            </w:r>
          </w:p>
          <w:p w:rsidR="002C15EF" w:rsidRPr="00301389" w:rsidRDefault="007D388B" w:rsidP="007D388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D388B">
              <w:rPr>
                <w:sz w:val="20"/>
                <w:lang w:eastAsia="en-US"/>
              </w:rPr>
              <w:t>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2C15EF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C15EF">
              <w:rPr>
                <w:b/>
                <w:sz w:val="20"/>
                <w:lang w:eastAsia="en-US"/>
              </w:rPr>
              <w:t xml:space="preserve">Другие виды услуг или работ в </w:t>
            </w:r>
            <w:r w:rsidR="00C625C6" w:rsidRPr="002C15EF">
              <w:rPr>
                <w:b/>
                <w:sz w:val="20"/>
                <w:lang w:eastAsia="en-US"/>
              </w:rPr>
              <w:t>соответствии</w:t>
            </w:r>
            <w:r w:rsidRPr="002C15EF">
              <w:rPr>
                <w:b/>
                <w:sz w:val="20"/>
                <w:lang w:eastAsia="en-US"/>
              </w:rPr>
              <w:t xml:space="preserve"> с НПА субъекта РФ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servicesWorksKi</w:t>
            </w:r>
            <w:r w:rsidRPr="002C15EF">
              <w:rPr>
                <w:b/>
                <w:sz w:val="20"/>
              </w:rPr>
              <w:lastRenderedPageBreak/>
              <w:t>ndSubjectRFNPAInfo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serviceWorkKindSubjectRFNPA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 xml:space="preserve">Другой вид услуги или работы в </w:t>
            </w:r>
            <w:r w:rsidR="00015E7E" w:rsidRPr="002C15EF">
              <w:rPr>
                <w:sz w:val="20"/>
                <w:lang w:eastAsia="en-US"/>
              </w:rPr>
              <w:t>соответствии</w:t>
            </w:r>
            <w:r w:rsidRPr="002C15EF">
              <w:rPr>
                <w:sz w:val="20"/>
                <w:lang w:eastAsia="en-US"/>
              </w:rPr>
              <w:t xml:space="preserve">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B64E36" w:rsidRDefault="00D2274F" w:rsidP="00B64E3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  <w:r w:rsidR="00B64E36" w:rsidRPr="00B64E36">
              <w:rPr>
                <w:sz w:val="20"/>
              </w:rPr>
              <w:t xml:space="preserve"> </w:t>
            </w:r>
            <w:r w:rsidR="00B64E36" w:rsidRPr="00D2274F">
              <w:rPr>
                <w:sz w:val="20"/>
              </w:rPr>
              <w:t>admitted</w:t>
            </w:r>
            <w:r w:rsidR="00B64E36" w:rsidRPr="00B64E36">
              <w:rPr>
                <w:sz w:val="20"/>
              </w:rPr>
              <w:t xml:space="preserve"> </w:t>
            </w:r>
            <w:r w:rsidR="00B64E36">
              <w:rPr>
                <w:sz w:val="20"/>
              </w:rPr>
              <w:t xml:space="preserve"> или </w:t>
            </w:r>
            <w:r w:rsidR="00B64E36" w:rsidRPr="00015E7E">
              <w:rPr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D2274F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B64E36" w:rsidRDefault="00B64E36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2274F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 включении участника предварительного отбора в реестр квалифицированных подрядных организаций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2274F" w:rsidRPr="00301389" w:rsidTr="00D2274F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Предельный размер уровня ответственности участника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0145EF" w:rsidRDefault="00D2274F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D2274F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274F" w:rsidRPr="00301389" w:rsidRDefault="00D2274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2C15EF" w:rsidRDefault="00D2274F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Default="00D2274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015E7E" w:rsidRDefault="00D2274F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74F" w:rsidRPr="00527C52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A6387" w:rsidRDefault="00EA6387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D2274F" w:rsidRPr="00301389" w:rsidRDefault="00D2274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Указание элемента свидетельствует об отказе во включении участника предварительного отбора в реестр квалифицированных подрядных организаций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Обоснование отказа во включении в реестр квалифицированных подрядных организаций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4D7B15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70398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770398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770398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7039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77039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2C15EF" w:rsidRDefault="00770398" w:rsidP="00D57580">
            <w:pPr>
              <w:spacing w:before="0" w:after="0"/>
              <w:contextualSpacing/>
              <w:rPr>
                <w:sz w:val="20"/>
              </w:rPr>
            </w:pPr>
            <w:r w:rsidRPr="0077039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015E7E" w:rsidRDefault="0077039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398" w:rsidRPr="00527C52" w:rsidRDefault="0077039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70398">
              <w:rPr>
                <w:sz w:val="20"/>
                <w:lang w:eastAsia="en-US"/>
              </w:rPr>
              <w:t>Наименование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0398" w:rsidRPr="00301389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documentRequirement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Информация и документы, предусмотренные процедурой предварительного отбора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documentRequirement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015E7E" w:rsidP="008206FF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015E7E" w:rsidRDefault="00015E7E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015E7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Наименование информации или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15E7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E7E" w:rsidRPr="00015E7E" w:rsidRDefault="00015E7E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Признание предварительного отбора несостоявшимся</w:t>
            </w:r>
          </w:p>
        </w:tc>
      </w:tr>
      <w:tr w:rsidR="002C15E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015E7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2C15EF" w:rsidRDefault="002C15E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5EF" w:rsidRPr="00527C52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15EF" w:rsidRPr="00301389" w:rsidRDefault="002C15EF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4D7B1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4D7B15" w:rsidP="004D7B1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D7B1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301389" w:rsidRDefault="004D7B15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</w:rPr>
            </w:pPr>
            <w:r w:rsidRPr="004D7B15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4D7B15" w:rsidRDefault="004D7B15" w:rsidP="004D7B1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35</w:t>
            </w:r>
            <w:r>
              <w:rPr>
                <w:sz w:val="20"/>
                <w:lang w:val="en-US" w:eastAsia="en-US"/>
              </w:rPr>
              <w:t>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B15" w:rsidRPr="00015E7E" w:rsidRDefault="004D7B1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D7B15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B15" w:rsidRPr="00015E7E" w:rsidRDefault="006F77D5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F3393" w:rsidRDefault="00DF3393" w:rsidP="00530025"/>
    <w:p w:rsidR="00654CCE" w:rsidRPr="00301389" w:rsidRDefault="003D5136" w:rsidP="004261EB">
      <w:pPr>
        <w:pStyle w:val="20"/>
      </w:pPr>
      <w:r>
        <w:t>Информация об отмене протокола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654CCE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протокола по ПП РФ № 615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54CCE" w:rsidRPr="00301389" w:rsidRDefault="00654CCE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54CCE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B05AE4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54CCE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654CCE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54CCE">
              <w:rPr>
                <w:b/>
                <w:sz w:val="20"/>
              </w:rPr>
              <w:t>Информация о документе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  <w:r w:rsidRPr="00301389">
              <w:rPr>
                <w:color w:val="000000"/>
                <w:sz w:val="20"/>
              </w:rPr>
              <w:t>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T(22)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Планируемая или фактическая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Гиперссылка на размещённый </w:t>
            </w:r>
            <w:r w:rsidRPr="00301389">
              <w:rPr>
                <w:color w:val="000000"/>
                <w:sz w:val="20"/>
              </w:rPr>
              <w:lastRenderedPageBreak/>
              <w:t>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ссылкой на карточку размещенного документа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docNumberExternal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Номер документа сформированный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и время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hrefExternal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AE1706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AE1706">
              <w:rPr>
                <w:color w:val="000000"/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72623F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canceledProtocolNumber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Default="0072623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23F" w:rsidRPr="00AE1706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Сформированный во внешней системе номер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623F" w:rsidRPr="00301389" w:rsidRDefault="0072623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72623F">
              <w:rPr>
                <w:color w:val="000000"/>
                <w:sz w:val="20"/>
              </w:rPr>
              <w:t>При приёме контролируется наличие опубликованного протокола с указанным номером</w:t>
            </w: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Причина отмены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Наименование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protocolPublishDate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Дата публикации  отменяемого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B5E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B5E04">
              <w:rPr>
                <w:b/>
                <w:sz w:val="20"/>
                <w:lang w:eastAsia="en-US"/>
              </w:rPr>
              <w:t>Информация об организации, разместившей отмену протокола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CB5E04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654CCE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Организация, разместившая отмену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При приеме содержимое контролируется на 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6A3E80">
              <w:rPr>
                <w:sz w:val="20"/>
              </w:rPr>
              <w:t xml:space="preserve">Состав блока аналогичен составу блока </w:t>
            </w:r>
            <w:r w:rsidR="006A3E80" w:rsidRPr="00CB5E04">
              <w:rPr>
                <w:sz w:val="20"/>
                <w:lang w:eastAsia="en-US"/>
              </w:rPr>
              <w:t>responsibleOrgInfo</w:t>
            </w:r>
            <w:r w:rsidR="006A3E80">
              <w:rPr>
                <w:sz w:val="20"/>
              </w:rPr>
              <w:t xml:space="preserve">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6A3E80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6A3E80">
              <w:rPr>
                <w:sz w:val="20"/>
              </w:rPr>
              <w:t>)</w:t>
            </w:r>
          </w:p>
        </w:tc>
      </w:tr>
      <w:tr w:rsidR="00654CCE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4CCE" w:rsidRPr="00301389" w:rsidRDefault="00654CCE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CB5E04" w:rsidRDefault="00CB5E04" w:rsidP="008206FF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Роль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RPO - Орган, уполномоченный на ведение реестра квалифицирован</w:t>
            </w:r>
            <w:r>
              <w:rPr>
                <w:sz w:val="20"/>
                <w:lang w:eastAsia="en-US"/>
              </w:rPr>
              <w:t>ных подрядных организаций тех</w:t>
            </w:r>
            <w:r w:rsidRPr="00CB5E04">
              <w:rPr>
                <w:sz w:val="20"/>
                <w:lang w:eastAsia="en-US"/>
              </w:rPr>
              <w:t>нического заказчика;</w:t>
            </w:r>
          </w:p>
          <w:p w:rsidR="00CB5E04" w:rsidRPr="00CB5E04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>RO - Специализированная некоммерческая организация, которая осуществляет деятельность, направленную на обеспечение проведения капитального ремонта общего имущества в многоквартирных домах (региональный оператор);</w:t>
            </w:r>
          </w:p>
          <w:p w:rsidR="00654CCE" w:rsidRPr="00301389" w:rsidRDefault="00CB5E04" w:rsidP="008206F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B5E04">
              <w:rPr>
                <w:sz w:val="20"/>
                <w:lang w:eastAsia="en-US"/>
              </w:rPr>
              <w:t xml:space="preserve">TC - Орган местного самоуправления и (или) </w:t>
            </w:r>
            <w:r w:rsidRPr="00CB5E04">
              <w:rPr>
                <w:sz w:val="20"/>
                <w:lang w:eastAsia="en-US"/>
              </w:rPr>
              <w:lastRenderedPageBreak/>
              <w:t>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CB5E04">
              <w:rPr>
                <w:sz w:val="20"/>
                <w:lang w:eastAsia="en-US"/>
              </w:rPr>
              <w:t>нического заказчика.</w:t>
            </w:r>
          </w:p>
        </w:tc>
      </w:tr>
    </w:tbl>
    <w:p w:rsidR="00530025" w:rsidRDefault="00530025" w:rsidP="00530025"/>
    <w:p w:rsidR="006A3E80" w:rsidRPr="00301389" w:rsidRDefault="006A3E80" w:rsidP="004261EB">
      <w:pPr>
        <w:pStyle w:val="20"/>
      </w:pPr>
      <w:r w:rsidRPr="006A3E80">
        <w:t>Сведения о квалифицированной подрядной организации для включения в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1"/>
        <w:gridCol w:w="420"/>
        <w:gridCol w:w="1047"/>
        <w:gridCol w:w="2933"/>
        <w:gridCol w:w="2935"/>
        <w:gridCol w:w="30"/>
      </w:tblGrid>
      <w:tr w:rsidR="006A3E80" w:rsidRPr="00301389" w:rsidTr="00D947D2">
        <w:trPr>
          <w:gridAfter w:val="1"/>
          <w:wAfter w:w="14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A3E80">
              <w:rPr>
                <w:b/>
                <w:sz w:val="20"/>
              </w:rPr>
              <w:t>Сведения о квалифицированной подрядной организации для включения в РКПО по ПП РФ № 615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6A3E80" w:rsidRPr="00301389" w:rsidRDefault="006A3E80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A3E80" w:rsidRPr="00301389" w:rsidRDefault="00490A1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E56ECB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A3E80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6A3E80">
              <w:rPr>
                <w:sz w:val="20"/>
              </w:rPr>
              <w:t>Сведения о подрядной организации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6A3E80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qualificationSubject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8206FF" w:rsidRDefault="008206F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sz w:val="20"/>
              </w:rPr>
              <w:t>Предмет квалификации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A3CB7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  <w:r w:rsidR="008206FF">
              <w:rPr>
                <w:sz w:val="20"/>
              </w:rPr>
              <w:t xml:space="preserve"> </w:t>
            </w:r>
            <w:r w:rsidR="008206FF" w:rsidRPr="008206FF">
              <w:rPr>
                <w:sz w:val="20"/>
              </w:rPr>
              <w:t>в запись РКПО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8206FF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="006A3E80"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D947D2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D947D2">
              <w:rPr>
                <w:color w:val="000000"/>
                <w:sz w:val="20"/>
              </w:rPr>
              <w:t>Дата размещения первой версии документа</w:t>
            </w:r>
          </w:p>
        </w:tc>
        <w:tc>
          <w:tcPr>
            <w:tcW w:w="1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947D2" w:rsidRPr="00301389" w:rsidRDefault="00D947D2" w:rsidP="009A4A49">
            <w:pPr>
              <w:spacing w:before="0" w:after="0"/>
              <w:contextualSpacing/>
              <w:rPr>
                <w:sz w:val="20"/>
              </w:rPr>
            </w:pPr>
            <w:r w:rsidRPr="00D947D2">
              <w:rPr>
                <w:color w:val="000000"/>
                <w:sz w:val="20"/>
              </w:rPr>
              <w:t>Игнорируется при приеме,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notPublishedInEISPOInfo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Сведения о предварительном отборе размещены в ЕИС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4C09C3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из протокола предварительного отбора (</w:t>
            </w:r>
            <w:r w:rsidR="003D5136">
              <w:rPr>
                <w:color w:val="000000"/>
                <w:sz w:val="20"/>
              </w:rPr>
              <w:t>pprf615ProtocolPO</w:t>
            </w:r>
            <w:r w:rsidRPr="004C09C3">
              <w:rPr>
                <w:color w:val="000000"/>
                <w:sz w:val="20"/>
              </w:rPr>
              <w:t>) значением "Дата размещения документа" commonInfo/docPublishDate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из извещения предварительного отбора (</w:t>
            </w:r>
            <w:r w:rsidR="003D5136">
              <w:rPr>
                <w:sz w:val="20"/>
              </w:rPr>
              <w:t>pprf615NotificationPO</w:t>
            </w:r>
            <w:r w:rsidRPr="004C09C3">
              <w:rPr>
                <w:sz w:val="20"/>
              </w:rPr>
              <w:t>). Заполняется при передаче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4C09C3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4C09C3" w:rsidRDefault="004C09C3" w:rsidP="004C09C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9C3" w:rsidRPr="00301389" w:rsidRDefault="004C09C3" w:rsidP="008206FF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09C3" w:rsidRPr="00301389" w:rsidRDefault="002074D6" w:rsidP="008206FF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Регион организации в классификации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1112A" w:rsidP="008206FF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301389" w:rsidRDefault="006A3E8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A3E80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A3E80" w:rsidRPr="004C09C3" w:rsidRDefault="006A3E80" w:rsidP="008206FF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A3E80" w:rsidRPr="0061112A" w:rsidRDefault="0061112A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A3E80" w:rsidRPr="00301389" w:rsidRDefault="0061112A" w:rsidP="008206FF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61112A">
              <w:rPr>
                <w:b/>
                <w:color w:val="000000"/>
                <w:sz w:val="20"/>
              </w:rPr>
              <w:t>Сведения о предварительном отборе не размещены в ЕИС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notPublishedInEISPOInfo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61112A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Реестровый номер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protocolPOProperties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Реквизиты протокола предварительного отбора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Дата принятия решения о включении участника предварительного отбора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registryInfo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4C09C3">
              <w:rPr>
                <w:color w:val="000000"/>
                <w:sz w:val="20"/>
              </w:rPr>
              <w:t>Информация о реестровой записи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4C09C3">
              <w:rPr>
                <w:b/>
                <w:color w:val="000000"/>
                <w:sz w:val="20"/>
              </w:rPr>
              <w:t>Информация о реестровой записи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registryInfo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Регион организации в классификации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validity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4C09C3">
              <w:rPr>
                <w:b/>
                <w:sz w:val="20"/>
              </w:rPr>
              <w:t>keepingRegisterOrg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СПЗ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4C09C3">
              <w:rPr>
                <w:sz w:val="20"/>
              </w:rPr>
              <w:t>указано значение 00000000000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4C09C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2074D6" w:rsidP="007F5B4C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 xml:space="preserve">Игнорируется при приеме. При </w:t>
            </w:r>
            <w:r w:rsidRPr="002074D6">
              <w:rPr>
                <w:sz w:val="20"/>
              </w:rPr>
              <w:lastRenderedPageBreak/>
              <w:t>передаче заполняется значением из справочника "Сводный перечень заказчиков (СПЗ)" (nsiOrganizationList)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lastRenderedPageBreak/>
              <w:t>Регион организации в классификации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region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Код КЛАДР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1112A">
              <w:rPr>
                <w:b/>
                <w:bCs/>
                <w:sz w:val="20"/>
              </w:rPr>
              <w:t>Период, на который подрядная организация включается в реестр квалифицированных подрядных организаций</w:t>
            </w: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1112A">
              <w:rPr>
                <w:b/>
                <w:sz w:val="20"/>
              </w:rPr>
              <w:t>validity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61112A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внесения информации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1112A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61112A" w:rsidRPr="004C09C3" w:rsidRDefault="0061112A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61112A" w:rsidRPr="0061112A" w:rsidRDefault="0061112A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  <w:r w:rsidRPr="0061112A">
              <w:rPr>
                <w:sz w:val="20"/>
              </w:rPr>
              <w:t>Дата окончания периода, на который подрядная организация включается в реестр квалифицированных подрядных организаций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61112A" w:rsidRPr="00301389" w:rsidRDefault="0061112A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Сведения о подрядной организации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contractorInfo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РФ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vMerge/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shd w:val="clear" w:color="auto" w:fill="auto"/>
            <w:vAlign w:val="center"/>
          </w:tcPr>
          <w:p w:rsidR="00B46001" w:rsidRPr="00B46001" w:rsidRDefault="00B46001" w:rsidP="00B4600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Юридическое лицо РФ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B46001">
              <w:rPr>
                <w:b/>
                <w:sz w:val="20"/>
              </w:rPr>
              <w:t>legalEntityRFInfo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B46001" w:rsidRDefault="00B46001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T(10/T(12))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T(T1-2000)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5E173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legalForm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B4600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B46001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46001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4C09C3" w:rsidRDefault="00B46001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singularName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Default="005E173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5E173C" w:rsidRDefault="005E173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61112A" w:rsidRDefault="005E173C" w:rsidP="007F5B4C">
            <w:pPr>
              <w:spacing w:before="0" w:after="0"/>
              <w:contextualSpacing/>
              <w:rPr>
                <w:sz w:val="20"/>
              </w:rPr>
            </w:pPr>
            <w:r w:rsidRPr="005E173C"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001" w:rsidRPr="00301389" w:rsidRDefault="00CD2502" w:rsidP="007F5B4C">
            <w:pPr>
              <w:spacing w:before="0" w:after="0"/>
              <w:contextualSpacing/>
              <w:rPr>
                <w:sz w:val="20"/>
              </w:rPr>
            </w:pPr>
            <w:r w:rsidRPr="00CD2502">
              <w:rPr>
                <w:sz w:val="20"/>
              </w:rPr>
              <w:t xml:space="preserve">Игнорируется при приеме. При передаче заполняется значением </w:t>
            </w:r>
            <w:r w:rsidRPr="00CD2502">
              <w:rPr>
                <w:sz w:val="20"/>
              </w:rPr>
              <w:lastRenderedPageBreak/>
              <w:t>из справочника "Общероссийский классификатор организационно-правовых форм (ОКОПФ)" (nsiOKOPFList)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Лицо, имеющее право действовать без доверенности от имени юридического лица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5E173C" w:rsidP="005E173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F617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17C" w:rsidRPr="00DF617C" w:rsidRDefault="00DF617C" w:rsidP="00DF617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5E173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4C09C3" w:rsidRDefault="007F5B4C" w:rsidP="005E173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5E173C" w:rsidRDefault="005E173C" w:rsidP="005E173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61112A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73C" w:rsidRPr="00301389" w:rsidRDefault="005E173C" w:rsidP="005E173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Юридическое лицо иностранного государства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legalEntityForeignStateInfo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организации (латинскими буквами)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4D2A31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T(12)/T(12)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КПП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Страна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в стране регистрации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места нахождения на территории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Фирменное наименование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 xml:space="preserve">Дата </w:t>
            </w:r>
            <w:r w:rsidR="000071A1" w:rsidRPr="007F5B4C">
              <w:rPr>
                <w:sz w:val="20"/>
              </w:rPr>
              <w:t>постановки</w:t>
            </w:r>
            <w:r w:rsidRPr="007F5B4C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personWithRight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Контактное лицо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7F5B4C" w:rsidRDefault="007F5B4C" w:rsidP="007F5B4C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Страна регистрации</w:t>
            </w: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countryInfo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5E173C" w:rsidRDefault="007F5B4C" w:rsidP="007F5B4C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7F5B4C" w:rsidP="007F5B4C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F5B4C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4C09C3" w:rsidRDefault="007F5B4C" w:rsidP="007F5B4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Default="006722DE" w:rsidP="007F5B4C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722DE" w:rsidRDefault="006722DE" w:rsidP="007F5B4C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61112A" w:rsidRDefault="007F5B4C" w:rsidP="007F5B4C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B4C" w:rsidRPr="00301389" w:rsidRDefault="00055F6D" w:rsidP="007F5B4C">
            <w:pPr>
              <w:spacing w:before="0" w:after="0"/>
              <w:contextualSpacing/>
              <w:rPr>
                <w:sz w:val="20"/>
              </w:rPr>
            </w:pPr>
            <w:r w:rsidRPr="00055F6D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Лицо, имеющее право действовать без доверенности от имени юридического лица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lastRenderedPageBreak/>
              <w:t>personWithRight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5E173C">
              <w:rPr>
                <w:b/>
                <w:sz w:val="20"/>
              </w:rPr>
              <w:t>Контактное лицо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5E173C">
              <w:rPr>
                <w:b/>
                <w:sz w:val="20"/>
              </w:rPr>
              <w:t>contactPerson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individualPersonInfo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T(10)/T(12)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ИНН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5232DA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места жительства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Адрес электронной почты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phones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Фамилия, имя, отчество индивидуального предпринимателя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nameInfo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7F5B4C">
              <w:rPr>
                <w:b/>
                <w:sz w:val="20"/>
              </w:rPr>
              <w:t>phones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7F5B4C">
              <w:rPr>
                <w:sz w:val="20"/>
              </w:rPr>
              <w:t>Номер телефона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7F5B4C" w:rsidRDefault="006722DE" w:rsidP="006722D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E08A6" w:rsidRPr="00301389" w:rsidTr="00D947D2">
        <w:trPr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DF617C">
              <w:rPr>
                <w:b/>
                <w:sz w:val="20"/>
              </w:rPr>
              <w:t>Дополнительные номера телефонов организации</w:t>
            </w:r>
          </w:p>
        </w:tc>
        <w:tc>
          <w:tcPr>
            <w:tcW w:w="14" w:type="pct"/>
          </w:tcPr>
          <w:p w:rsidR="008E08A6" w:rsidRPr="00301389" w:rsidRDefault="008E08A6">
            <w:pPr>
              <w:spacing w:before="0" w:after="160" w:line="259" w:lineRule="auto"/>
            </w:pPr>
            <w:r w:rsidRPr="008E08A6">
              <w:t>Предмет квалификации</w:t>
            </w: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E08A6">
              <w:rPr>
                <w:b/>
                <w:sz w:val="20"/>
              </w:rPr>
              <w:t>qualificationSubj</w:t>
            </w:r>
            <w:r w:rsidRPr="008E08A6">
              <w:rPr>
                <w:b/>
                <w:sz w:val="20"/>
              </w:rPr>
              <w:lastRenderedPageBreak/>
              <w:t>ect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5E173C" w:rsidRDefault="008E08A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301389" w:rsidRDefault="008E08A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08A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E08A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E08A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47C8A" w:rsidP="00747C8A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 xml:space="preserve">Предмет электронного аукциона. 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7F5B4C" w:rsidRDefault="00747C8A" w:rsidP="008E08A6">
            <w:pPr>
              <w:spacing w:before="0" w:after="0"/>
              <w:contextualSpacing/>
              <w:rPr>
                <w:sz w:val="20"/>
              </w:rPr>
            </w:pPr>
            <w:r w:rsidRPr="00747C8A">
              <w:rPr>
                <w:sz w:val="20"/>
              </w:rPr>
              <w:t>При приеме код контролируется на  присутствие в справочнике "Справочник: Предметы электронного аукциона по ПП РФ № 615" (nsiPurchaseSubject)</w:t>
            </w:r>
          </w:p>
        </w:tc>
      </w:tr>
      <w:tr w:rsidR="007E4F7D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4C09C3" w:rsidRDefault="007E4F7D" w:rsidP="007E4F7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61112A" w:rsidRDefault="007E4F7D" w:rsidP="007E4F7D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Default="008B7486" w:rsidP="007E4F7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527C52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E4F7D">
              <w:rPr>
                <w:sz w:val="20"/>
                <w:lang w:eastAsia="en-US"/>
              </w:rPr>
              <w:t>Максимальная начальная цена договора, электронного аукциона, в котором может принять участие подрядная организация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4F7D" w:rsidRPr="000145EF" w:rsidRDefault="007E4F7D" w:rsidP="007E4F7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E4F7D" w:rsidRPr="00301389" w:rsidRDefault="007E4F7D" w:rsidP="007E4F7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\d+(\.\d{1,2})?</w:t>
            </w:r>
          </w:p>
        </w:tc>
      </w:tr>
      <w:tr w:rsidR="008E08A6" w:rsidRPr="00104D8B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4C09C3" w:rsidRDefault="008E08A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1112A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7E4F7D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Default="008E08A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104D8B" w:rsidRDefault="00104D8B" w:rsidP="007E4F7D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08A6" w:rsidRPr="006F77D5" w:rsidRDefault="007E4F7D" w:rsidP="008766F6">
            <w:pPr>
              <w:spacing w:before="0" w:after="0"/>
              <w:contextualSpacing/>
              <w:rPr>
                <w:sz w:val="20"/>
              </w:rPr>
            </w:pPr>
            <w:r w:rsidRPr="007E4F7D">
              <w:rPr>
                <w:sz w:val="20"/>
              </w:rPr>
              <w:t>В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рамках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блока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должен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быть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заполнен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блок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servicesWorksKindCh</w:t>
            </w:r>
            <w:r w:rsidRPr="006F77D5">
              <w:rPr>
                <w:sz w:val="20"/>
              </w:rPr>
              <w:t>1</w:t>
            </w:r>
            <w:r w:rsidRPr="007E4F7D">
              <w:rPr>
                <w:sz w:val="20"/>
                <w:lang w:val="en-US"/>
              </w:rPr>
              <w:t>St</w:t>
            </w:r>
            <w:r w:rsidRPr="006F77D5">
              <w:rPr>
                <w:sz w:val="20"/>
              </w:rPr>
              <w:t>166</w:t>
            </w:r>
            <w:r w:rsidRPr="007E4F7D">
              <w:rPr>
                <w:sz w:val="20"/>
                <w:lang w:val="en-US"/>
              </w:rPr>
              <w:t>Info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</w:rPr>
              <w:t>и</w:t>
            </w:r>
            <w:r w:rsidRPr="006F77D5">
              <w:rPr>
                <w:sz w:val="20"/>
              </w:rPr>
              <w:t>/</w:t>
            </w:r>
            <w:r w:rsidRPr="007E4F7D">
              <w:rPr>
                <w:sz w:val="20"/>
              </w:rPr>
              <w:t>или</w:t>
            </w:r>
            <w:r w:rsidRPr="006F77D5">
              <w:rPr>
                <w:sz w:val="20"/>
              </w:rPr>
              <w:t xml:space="preserve"> </w:t>
            </w:r>
            <w:r w:rsidRPr="007E4F7D">
              <w:rPr>
                <w:sz w:val="20"/>
                <w:lang w:val="en-US"/>
              </w:rPr>
              <w:t>servicesWorksKindNPAInfo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8F400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F4002" w:rsidRDefault="00C47C84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498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104D8B" w:rsidRDefault="00104D8B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C15EF">
              <w:rPr>
                <w:b/>
                <w:sz w:val="20"/>
              </w:rPr>
              <w:t>purchaseObjectsInfo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servicesWorksKindCh1St166Info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в соответствии с ч 1. ст. 166 Жилищного кодекса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8B7486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Pr="00301389" w:rsidRDefault="008B748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</w:rPr>
            </w:pPr>
            <w:r w:rsidRPr="002C15EF">
              <w:rPr>
                <w:sz w:val="20"/>
              </w:rPr>
              <w:t>servicesWorksKindNPAInfo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Default="008B748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2C15EF" w:rsidRDefault="008B748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486" w:rsidRPr="00527C52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Виды услуг и (или) работ установленные нормативным правовым актом субъекта РФ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C15EF">
              <w:rPr>
                <w:sz w:val="20"/>
                <w:lang w:eastAsia="en-US"/>
              </w:rPr>
              <w:t>В рамках блока должен быть заполнен блок servicesWorksKindCh2St166Info и/или servicesWorksKindSubjectRFNPAInfo</w:t>
            </w:r>
          </w:p>
          <w:p w:rsidR="008B7486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8B7486" w:rsidRPr="00301389" w:rsidRDefault="008B748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8B748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Pr="008B7486">
              <w:rPr>
                <w:sz w:val="20"/>
              </w:rPr>
              <w:t>protocolPO</w:t>
            </w:r>
            <w:r>
              <w:rPr>
                <w:sz w:val="20"/>
              </w:rPr>
              <w:t>)</w:t>
            </w: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  <w:r w:rsidRPr="006722DE">
              <w:rPr>
                <w:b/>
                <w:sz w:val="20"/>
              </w:rPr>
              <w:t>modificationInfo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5E173C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Основания для внесения изменений в сведения подрядной организации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maxPriceIsChange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Необходимо изменение максимальной начальной цены договора, электронного аукциона, в котором может принять участие подрядная организация, для чего предоставлены подтверждающие документы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changeDate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Дата внесения изменений. Игнорируется при приёме, заполняется при передаче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722DE" w:rsidRPr="00301389" w:rsidTr="00D947D2">
        <w:trPr>
          <w:gridAfter w:val="1"/>
          <w:wAfter w:w="14" w:type="pct"/>
          <w:jc w:val="center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4C09C3" w:rsidRDefault="006722DE" w:rsidP="006722D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>firstVersionPublishDate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Default="006722DE" w:rsidP="006722D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722DE" w:rsidRDefault="006722DE" w:rsidP="006722D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61112A" w:rsidRDefault="006722DE" w:rsidP="006722DE">
            <w:pPr>
              <w:spacing w:before="0" w:after="0"/>
              <w:contextualSpacing/>
              <w:rPr>
                <w:sz w:val="20"/>
              </w:rPr>
            </w:pPr>
            <w:r w:rsidRPr="006722DE">
              <w:rPr>
                <w:sz w:val="20"/>
              </w:rPr>
              <w:t xml:space="preserve">Дата размещения первой версии документа. Игнорируется при приёме, заполняется </w:t>
            </w:r>
            <w:r w:rsidRPr="006722DE">
              <w:rPr>
                <w:sz w:val="20"/>
              </w:rPr>
              <w:lastRenderedPageBreak/>
              <w:t>автоматически датой размещения первой версии</w:t>
            </w:r>
          </w:p>
        </w:tc>
        <w:tc>
          <w:tcPr>
            <w:tcW w:w="1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2DE" w:rsidRPr="00301389" w:rsidRDefault="006722DE" w:rsidP="006722DE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530025" w:rsidRDefault="00530025" w:rsidP="00530025"/>
    <w:p w:rsidR="000071A1" w:rsidRPr="00301389" w:rsidRDefault="000071A1" w:rsidP="004261EB">
      <w:pPr>
        <w:pStyle w:val="20"/>
      </w:pPr>
      <w:r w:rsidRPr="000071A1">
        <w:t>Сведения об исключении квалифицированной подрядной организации из РКПО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071A1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071A1">
              <w:rPr>
                <w:b/>
                <w:sz w:val="20"/>
              </w:rPr>
              <w:t>Сведения об исключении квалифицированной подрядной организации из РКПО по ПП РФ № 61</w:t>
            </w:r>
            <w:r w:rsidRPr="006A3E80">
              <w:rPr>
                <w:b/>
                <w:sz w:val="20"/>
              </w:rPr>
              <w:t>5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pprf615QualifiedContractorExclude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071A1" w:rsidRPr="00301389" w:rsidRDefault="000071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071A1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exclusionReasons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0071A1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Основания для исключения сведений квалифицированной </w:t>
            </w:r>
          </w:p>
          <w:p w:rsidR="000071A1" w:rsidRPr="000071A1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 xml:space="preserve">подрядной организации </w:t>
            </w:r>
          </w:p>
          <w:p w:rsidR="000071A1" w:rsidRPr="00301389" w:rsidRDefault="000071A1" w:rsidP="000071A1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071A1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Общая информация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 xml:space="preserve">Дата размещения документа в </w:t>
            </w:r>
            <w:r w:rsidRPr="00301389">
              <w:rPr>
                <w:color w:val="000000"/>
                <w:sz w:val="20"/>
              </w:rPr>
              <w:lastRenderedPageBreak/>
              <w:t>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lastRenderedPageBreak/>
              <w:t xml:space="preserve">Элемент игнорируется при </w:t>
            </w:r>
            <w:r w:rsidRPr="00301389">
              <w:rPr>
                <w:color w:val="000000"/>
                <w:sz w:val="20"/>
              </w:rPr>
              <w:lastRenderedPageBreak/>
              <w:t>приёме. При передаче заполняется датой размещения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0071A1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Номер протокола об исключении подрядной организации из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071A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071A1">
              <w:rPr>
                <w:color w:val="000000"/>
                <w:sz w:val="20"/>
              </w:rPr>
              <w:t>protocolSignDate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512F28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1A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Дата подписания протокола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71A1" w:rsidRPr="00301389" w:rsidRDefault="000071A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Основания для исключения сведений квалифицированной подрядной организации из РКПО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705799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exclusionReason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Основание для исключения сведений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При приеме содержимое контролируется на присутствие в справочнике "Справочник: Основания для исключения сведений из реестра квалифицированных подрядных организаций" (nsiExclusionReasons615Type)</w:t>
            </w:r>
            <w:r>
              <w:rPr>
                <w:color w:val="000000"/>
                <w:sz w:val="20"/>
              </w:rPr>
              <w:t>. Множественный элемент.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Основание для исключения сведений</w:t>
            </w: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705799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exclusionReason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Наименование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935A56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935A56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"Основания для исключения сведений из реестра квалифицированных подрядных организаций по ПП РФ № 615" (pprf615NsiExclusionReasons)</w:t>
            </w:r>
          </w:p>
        </w:tc>
      </w:tr>
      <w:tr w:rsidR="00F51C31" w:rsidRPr="00301389" w:rsidTr="00F51C3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F51C31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F51C31">
              <w:rPr>
                <w:b/>
                <w:color w:val="000000"/>
                <w:sz w:val="20"/>
              </w:rPr>
              <w:t>Дополнительная информация для печатной формы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F51C31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keepingRegisterOrg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F51C31">
              <w:rPr>
                <w:color w:val="000000"/>
                <w:sz w:val="20"/>
              </w:rPr>
              <w:t>Игнорируется при приёме. Заполняется при передаче из реестровой записи РКПО (pprf615QualifiedContractor)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Орган по ведению реестра квалифицированных подрядных организаций</w:t>
            </w:r>
          </w:p>
        </w:tc>
      </w:tr>
      <w:tr w:rsidR="00F51C31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F51C31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keepingRegisterOrg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0071A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C31" w:rsidRPr="00F51C31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C31" w:rsidRPr="00301389" w:rsidRDefault="00F51C31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 и обязательно указать код СвР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2074D6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Сведения о подрядной организации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lastRenderedPageBreak/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0D0F0B">
              <w:rPr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0D0F0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0D0F0B" w:rsidRDefault="000D0F0B" w:rsidP="000D0F0B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0D0F0B">
              <w:rPr>
                <w:b/>
                <w:color w:val="000000"/>
                <w:sz w:val="20"/>
              </w:rPr>
              <w:t>Фамилия, имя, отчество индивидуального предпринимателя</w:t>
            </w: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F51C3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F51C31" w:rsidRDefault="000D0F0B" w:rsidP="000D0F0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0D0F0B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530025" w:rsidRDefault="00530025" w:rsidP="00530025"/>
    <w:p w:rsidR="000D0F0B" w:rsidRPr="00301389" w:rsidRDefault="000D0F0B" w:rsidP="004261EB">
      <w:pPr>
        <w:pStyle w:val="20"/>
      </w:pPr>
      <w:r w:rsidRPr="000D0F0B">
        <w:t>Сведения об отмене исключения квалифицирова</w:t>
      </w:r>
      <w:r>
        <w:t>нной подрядной организации из РКПО по ПП</w:t>
      </w:r>
      <w:r>
        <w:rPr>
          <w:lang w:val="en-US"/>
        </w:rPr>
        <w:t> </w:t>
      </w:r>
      <w:r>
        <w:t>РФ </w:t>
      </w:r>
      <w:r w:rsidRPr="000D0F0B">
        <w:t>№</w:t>
      </w:r>
      <w:r>
        <w:rPr>
          <w:lang w:val="en-US"/>
        </w:rPr>
        <w:t> </w:t>
      </w:r>
      <w:r w:rsidRPr="000D0F0B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0D0F0B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D0F0B">
              <w:rPr>
                <w:b/>
                <w:sz w:val="20"/>
              </w:rPr>
              <w:t>Сведения об отмене исключения квалифици</w:t>
            </w:r>
            <w:r>
              <w:rPr>
                <w:b/>
                <w:sz w:val="20"/>
              </w:rPr>
              <w:t xml:space="preserve">рованной подрядной организации </w:t>
            </w:r>
            <w:r w:rsidRPr="000D0F0B">
              <w:rPr>
                <w:b/>
                <w:sz w:val="20"/>
              </w:rPr>
              <w:t>из РКПО по ПП РФ № 615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D5136">
              <w:rPr>
                <w:b/>
                <w:sz w:val="20"/>
              </w:rPr>
              <w:t>pprf615QualifiedContractorExcludeCancel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F0B" w:rsidRPr="00301389" w:rsidRDefault="000D0F0B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D0F0B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D4FF0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D4FF0">
              <w:rPr>
                <w:sz w:val="20"/>
                <w:lang w:val="en-US"/>
              </w:rPr>
              <w:t>exclusionCancelReason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4FF0" w:rsidRPr="000071A1" w:rsidRDefault="003D4FF0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Основания отмены исключения сведений квалифицированной </w:t>
            </w:r>
          </w:p>
          <w:p w:rsidR="003D4FF0" w:rsidRPr="003D4FF0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 xml:space="preserve">подрядной организации </w:t>
            </w:r>
          </w:p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  <w:r w:rsidRPr="003D4FF0">
              <w:rPr>
                <w:sz w:val="20"/>
              </w:rPr>
              <w:t>из РКПО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FF0" w:rsidRPr="00301389" w:rsidRDefault="003D4FF0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8A3CB7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8A3CB7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8A3CB7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8A3CB7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071A1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0071A1">
              <w:rPr>
                <w:sz w:val="20"/>
              </w:rPr>
              <w:t>Игнорируется при приёме, заполняется при передаче</w:t>
            </w:r>
            <w:r w:rsidR="003D4FF0">
              <w:rPr>
                <w:sz w:val="20"/>
              </w:rPr>
              <w:t xml:space="preserve">. Состав блока аналогичен составу </w:t>
            </w:r>
            <w:r w:rsidR="003D4FF0">
              <w:rPr>
                <w:sz w:val="20"/>
              </w:rPr>
              <w:lastRenderedPageBreak/>
              <w:t>одноимённого блока для документа «</w:t>
            </w:r>
            <w:r w:rsidR="003D4FF0" w:rsidRPr="003D4FF0">
              <w:rPr>
                <w:sz w:val="20"/>
              </w:rPr>
              <w:t>Сведения об исключении квалифицированной подрядной организации из РКПО по ПП РФ № 615</w:t>
            </w:r>
            <w:r w:rsidR="003D4FF0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pprf615QualifiedContractorExclude</w:t>
            </w:r>
            <w:r w:rsidR="003D4FF0">
              <w:rPr>
                <w:sz w:val="20"/>
              </w:rPr>
              <w:t>)</w:t>
            </w:r>
          </w:p>
        </w:tc>
      </w:tr>
      <w:tr w:rsidR="000D0F0B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lastRenderedPageBreak/>
              <w:t>Общая информация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T(20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206FF">
              <w:rPr>
                <w:color w:val="000000"/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8206FF">
              <w:rPr>
                <w:color w:val="000000"/>
                <w:sz w:val="20"/>
              </w:rPr>
              <w:t>Игнорируется при приёме первой версии, заполняется при передаче. Требуется заполнение при приёме изменений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T(24</w:t>
            </w:r>
            <w:r w:rsidRPr="00301389"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Заполняется при передаче номеро</w:t>
            </w:r>
            <w:r>
              <w:rPr>
                <w:color w:val="000000"/>
                <w:sz w:val="20"/>
              </w:rPr>
              <w:t>м</w:t>
            </w:r>
            <w:r w:rsidRPr="00301389">
              <w:rPr>
                <w:color w:val="000000"/>
                <w:sz w:val="20"/>
              </w:rPr>
              <w:t xml:space="preserve"> документа присвоенным в ЕИС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docPublishDate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датой размещения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0071A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BA3AD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</w:t>
            </w:r>
            <w:r w:rsidR="00BA3AD0">
              <w:rPr>
                <w:color w:val="000000"/>
                <w:sz w:val="20"/>
              </w:rPr>
              <w:t>24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0D0F0B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F0B" w:rsidRPr="00301389" w:rsidRDefault="000D0F0B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canceledDocPublishDate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F51C31" w:rsidRDefault="000D0F0B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  <w:r w:rsidR="00BA3AD0"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Дата размещения отменяемого </w:t>
            </w:r>
            <w:r w:rsidRPr="00BA3AD0">
              <w:rPr>
                <w:color w:val="000000"/>
                <w:sz w:val="20"/>
              </w:rPr>
              <w:t>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D0F0B" w:rsidRPr="00301389" w:rsidRDefault="00BA3AD0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BA3AD0">
              <w:rPr>
                <w:color w:val="000000"/>
                <w:sz w:val="20"/>
              </w:rPr>
              <w:t>Игнорируется при приёме, заполняется при передаче</w:t>
            </w: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 сведений квалифицированной подрядной организации из РКПО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exclusionCancelReason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addInfo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A11F60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Основания отмены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Основания отмены исключения</w:t>
            </w: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authorityPrescriptionInfo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85636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courtDecisionInfo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Решение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ind w:left="708" w:hanging="708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authorityName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440A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</w:t>
            </w:r>
            <w:r w:rsidR="008440A5">
              <w:rPr>
                <w:color w:val="000000"/>
                <w:sz w:val="20"/>
                <w:lang w:val="en-US"/>
              </w:rPr>
              <w:t>350</w:t>
            </w:r>
            <w:r>
              <w:rPr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530025">
              <w:rPr>
                <w:b/>
                <w:color w:val="000000"/>
                <w:sz w:val="20"/>
              </w:rPr>
              <w:t>Решение судебного органа</w:t>
            </w: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530025">
              <w:rPr>
                <w:b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856360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856360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courtName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530025" w:rsidRPr="00301389" w:rsidTr="00530025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301389" w:rsidRDefault="00530025" w:rsidP="0053002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Pr="00530025" w:rsidRDefault="00530025" w:rsidP="00530025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025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530025">
              <w:rPr>
                <w:color w:val="000000"/>
                <w:sz w:val="20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0025" w:rsidRPr="00BA3AD0" w:rsidRDefault="00530025" w:rsidP="00530025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</w:tbl>
    <w:p w:rsidR="000D0F0B" w:rsidRDefault="000D0F0B" w:rsidP="00530025"/>
    <w:p w:rsidR="008347E5" w:rsidRPr="00530025" w:rsidRDefault="003D5136" w:rsidP="004261EB">
      <w:pPr>
        <w:pStyle w:val="20"/>
      </w:pPr>
      <w:r>
        <w:lastRenderedPageBreak/>
        <w:t>Извещение о проведении ЭА (электронный аукцион)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347E5" w:rsidRPr="00301389" w:rsidTr="0085636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347E5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 проведении ЭА (электронный аукцион) по ПП РФ № 615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347E5" w:rsidRPr="00301389" w:rsidRDefault="008347E5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347E5" w:rsidRPr="00301389" w:rsidRDefault="00490A1A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E56ECB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4261EB" w:rsidRDefault="00015E7C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placingWayInfo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При прием</w:t>
            </w:r>
            <w:r w:rsidR="00340EA6">
              <w:rPr>
                <w:sz w:val="20"/>
              </w:rPr>
              <w:t xml:space="preserve">е содержимое контролируется на </w:t>
            </w:r>
            <w:r w:rsidRPr="00301389">
              <w:rPr>
                <w:sz w:val="20"/>
              </w:rPr>
              <w:t>присутствие в справочнике "Справочник: Способы определения поставщика" (nsiPlacingWay)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015E7C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 w:rsidR="00015E7C"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015E7C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015E7C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(предварительный отбор) по ПП </w:t>
            </w:r>
            <w:r w:rsidR="003D5136">
              <w:rPr>
                <w:sz w:val="20"/>
              </w:rPr>
              <w:lastRenderedPageBreak/>
              <w:t>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notificationInfo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</w:rPr>
            </w:pPr>
            <w:r w:rsidRPr="00B9482F">
              <w:rPr>
                <w:sz w:val="20"/>
              </w:rPr>
              <w:t>Информация о проведении ЭА (электронный аукцион)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56D81">
              <w:rPr>
                <w:b/>
                <w:sz w:val="20"/>
                <w:lang w:eastAsia="en-US"/>
              </w:rPr>
              <w:t>Информация об организации, осуществляющей закупку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256D81">
              <w:rPr>
                <w:b/>
                <w:sz w:val="20"/>
              </w:rPr>
              <w:t>purchaseResponsibleInfo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 - Специализированная не</w:t>
            </w:r>
            <w:r w:rsidRPr="00B9482F">
              <w:rPr>
                <w:sz w:val="20"/>
                <w:lang w:eastAsia="en-US"/>
              </w:rPr>
              <w:t>коммерческая организация, которая осуществляет деятельность, направленную на обеспечение проведения капитального р</w:t>
            </w:r>
            <w:r>
              <w:rPr>
                <w:sz w:val="20"/>
                <w:lang w:eastAsia="en-US"/>
              </w:rPr>
              <w:t>емонта общего имущества в много</w:t>
            </w:r>
            <w:r w:rsidRPr="00B9482F">
              <w:rPr>
                <w:sz w:val="20"/>
                <w:lang w:eastAsia="en-US"/>
              </w:rPr>
              <w:t>квартирных домах (региональный оператор);</w:t>
            </w:r>
          </w:p>
          <w:p w:rsidR="008347E5" w:rsidRPr="00301389" w:rsidRDefault="00B9482F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</w:t>
            </w:r>
            <w:r>
              <w:rPr>
                <w:sz w:val="20"/>
                <w:lang w:eastAsia="en-US"/>
              </w:rPr>
              <w:t>ции, осуществляющее функции тех</w:t>
            </w:r>
            <w:r w:rsidRPr="00B9482F">
              <w:rPr>
                <w:sz w:val="20"/>
                <w:lang w:eastAsia="en-US"/>
              </w:rPr>
              <w:t>нического заказчика.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Организация, осуществляющая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</w:t>
            </w:r>
            <w:r w:rsidR="00B9482F">
              <w:rPr>
                <w:sz w:val="20"/>
                <w:lang w:eastAsia="en-US"/>
              </w:rPr>
              <w:t>ме содержимое контролируется на</w:t>
            </w:r>
            <w:r w:rsidRPr="00256D81">
              <w:rPr>
                <w:sz w:val="20"/>
                <w:lang w:eastAsia="en-US"/>
              </w:rPr>
              <w:t xml:space="preserve"> присутствие в справочнике "Сводный перечень заказчиков (СПЗ)" nsiOrganization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responsibleInfo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Специализированная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56D81">
              <w:rPr>
                <w:sz w:val="20"/>
                <w:lang w:eastAsia="en-US"/>
              </w:rPr>
              <w:t>присутствие в справочнике "Сводный перечень заказчиков (СПЗ)" nsiOrganization</w:t>
            </w:r>
            <w:r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specializedInfo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6F3C53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56D81">
              <w:rPr>
                <w:sz w:val="20"/>
                <w:lang w:eastAsia="en-US"/>
              </w:rPr>
              <w:t>Контактная информация специализированной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B9482F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9482F">
              <w:rPr>
                <w:b/>
                <w:sz w:val="20"/>
                <w:lang w:eastAsia="en-US"/>
              </w:rPr>
              <w:lastRenderedPageBreak/>
              <w:t>Информация о проведении ЭА (электронный аукцион)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notificationInfo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ETPInfo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Электронная площалка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</w:t>
            </w:r>
            <w:r w:rsidR="00B9482F"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A634BA">
              <w:rPr>
                <w:sz w:val="20"/>
                <w:lang w:eastAsia="en-US"/>
              </w:rPr>
              <w:t>присутствие в справочнике "Справочник: Электронные торговые площадки по ПП РФ № 615" (nsiETP)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procedureInfo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A634BA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процедуре 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contractCondition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Условия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9482F" w:rsidRPr="00B9482F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482F" w:rsidRPr="00301389" w:rsidRDefault="00B9482F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A634BA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purchaseObjectsInfo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Default="00B9482F" w:rsidP="0085636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82F" w:rsidRPr="00104D8B" w:rsidRDefault="00104D8B" w:rsidP="00B9482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9482F" w:rsidRPr="00B9482F" w:rsidRDefault="00B9482F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9482F">
              <w:rPr>
                <w:sz w:val="20"/>
                <w:lang w:eastAsia="en-US"/>
              </w:rPr>
              <w:t>В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рамках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блока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должен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быть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заполнен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блок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servicesWorksKindCh</w:t>
            </w:r>
            <w:r w:rsidRPr="006F77D5">
              <w:rPr>
                <w:sz w:val="20"/>
                <w:lang w:eastAsia="en-US"/>
              </w:rPr>
              <w:t>1</w:t>
            </w:r>
            <w:r w:rsidRPr="00B9482F">
              <w:rPr>
                <w:sz w:val="20"/>
                <w:lang w:val="en-US" w:eastAsia="en-US"/>
              </w:rPr>
              <w:t>St</w:t>
            </w:r>
            <w:r w:rsidRPr="006F77D5">
              <w:rPr>
                <w:sz w:val="20"/>
                <w:lang w:eastAsia="en-US"/>
              </w:rPr>
              <w:t>166</w:t>
            </w:r>
            <w:r w:rsidRPr="00B9482F">
              <w:rPr>
                <w:sz w:val="20"/>
                <w:lang w:val="en-US" w:eastAsia="en-US"/>
              </w:rPr>
              <w:t>Info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eastAsia="en-US"/>
              </w:rPr>
              <w:t>и</w:t>
            </w:r>
            <w:r w:rsidRPr="006F77D5">
              <w:rPr>
                <w:sz w:val="20"/>
                <w:lang w:eastAsia="en-US"/>
              </w:rPr>
              <w:t>/</w:t>
            </w:r>
            <w:r w:rsidRPr="00B9482F">
              <w:rPr>
                <w:sz w:val="20"/>
                <w:lang w:eastAsia="en-US"/>
              </w:rPr>
              <w:t>или</w:t>
            </w:r>
            <w:r w:rsidRPr="006F77D5">
              <w:rPr>
                <w:sz w:val="20"/>
                <w:lang w:eastAsia="en-US"/>
              </w:rPr>
              <w:t xml:space="preserve"> </w:t>
            </w:r>
            <w:r w:rsidRPr="00B9482F">
              <w:rPr>
                <w:sz w:val="20"/>
                <w:lang w:val="en-US" w:eastAsia="en-US"/>
              </w:rPr>
              <w:t>servicesWorksKindNPAInfo</w:t>
            </w:r>
            <w:r w:rsidRPr="006F77D5"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482B28" w:rsidRDefault="008347E5" w:rsidP="00856360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A634BA">
              <w:rPr>
                <w:sz w:val="20"/>
                <w:lang w:eastAsia="en-US"/>
              </w:rPr>
              <w:t>purchaseSubject</w:t>
            </w:r>
            <w:r w:rsidR="00482B28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B9482F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Информация о предмете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 w:rsidR="00B9482F">
              <w:rPr>
                <w:sz w:val="20"/>
                <w:lang w:eastAsia="en-US"/>
              </w:rPr>
              <w:t xml:space="preserve">. </w:t>
            </w:r>
            <w:r w:rsidR="00B9482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B9482F"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 w:rsidR="00B9482F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B9482F">
              <w:rPr>
                <w:sz w:val="20"/>
              </w:rPr>
              <w:t>)</w:t>
            </w:r>
          </w:p>
        </w:tc>
      </w:tr>
      <w:tr w:rsidR="008347E5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482B28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процедуре электронного аукциона</w:t>
            </w:r>
          </w:p>
        </w:tc>
      </w:tr>
      <w:tr w:rsidR="008347E5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b/>
                <w:sz w:val="20"/>
              </w:rPr>
            </w:pPr>
            <w:r w:rsidRPr="00A634BA">
              <w:rPr>
                <w:b/>
                <w:sz w:val="20"/>
              </w:rPr>
              <w:t>procedureInfo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256D81" w:rsidRDefault="008347E5" w:rsidP="0085636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347E5" w:rsidRPr="00301389" w:rsidRDefault="008347E5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collectingEndDate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и время окончания срока подачи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scoringDate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A634BA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634BA">
              <w:rPr>
                <w:sz w:val="20"/>
                <w:lang w:eastAsia="en-US"/>
              </w:rPr>
              <w:t>Дата окончания срока рассмотрения заявок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biddingDate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Дата проведения аукциона в электронной форме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Условия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contractCondition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kladrPlacesInfo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deliveryTerm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Сроки выполнения работ и (или) оказания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deliveryConditions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Условия оплаты выполненных работ и (или) оказанных услуг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Информация о начальной (максимальной) цене договора</w:t>
            </w:r>
          </w:p>
        </w:tc>
      </w:tr>
      <w:tr w:rsidR="00482B28" w:rsidRPr="00301389" w:rsidTr="00856360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maxPriceInfo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applicationGuarantee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contractGuarantee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 исполнения обязательств по договору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856360" w:rsidRDefault="00856360" w:rsidP="0085636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482B28">
              <w:rPr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  <w:r>
              <w:rPr>
                <w:sz w:val="20"/>
              </w:rPr>
              <w:t>» (</w:t>
            </w:r>
            <w:r w:rsidRPr="00482B28">
              <w:rPr>
                <w:sz w:val="20"/>
                <w:lang w:eastAsia="en-US"/>
              </w:rPr>
              <w:t>applicationGuarantee</w:t>
            </w:r>
            <w:r>
              <w:rPr>
                <w:sz w:val="20"/>
              </w:rPr>
              <w:t>)</w:t>
            </w:r>
          </w:p>
        </w:tc>
      </w:tr>
      <w:tr w:rsidR="00482B28" w:rsidRPr="00301389" w:rsidTr="00482B2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82B28">
              <w:rPr>
                <w:b/>
                <w:sz w:val="20"/>
                <w:lang w:eastAsia="en-US"/>
              </w:rPr>
              <w:t>Размер обеспечения заявки на участие в электронном аукционе в рублях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482B28">
              <w:rPr>
                <w:b/>
                <w:sz w:val="20"/>
              </w:rPr>
              <w:t>applicationGuarantee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527C52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82B28">
              <w:rPr>
                <w:sz w:val="20"/>
                <w:lang w:eastAsia="en-US"/>
              </w:rPr>
              <w:t>Размер обеспечения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0145EF" w:rsidRDefault="00482B28" w:rsidP="00482B2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При приеме контролируется наличие у о</w:t>
            </w:r>
            <w:r>
              <w:rPr>
                <w:sz w:val="20"/>
                <w:lang w:eastAsia="en-US"/>
              </w:rPr>
              <w:t xml:space="preserve">рганизации заказчика  счетов с указанным БИК </w:t>
            </w:r>
            <w:r w:rsidRPr="00856360">
              <w:rPr>
                <w:sz w:val="20"/>
                <w:lang w:eastAsia="en-US"/>
              </w:rPr>
              <w:t>и расчетным счетом</w:t>
            </w: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Платежные реквизиты для обеспечения исполнения договора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account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bik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БИК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settlementAccount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расчётного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personalAccount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856360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Номер лицевого счёта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56360" w:rsidRPr="00301389" w:rsidTr="0085636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360" w:rsidRPr="00856360" w:rsidRDefault="00856360" w:rsidP="0085636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56360">
              <w:rPr>
                <w:b/>
                <w:sz w:val="20"/>
                <w:lang w:eastAsia="en-US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856360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856360">
              <w:rPr>
                <w:b/>
                <w:sz w:val="20"/>
              </w:rPr>
              <w:t>kladrPlacesInfo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856360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56360">
              <w:rPr>
                <w:sz w:val="20"/>
                <w:lang w:eastAsia="en-US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856360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856360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82B28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kladrPlace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B28" w:rsidRPr="00482B28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2B28" w:rsidRPr="00301389" w:rsidRDefault="00482B28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 - если поставка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52303E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country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страны в ОКСМ - если поставка не в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deliveryPlace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Место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noKladrForRegionSettlement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EF46A6" w:rsidP="00EF46A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F46A6">
              <w:rPr>
                <w:b/>
                <w:sz w:val="20"/>
                <w:lang w:eastAsia="en-US"/>
              </w:rPr>
              <w:t>Код КЛАДР - если поставка в РФ</w:t>
            </w:r>
          </w:p>
        </w:tc>
      </w:tr>
      <w:tr w:rsidR="00EF46A6" w:rsidRPr="00301389" w:rsidTr="00482B2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b/>
                <w:sz w:val="20"/>
              </w:rPr>
            </w:pPr>
            <w:r w:rsidRPr="00EF46A6">
              <w:rPr>
                <w:b/>
                <w:sz w:val="20"/>
              </w:rPr>
              <w:t>kladr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482B2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kladrCode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Код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F46A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EF46A6" w:rsidRPr="00301389" w:rsidTr="00EF46A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EF46A6" w:rsidRDefault="003F5640" w:rsidP="003F5640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Код страны в ОКСМ - если поставка не в РФ</w:t>
            </w:r>
          </w:p>
        </w:tc>
      </w:tr>
      <w:tr w:rsidR="003F5640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3F5640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3F5640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countryFullName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055F6D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5F6D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F5640" w:rsidRPr="00301389" w:rsidTr="003F564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640" w:rsidRPr="003F5640" w:rsidRDefault="003F5640" w:rsidP="003F564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F5640">
              <w:rPr>
                <w:b/>
                <w:sz w:val="20"/>
                <w:lang w:eastAsia="en-US"/>
              </w:rPr>
              <w:t>КЛАДР не используется для задания района/города и населенного пункта</w:t>
            </w: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3F5640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F5640">
              <w:rPr>
                <w:b/>
                <w:sz w:val="20"/>
              </w:rPr>
              <w:t>noKladrForRegionSettlement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region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Район/город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F46A6" w:rsidRPr="00301389" w:rsidTr="00EF46A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EF46A6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settlement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Default="003F5640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3F5640" w:rsidRDefault="003F5640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6A6" w:rsidRPr="00482B28" w:rsidRDefault="003F5640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F5640">
              <w:rPr>
                <w:sz w:val="20"/>
                <w:lang w:eastAsia="en-US"/>
              </w:rPr>
              <w:t>Населенный пункт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46A6" w:rsidRPr="00301389" w:rsidRDefault="00EF46A6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347E5" w:rsidRDefault="008347E5" w:rsidP="008347E5"/>
    <w:p w:rsidR="005227A1" w:rsidRPr="00530025" w:rsidRDefault="003D5136" w:rsidP="004261EB">
      <w:pPr>
        <w:pStyle w:val="20"/>
      </w:pPr>
      <w:r>
        <w:t>Извещение об отказе от проведения закупки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Извещение об отказе от проведения закупки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Общая информация документа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015E7C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C58F3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</w:t>
            </w:r>
            <w:r w:rsidRPr="005227A1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5227A1">
              <w:rPr>
                <w:sz w:val="20"/>
              </w:rPr>
              <w:t>Причина отмены протокола</w:t>
            </w:r>
            <w:r>
              <w:rPr>
                <w:sz w:val="20"/>
              </w:rPr>
              <w:t>» (</w:t>
            </w:r>
            <w:r w:rsidRPr="005227A1">
              <w:rPr>
                <w:sz w:val="20"/>
              </w:rPr>
              <w:t>cancelReason</w:t>
            </w:r>
            <w:r>
              <w:rPr>
                <w:sz w:val="20"/>
              </w:rPr>
              <w:t>) для документа «</w:t>
            </w:r>
            <w:r w:rsidR="003D5136">
              <w:rPr>
                <w:sz w:val="20"/>
              </w:rPr>
              <w:t>Информация об отмене протокола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pprf615ProtocolCancel</w:t>
            </w:r>
            <w:r>
              <w:rPr>
                <w:sz w:val="20"/>
              </w:rPr>
              <w:t>)</w:t>
            </w: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0C58F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C58F3" w:rsidRPr="000C58F3" w:rsidRDefault="000C58F3" w:rsidP="000C58F3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В случае если организация идентифицируется по коду СвР, а </w:t>
            </w:r>
            <w:r w:rsidRPr="000C58F3">
              <w:rPr>
                <w:sz w:val="20"/>
              </w:rPr>
              <w:lastRenderedPageBreak/>
              <w:t>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0C58F3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C58F3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C58F3" w:rsidRPr="000C58F3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Pr="005227A1" w:rsidRDefault="000C58F3" w:rsidP="0052303E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C58F3" w:rsidRDefault="002074D6" w:rsidP="0052303E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:rsidR="005227A1" w:rsidRDefault="005227A1" w:rsidP="008347E5"/>
    <w:p w:rsidR="005227A1" w:rsidRPr="00530025" w:rsidRDefault="003D5136" w:rsidP="004261EB">
      <w:pPr>
        <w:pStyle w:val="20"/>
      </w:pPr>
      <w:r>
        <w:t>Время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ind w:firstLine="6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Время проведения электронного аукциона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pprf615TimeEF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27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22</w:t>
            </w:r>
            <w:r w:rsidRPr="00301389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auctionTime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Время проведения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27A1">
              <w:rPr>
                <w:sz w:val="20"/>
                <w:lang w:val="en-US"/>
              </w:rPr>
              <w:t>notificationVersionNumber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Версия извещения по закупке, для которого задается время проведения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5227A1">
              <w:rPr>
                <w:sz w:val="20"/>
              </w:rPr>
              <w:t>В случае если значение не указано, считается что версия 1</w:t>
            </w:r>
          </w:p>
          <w:p w:rsidR="00E56ECB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5227A1" w:rsidRDefault="005227A1" w:rsidP="008347E5"/>
    <w:p w:rsidR="005227A1" w:rsidRPr="00301389" w:rsidRDefault="003D5136" w:rsidP="004261EB">
      <w:pPr>
        <w:pStyle w:val="20"/>
      </w:pPr>
      <w:r>
        <w:t>Протокол рассмотрения заявок на участие в электронном аукционе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27A1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рассмотрения заявок на участие в электронном аукционе по ПП РФ № 615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27A1" w:rsidRPr="00301389" w:rsidRDefault="005227A1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27A1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 xml:space="preserve">. </w:t>
            </w:r>
            <w:r w:rsidR="00510204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 w:rsidR="00510204"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 w:rsidR="00510204"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10204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712AB5" w:rsidP="00712AB5">
            <w:pPr>
              <w:spacing w:before="0" w:after="0"/>
              <w:contextualSpacing/>
              <w:rPr>
                <w:sz w:val="20"/>
              </w:rPr>
            </w:pPr>
            <w:r w:rsidRPr="00712AB5">
              <w:rPr>
                <w:sz w:val="20"/>
              </w:rPr>
              <w:t>Информаци</w:t>
            </w:r>
            <w:r>
              <w:rPr>
                <w:sz w:val="20"/>
              </w:rPr>
              <w:t>я</w:t>
            </w:r>
            <w:r w:rsidRPr="00712AB5">
              <w:rPr>
                <w:sz w:val="20"/>
              </w:rPr>
              <w:t xml:space="preserve"> о рассмотрении заявок на участие в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27A1" w:rsidRPr="00301389" w:rsidRDefault="005227A1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27A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Информация об организации, разместившей протокол</w:t>
            </w:r>
          </w:p>
        </w:tc>
      </w:tr>
      <w:tr w:rsidR="005227A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protocolPublisherInfo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27A1" w:rsidRPr="00301389" w:rsidRDefault="005227A1" w:rsidP="00510204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Организация, разместившая протокол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publisherRole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Роль организации, осуществляющей закупку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RO - Специализированная не-коммерческая организация, которая осуществляет деятельность, направленную на обеспечение проведения капитального ремонта общего имущества в много-квартирных домах (региональный оператор);</w:t>
            </w:r>
          </w:p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осуществляющее функции тех-нического заказчика.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Информацио о рассмотрении заявок на участие в электронном аукционе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10204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 xml:space="preserve">Необходимо заполнение блока только в случае если количество заявок с предложениями в блоке applications (указан элемент applications\application\admittedInfo\admitted) меньше либо равно 1. При приеме содержимое </w:t>
            </w:r>
            <w:r w:rsidRPr="005D17D4">
              <w:rPr>
                <w:sz w:val="20"/>
                <w:lang w:eastAsia="en-US"/>
              </w:rPr>
              <w:lastRenderedPageBreak/>
              <w:t>контролируется на присутствие в справочнике "Справочник оснований признания процедуры несостоявшейся" (nsiAbandonedReason). Запись должна иметь значение "pprf615ProtocolEF1" в поле objectName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lastRenderedPageBreak/>
              <w:t>Заявки по лоту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BE7EAA" w:rsidRDefault="00BE7EAA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admittedInfo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Результат рассмотрения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C52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527C52">
              <w:rPr>
                <w:b/>
                <w:sz w:val="20"/>
              </w:rPr>
              <w:t>appParticipantInfo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F3393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DF3393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DF3393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F3393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DF3393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C36006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C36006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07EFD" w:rsidRDefault="00007EFD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42418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2418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342418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4D2A31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приеме содержимое контролируется на  присутствие в справочнике "Общероссийский классификатор стран мира (ОКСМ)" (nsiOKSM)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342418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C36006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10204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232DA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1020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0F150E" w:rsidRDefault="00510204" w:rsidP="0051020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204" w:rsidRPr="00527C52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0204" w:rsidRPr="00301389" w:rsidRDefault="00510204" w:rsidP="0051020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F150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F150E">
              <w:rPr>
                <w:b/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F150E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lastName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Фамилия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firstName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Имя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middleName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15E7E">
              <w:rPr>
                <w:b/>
                <w:sz w:val="20"/>
                <w:lang w:eastAsia="en-US"/>
              </w:rPr>
              <w:t>Результат рассмотрения заявки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admitted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Заявка допущена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C36006" w:rsidRDefault="00C36006" w:rsidP="00C3600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Фиксированное значение «</w:t>
            </w:r>
            <w:r>
              <w:rPr>
                <w:sz w:val="20"/>
                <w:lang w:val="en-US" w:eastAsia="en-US"/>
              </w:rPr>
              <w:t>true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appRejectedReason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Причина отказа в допуске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EA6387" w:rsidP="00EA638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Причина отказа в допуске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appRejectedReason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rejectReason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66710D" w:rsidRDefault="0066710D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Причина отказа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"EA615"</w:t>
            </w:r>
          </w:p>
          <w:p w:rsidR="0066710D" w:rsidRDefault="0066710D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36006" w:rsidRPr="00301389" w:rsidRDefault="00C36006" w:rsidP="000E1DF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explanation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015E7E" w:rsidRDefault="00C36006" w:rsidP="00C3600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0E1DF2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E1DF2">
              <w:rPr>
                <w:sz w:val="20"/>
                <w:lang w:eastAsia="en-US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6710D">
              <w:rPr>
                <w:b/>
                <w:sz w:val="20"/>
                <w:lang w:eastAsia="en-US"/>
              </w:rPr>
              <w:t>Причина отказа</w:t>
            </w: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66710D">
              <w:rPr>
                <w:b/>
                <w:sz w:val="20"/>
              </w:rPr>
              <w:t>rejectReason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66710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Код причины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6710D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301389" w:rsidRDefault="0066710D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Default="0066710D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10D" w:rsidRPr="008F4002" w:rsidRDefault="0066710D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6710D">
              <w:rPr>
                <w:sz w:val="20"/>
                <w:lang w:eastAsia="en-US"/>
              </w:rPr>
              <w:t>Наименование прич</w:t>
            </w:r>
            <w:r w:rsidR="005D17D4">
              <w:rPr>
                <w:sz w:val="20"/>
                <w:lang w:eastAsia="en-US"/>
              </w:rPr>
              <w:t>ины для отказа в допуске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10D" w:rsidRPr="008F4002" w:rsidRDefault="000012B2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12B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C36006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015E7E" w:rsidRDefault="000E1DF2" w:rsidP="00C3600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C36006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2C15EF" w:rsidRDefault="00C36006" w:rsidP="00C360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06" w:rsidRPr="00527C52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006" w:rsidRPr="00301389" w:rsidRDefault="00C36006" w:rsidP="00C3600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D17D4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301389" w:rsidRDefault="005D17D4" w:rsidP="005D17D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Default="005D17D4" w:rsidP="005D17D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4" w:rsidRPr="00015E7E" w:rsidRDefault="005D17D4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17D4">
              <w:rPr>
                <w:sz w:val="20"/>
                <w:lang w:eastAsia="en-US"/>
              </w:rPr>
              <w:t>Наименование основания признания торгов несостоявшимися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17D4" w:rsidRPr="000E1DF2" w:rsidRDefault="006F77D5" w:rsidP="005D17D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F77D5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8F4F28" w:rsidRDefault="008F4F28" w:rsidP="008F4F28"/>
    <w:p w:rsidR="008F4F28" w:rsidRPr="00301389" w:rsidRDefault="003D5136" w:rsidP="004261EB">
      <w:pPr>
        <w:pStyle w:val="20"/>
      </w:pPr>
      <w:r>
        <w:t>Протокол проведения электронного аукциона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F4F28" w:rsidRPr="00301389" w:rsidTr="004261E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61EB" w:rsidRPr="00301389" w:rsidTr="004261E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261EB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Протокол проведения электронного аукциона по ПП РФ № 615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pprf615ProtocolEF2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4F28" w:rsidRPr="00301389" w:rsidRDefault="008F4F28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F4F28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 о протоколе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protocolPublisherInfo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AE1706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E1706">
              <w:rPr>
                <w:sz w:val="20"/>
                <w:lang w:val="en-US"/>
              </w:rPr>
              <w:t>protocolInfo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  <w:r w:rsidRPr="008F4F28">
              <w:rPr>
                <w:sz w:val="20"/>
              </w:rPr>
              <w:t>Информация о проведении электронного аукциона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712AB5">
              <w:rPr>
                <w:b/>
                <w:sz w:val="20"/>
                <w:lang w:eastAsia="en-US"/>
              </w:rPr>
              <w:t>Информация о проведении электронного аукциона</w:t>
            </w: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protocolInfo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F28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biddingInfo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712AB5" w:rsidRDefault="00712AB5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F28" w:rsidRPr="00301389" w:rsidRDefault="00712AB5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Информация об электронном аукционе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F4F28" w:rsidRPr="00301389" w:rsidRDefault="008F4F2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applications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Заявки по лоту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abandonedReason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10204">
              <w:rPr>
                <w:sz w:val="20"/>
                <w:lang w:eastAsia="en-US"/>
              </w:rPr>
              <w:t>Признание аукциона несостоявшимс</w:t>
            </w:r>
            <w:r>
              <w:rPr>
                <w:sz w:val="20"/>
                <w:lang w:eastAsia="en-US"/>
              </w:rPr>
              <w:t>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712AB5">
              <w:rPr>
                <w:sz w:val="20"/>
                <w:lang w:eastAsia="en-US"/>
              </w:rPr>
              <w:t>Необходимо заполнение блока только в случае если количество заявок с предложениями в блоке applications (элемент applications\application) меньше либо равно 1</w:t>
            </w:r>
          </w:p>
        </w:tc>
      </w:tr>
      <w:tr w:rsidR="00712AB5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02FF1">
              <w:rPr>
                <w:b/>
                <w:sz w:val="20"/>
                <w:lang w:eastAsia="en-US"/>
              </w:rPr>
              <w:t>Информация об электронном аукционе</w:t>
            </w: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202FF1">
              <w:rPr>
                <w:b/>
                <w:sz w:val="20"/>
              </w:rPr>
              <w:t>biddingInfo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712AB5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начала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712AB5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AB5" w:rsidRPr="00301389" w:rsidRDefault="00712AB5" w:rsidP="00712AB5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biddingEndDate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301389" w:rsidRDefault="00202FF1" w:rsidP="00712AB5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202FF1" w:rsidRDefault="00202FF1" w:rsidP="00712AB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AB5" w:rsidRPr="00510204" w:rsidRDefault="00202FF1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Дата и время окончания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12AB5" w:rsidRPr="00712AB5" w:rsidRDefault="00712AB5" w:rsidP="00712AB5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maxPrice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2FF1">
              <w:rPr>
                <w:sz w:val="20"/>
                <w:lang w:eastAsia="en-US"/>
              </w:rPr>
              <w:t>Начальная (максимальная) цена договора в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0145EF" w:rsidRDefault="00202FF1" w:rsidP="00202FF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10204">
              <w:rPr>
                <w:b/>
                <w:sz w:val="20"/>
                <w:lang w:eastAsia="en-US"/>
              </w:rPr>
              <w:t>Заявки по лоту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application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Заявка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02FF1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1389">
              <w:rPr>
                <w:b/>
                <w:sz w:val="20"/>
                <w:lang w:eastAsia="en-US"/>
              </w:rPr>
              <w:t>Заявка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b/>
                <w:sz w:val="20"/>
              </w:rPr>
              <w:t>application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journalNumber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Номер заявки в журнале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7C52">
              <w:rPr>
                <w:sz w:val="20"/>
                <w:lang w:val="en-US"/>
              </w:rPr>
              <w:t>appDate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Дата и время подачи заявки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</w:rPr>
            </w:pPr>
            <w:r w:rsidRPr="00527C52">
              <w:rPr>
                <w:sz w:val="20"/>
              </w:rPr>
              <w:t>appParticipantInfo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C52">
              <w:rPr>
                <w:sz w:val="20"/>
                <w:lang w:eastAsia="en-US"/>
              </w:rPr>
              <w:t>Сведения об участнике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рассмотрения заявок на участие в электронном аукционе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pprf615ProtocolEF1</w:t>
            </w:r>
            <w:r>
              <w:rPr>
                <w:sz w:val="20"/>
              </w:rPr>
              <w:t>)</w:t>
            </w:r>
          </w:p>
        </w:tc>
      </w:tr>
      <w:tr w:rsidR="00202FF1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lastOffer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Default="00202FF1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202FF1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FF1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Последнее предложение по цене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02FF1" w:rsidRPr="00301389" w:rsidRDefault="00202FF1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appRating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Порядковый номер заявки по результатам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При приеме контролируется, что порядковые номера заявок в рамках протокола заданы последовательно от 1 с увеличением на 1</w:t>
            </w: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E7EAA">
              <w:rPr>
                <w:b/>
                <w:sz w:val="20"/>
                <w:lang w:eastAsia="en-US"/>
              </w:rPr>
              <w:t>Последнее предложение по цене контракта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202FF1">
            <w:pPr>
              <w:spacing w:before="0" w:after="0"/>
              <w:contextualSpacing/>
              <w:rPr>
                <w:b/>
                <w:sz w:val="20"/>
              </w:rPr>
            </w:pPr>
            <w:r w:rsidRPr="00BE7EAA">
              <w:rPr>
                <w:b/>
                <w:sz w:val="20"/>
              </w:rPr>
              <w:lastRenderedPageBreak/>
              <w:t>lastOffer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202FF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Предложение цены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0145EF" w:rsidRDefault="00BE7EAA" w:rsidP="00BE7EA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BE7EAA">
              <w:rPr>
                <w:sz w:val="20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7EAA">
              <w:rPr>
                <w:sz w:val="20"/>
                <w:lang w:eastAsia="en-US"/>
              </w:rPr>
              <w:t>Дата и время подачи ценового предложения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7EAA" w:rsidRPr="00BE7EAA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E1DF2">
              <w:rPr>
                <w:b/>
                <w:sz w:val="20"/>
                <w:lang w:eastAsia="en-US"/>
              </w:rPr>
              <w:t>Признание аукциона несостоявшимся</w:t>
            </w: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  <w:r w:rsidRPr="00015E7E">
              <w:rPr>
                <w:b/>
                <w:sz w:val="20"/>
              </w:rPr>
              <w:t>abandonedReason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7EAA" w:rsidRPr="00301389" w:rsidTr="004261E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7EAA" w:rsidRPr="00301389" w:rsidRDefault="00BE7EAA" w:rsidP="00BE7EA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2C15EF" w:rsidRDefault="00BE7EAA" w:rsidP="00BE7EAA">
            <w:pPr>
              <w:spacing w:before="0" w:after="0"/>
              <w:contextualSpacing/>
              <w:rPr>
                <w:sz w:val="20"/>
              </w:rPr>
            </w:pPr>
            <w:r w:rsidRPr="00015E7E">
              <w:rPr>
                <w:sz w:val="20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Default="00BE7EAA" w:rsidP="00BE7EA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015E7E" w:rsidRDefault="00BE7EAA" w:rsidP="00BE7EA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AA" w:rsidRPr="00527C52" w:rsidRDefault="00BE7EAA" w:rsidP="00BE7EA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5E7E">
              <w:rPr>
                <w:sz w:val="20"/>
                <w:lang w:eastAsia="en-US"/>
              </w:rPr>
              <w:t>Тип основания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4AE9" w:rsidRPr="00214AE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NS - Во время проведения аукциона ни один из его участников не подал предложения о цене договора о проведении капитального ремонта;</w:t>
            </w:r>
          </w:p>
          <w:p w:rsidR="00BE7EAA" w:rsidRPr="00301389" w:rsidRDefault="00214AE9" w:rsidP="00214AE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14AE9">
              <w:rPr>
                <w:sz w:val="20"/>
                <w:lang w:eastAsia="en-US"/>
              </w:rPr>
              <w:t>OO - Во время проведения аукциона подано единственное предложение о цене договора о проведении капитального ремонта.</w:t>
            </w:r>
          </w:p>
        </w:tc>
      </w:tr>
    </w:tbl>
    <w:p w:rsidR="005227A1" w:rsidRDefault="005227A1" w:rsidP="005227A1"/>
    <w:p w:rsidR="0052303E" w:rsidRPr="00301389" w:rsidRDefault="003D5136" w:rsidP="00DE7806">
      <w:pPr>
        <w:pStyle w:val="20"/>
      </w:pPr>
      <w:r>
        <w:t>Акт об отказе от заключения договора о проведении капитального ремонта с победителем ЭА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52303E" w:rsidRPr="00301389" w:rsidTr="0052303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2303E" w:rsidRPr="00301389" w:rsidRDefault="003D5136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3D5136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pprf615ActEvasion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52303E" w:rsidRPr="00301389" w:rsidRDefault="00490A1A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2765E8" w:rsidP="0052303E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E56ECB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B00C6" w:rsidP="005B00C6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37A98" w:rsidRDefault="00B37A98" w:rsidP="0052303E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Протокол </w:t>
            </w:r>
            <w:r w:rsidR="003D5136">
              <w:rPr>
                <w:sz w:val="20"/>
              </w:rPr>
              <w:lastRenderedPageBreak/>
              <w:t>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712AB5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52303E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Присвается автоматически после размещения. Должен быть заполнен при приёме изменения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37A98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B37A98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98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37A98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customerInfo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Организация заказчика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0C58F3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0C58F3">
              <w:rPr>
                <w:sz w:val="20"/>
              </w:rPr>
              <w:t>Извещение об отказе от проведения закупк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B37A98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02FF1" w:rsidRDefault="000C58F3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10204" w:rsidRDefault="00B37A98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Место составления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712AB5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Основание принятия решения</w:t>
            </w: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372FF7" w:rsidP="0052303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refusalFactInfo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72FF7">
              <w:rPr>
                <w:sz w:val="20"/>
                <w:lang w:val="en-US"/>
              </w:rPr>
              <w:t>foundation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01389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Сведения о фактах, являющихся основанием для принятия решения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2303E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2C15EF" w:rsidRDefault="00372FF7" w:rsidP="0052303E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voucherEntry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015E7E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03E" w:rsidRPr="00527C52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03E" w:rsidRPr="00301389" w:rsidRDefault="0052303E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Сведения об участнике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52303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52303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ИНН, КПП (при наличии) в протоколе проведения электронного аукциона protocolEF2</w:t>
            </w:r>
          </w:p>
        </w:tc>
      </w:tr>
      <w:tr w:rsidR="00372FF7" w:rsidRPr="00301389" w:rsidTr="00872288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individualPersonRFInfo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9749E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749EC">
              <w:rPr>
                <w:sz w:val="20"/>
                <w:lang w:eastAsia="en-US"/>
              </w:rPr>
              <w:t>При приёме проверяется наличие участника  с указанным ИНН в протоколе проведения электронного аукциона protocolEF2</w:t>
            </w:r>
          </w:p>
        </w:tc>
      </w:tr>
      <w:tr w:rsidR="00372FF7" w:rsidRPr="00301389" w:rsidTr="00372FF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72FF7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372FF7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9749EC" w:rsidRDefault="009749EC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749EC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Default="009749EC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8F4002" w:rsidRDefault="009749EC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9EC" w:rsidRPr="00372FF7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49EC" w:rsidRPr="00301389" w:rsidRDefault="009749E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9749EC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9749E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 xml:space="preserve">Запись реестра квалифицированных подрядных </w:t>
            </w:r>
            <w:r w:rsidRPr="00372FF7">
              <w:rPr>
                <w:sz w:val="20"/>
                <w:lang w:eastAsia="en-US"/>
              </w:rPr>
              <w:lastRenderedPageBreak/>
              <w:t>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9749E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lastRenderedPageBreak/>
              <w:t xml:space="preserve">Игнорируется при приеме, автоматически заполняется при </w:t>
            </w:r>
            <w:r w:rsidRPr="00054ACC">
              <w:rPr>
                <w:sz w:val="20"/>
                <w:lang w:eastAsia="en-US"/>
              </w:rPr>
              <w:lastRenderedPageBreak/>
              <w:t>передаче по ИНН, КПП (при наличии) из протокола проведения электронного аукциона protocolEF2</w:t>
            </w:r>
          </w:p>
        </w:tc>
      </w:tr>
      <w:tr w:rsidR="00372FF7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372FF7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</w:rPr>
            </w:pPr>
            <w:r w:rsidRPr="00372FF7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2FF7" w:rsidRPr="00372FF7" w:rsidRDefault="00372FF7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72FF7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FF7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9749EC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372FF7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054ACC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4ACC">
              <w:rPr>
                <w:sz w:val="20"/>
                <w:lang w:eastAsia="en-US"/>
              </w:rPr>
              <w:t>Игнорируется при приеме, автоматически заполняется при передаче по ИНН, КПП (при наличии) из протокола проведения электронного аукциона protocolEF2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qualifiedContractorInfo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Номер реестровой записи РКПО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организации / 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007EFD" w:rsidRDefault="00007EFD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7EFD">
              <w:rPr>
                <w:sz w:val="20"/>
                <w:lang w:eastAsia="en-US"/>
              </w:rPr>
              <w:t>Игнорируется при приеме. При передаче заполняется значением из реестра квалифицированных подрядных организаций (РКПО) по ПП РФ № 615 (</w:t>
            </w:r>
            <w:r w:rsidRPr="00007EFD">
              <w:rPr>
                <w:sz w:val="20"/>
                <w:lang w:val="en-US" w:eastAsia="en-US"/>
              </w:rPr>
              <w:t>pprf</w:t>
            </w:r>
            <w:r w:rsidRPr="00007EFD">
              <w:rPr>
                <w:sz w:val="20"/>
                <w:lang w:eastAsia="en-US"/>
              </w:rPr>
              <w:t>615</w:t>
            </w:r>
            <w:r w:rsidRPr="00007EFD">
              <w:rPr>
                <w:sz w:val="20"/>
                <w:lang w:val="en-US" w:eastAsia="en-US"/>
              </w:rPr>
              <w:t>QualifiedContractor</w:t>
            </w:r>
            <w:r w:rsidRPr="00007EFD">
              <w:rPr>
                <w:sz w:val="20"/>
                <w:lang w:eastAsia="en-US"/>
              </w:rPr>
              <w:t>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Предмет электронного аукциона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purchaseSubjectInfo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F4002">
              <w:rPr>
                <w:sz w:val="20"/>
                <w:lang w:eastAsia="en-US"/>
              </w:rPr>
              <w:t>Наименование предмета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C47C84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47C84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"Справочник: Предметы электронного аукциона по ПП РФ № 615" (nsiPurchaseSubject)</w:t>
            </w:r>
          </w:p>
        </w:tc>
      </w:tr>
      <w:tr w:rsidR="008F4002" w:rsidRPr="00301389" w:rsidTr="008F400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8F400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F4002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8F4002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8F400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При прием</w:t>
            </w:r>
            <w:r>
              <w:rPr>
                <w:sz w:val="20"/>
              </w:rPr>
              <w:t xml:space="preserve">е содержимое 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 xml:space="preserve">. </w:t>
            </w:r>
            <w:r w:rsidR="008F4002">
              <w:rPr>
                <w:sz w:val="20"/>
              </w:rPr>
              <w:t>Состав блока аналогичен составу одноимённого блока</w:t>
            </w:r>
            <w:r w:rsidR="008F4002" w:rsidRPr="008F4002">
              <w:rPr>
                <w:sz w:val="20"/>
              </w:rPr>
              <w:t xml:space="preserve"> </w:t>
            </w:r>
            <w:r w:rsidR="008F4002">
              <w:rPr>
                <w:sz w:val="20"/>
              </w:rPr>
              <w:t>указанного выше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 xml:space="preserve">Игнорируется при приеме, автоматически заполняется при передаче по номеру реестровой записи РПО из реестра </w:t>
            </w:r>
            <w:r w:rsidRPr="001326EA">
              <w:rPr>
                <w:sz w:val="20"/>
                <w:lang w:eastAsia="en-US"/>
              </w:rPr>
              <w:lastRenderedPageBreak/>
              <w:t>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8F4002" w:rsidP="00372FF7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1326EA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1326EA" w:rsidRDefault="001326EA" w:rsidP="00372FF7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1326EA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В случае если не заполнено при приеме,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</w:p>
        </w:tc>
      </w:tr>
      <w:tr w:rsidR="001326EA" w:rsidRPr="00301389" w:rsidTr="001326E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326EA">
              <w:rPr>
                <w:b/>
                <w:sz w:val="20"/>
                <w:lang w:eastAsia="en-US"/>
              </w:rPr>
              <w:t>Индивидуальный предприниматель</w:t>
            </w:r>
          </w:p>
        </w:tc>
      </w:tr>
      <w:tr w:rsidR="008F4002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301389" w:rsidRDefault="001326EA" w:rsidP="00372FF7">
            <w:pPr>
              <w:spacing w:before="0" w:after="0"/>
              <w:contextualSpacing/>
              <w:rPr>
                <w:b/>
                <w:sz w:val="20"/>
              </w:rPr>
            </w:pPr>
            <w:r w:rsidRPr="001326EA">
              <w:rPr>
                <w:b/>
                <w:sz w:val="20"/>
              </w:rPr>
              <w:t>individualPersonRFInfo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4002" w:rsidRPr="008F4002" w:rsidRDefault="008F4002" w:rsidP="00372FF7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qualifiedContractorI</w:t>
            </w:r>
            <w:r w:rsidRPr="001326EA">
              <w:rPr>
                <w:sz w:val="20"/>
              </w:rPr>
              <w:lastRenderedPageBreak/>
              <w:t>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 xml:space="preserve">Запись реестра </w:t>
            </w:r>
            <w:r w:rsidRPr="001326EA">
              <w:rPr>
                <w:sz w:val="20"/>
              </w:rPr>
              <w:lastRenderedPageBreak/>
              <w:t>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lastRenderedPageBreak/>
              <w:t>При прием</w:t>
            </w:r>
            <w:r>
              <w:rPr>
                <w:sz w:val="20"/>
              </w:rPr>
              <w:t xml:space="preserve">е содержимое </w:t>
            </w:r>
            <w:r>
              <w:rPr>
                <w:sz w:val="20"/>
              </w:rPr>
              <w:lastRenderedPageBreak/>
              <w:t xml:space="preserve">контролируется на </w:t>
            </w:r>
            <w:r w:rsidRPr="001326EA">
              <w:rPr>
                <w:sz w:val="20"/>
              </w:rPr>
              <w:t>присутствие в справочнике "Реестр квалифицированных подрядных организаций по ПП РФ № 615"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1326EA" w:rsidRDefault="001326EA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</w:t>
            </w:r>
            <w:r w:rsidRPr="008F4002">
              <w:rPr>
                <w:sz w:val="20"/>
              </w:rPr>
              <w:t xml:space="preserve"> </w:t>
            </w:r>
            <w:r>
              <w:rPr>
                <w:sz w:val="20"/>
              </w:rPr>
              <w:t>указанного выше</w:t>
            </w:r>
          </w:p>
        </w:tc>
      </w:tr>
      <w:tr w:rsidR="001326EA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301389" w:rsidRDefault="001326EA" w:rsidP="001326E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1326EA" w:rsidP="001326EA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BF5DC9" w:rsidRDefault="00BF5DC9" w:rsidP="001326E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26EA" w:rsidRPr="008F4002" w:rsidRDefault="00BF5DC9" w:rsidP="001326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</w:rPr>
              <w:t>lastName, firstName игнорируются при приеме, автоматически заполняется при передаче по номеру реестровой записи РПО из реестра квалифицированных подрядных организаций. В случае если не заполнено при приеме middleName, то заполняется автоматически значением по номеру реестровой записи РПО из реестра квалифицированных подрядных организаций (nsiQualifiedContractors)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8F4002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326EA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  <w:tr w:rsidR="00BF5DC9" w:rsidRPr="00301389" w:rsidTr="0052303E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301389" w:rsidRDefault="00BF5DC9" w:rsidP="00BF5DC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1326EA" w:rsidRDefault="00BF5DC9" w:rsidP="00BF5DC9">
            <w:pPr>
              <w:spacing w:before="0" w:after="0"/>
              <w:contextualSpacing/>
              <w:rPr>
                <w:sz w:val="20"/>
              </w:rPr>
            </w:pPr>
            <w:r w:rsidRPr="001326EA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BF5DC9" w:rsidRDefault="00BF5DC9" w:rsidP="00BF5DC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DC9" w:rsidRPr="008F4002" w:rsidRDefault="00BF5DC9" w:rsidP="00BF5DC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F5DC9">
              <w:rPr>
                <w:sz w:val="20"/>
                <w:lang w:eastAsia="en-US"/>
              </w:rPr>
              <w:t>Игнорируется при приеме, автоматически заполняется при передаче по номеру реестровой записи РПО из реестра квалифицированных подрядных организаций (nsiQualifiedContractors)</w:t>
            </w:r>
          </w:p>
        </w:tc>
      </w:tr>
    </w:tbl>
    <w:p w:rsidR="0052303E" w:rsidRDefault="0052303E" w:rsidP="0052303E"/>
    <w:p w:rsidR="00872288" w:rsidRPr="00301389" w:rsidRDefault="003D5136" w:rsidP="00872288">
      <w:pPr>
        <w:pStyle w:val="20"/>
      </w:pPr>
      <w:r>
        <w:lastRenderedPageBreak/>
        <w:t>Акт об уклонении победителя ЭА от заключения договора по ПП РФ № 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Акт об уклонении победителя ЭА от заключения договора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pprf615ActDeviation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2765E8" w:rsidP="00872288">
            <w:pPr>
              <w:spacing w:before="0" w:after="0"/>
              <w:contextualSpacing/>
              <w:rPr>
                <w:sz w:val="20"/>
              </w:rPr>
            </w:pPr>
            <w:r w:rsidRPr="002765E8">
              <w:rPr>
                <w:sz w:val="20"/>
              </w:rPr>
              <w:t>При приёме необходимо указывать в случае внесения изменения в проект документа. Заполняется при выгрузке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E56ECB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refusalFactInfo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Основание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37A98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B37A9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Акт об отказе от заключения договора о проведении капитального </w:t>
            </w:r>
            <w:r w:rsidR="003D5136">
              <w:rPr>
                <w:sz w:val="20"/>
              </w:rPr>
              <w:lastRenderedPageBreak/>
              <w:t>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</w:tbl>
    <w:p w:rsidR="00872288" w:rsidRDefault="00872288" w:rsidP="0052303E"/>
    <w:p w:rsidR="00872288" w:rsidRPr="00301389" w:rsidRDefault="003D5136" w:rsidP="00872288">
      <w:pPr>
        <w:pStyle w:val="20"/>
      </w:pPr>
      <w:r>
        <w:t>Информация об отмене акта по ПП РФ № 615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872288" w:rsidRPr="00301389" w:rsidTr="0087228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72288" w:rsidRPr="00301389" w:rsidRDefault="003D5136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отмене акта по ПП РФ № 615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3D5136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pprf615ActCancel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72288" w:rsidRPr="00301389" w:rsidRDefault="00490A1A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Информация о документе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72288">
              <w:rPr>
                <w:sz w:val="20"/>
                <w:lang w:val="en-US"/>
              </w:rPr>
              <w:t>cancelReasonInfo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872288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872288">
              <w:rPr>
                <w:sz w:val="20"/>
              </w:rPr>
              <w:t>Причина отмены 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об отказе от проведения закупки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pprf615NotificationCancel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Протокол предварительного отбора в 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pprf615ProtocolPO</w:t>
            </w:r>
            <w:r>
              <w:rPr>
                <w:sz w:val="20"/>
              </w:rPr>
              <w:t>)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B00C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2288" w:rsidRPr="00301389" w:rsidRDefault="005B00C6" w:rsidP="00872288">
            <w:pPr>
              <w:spacing w:before="0" w:after="0"/>
              <w:contextualSpacing/>
              <w:rPr>
                <w:sz w:val="20"/>
              </w:rPr>
            </w:pPr>
            <w:r w:rsidRPr="005B00C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B37A98">
              <w:rPr>
                <w:b/>
                <w:sz w:val="20"/>
                <w:lang w:eastAsia="en-US"/>
              </w:rPr>
              <w:t>Информация о документе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  <w:r w:rsidRPr="00B37A9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712AB5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Номер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25643" w:rsidRPr="00F25643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 xml:space="preserve">Номер документа в ЕИС. Элемент не заполняется при приёме первой версии документа. </w:t>
            </w:r>
          </w:p>
          <w:p w:rsidR="00872288" w:rsidRPr="00301389" w:rsidRDefault="00F25643" w:rsidP="00F2564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25643">
              <w:rPr>
                <w:sz w:val="20"/>
                <w:lang w:eastAsia="en-US"/>
              </w:rPr>
              <w:t>Присва</w:t>
            </w:r>
            <w:r>
              <w:rPr>
                <w:sz w:val="20"/>
                <w:lang w:eastAsia="en-US"/>
              </w:rPr>
              <w:t>ива</w:t>
            </w:r>
            <w:r w:rsidRPr="00F25643">
              <w:rPr>
                <w:sz w:val="20"/>
                <w:lang w:eastAsia="en-US"/>
              </w:rPr>
              <w:t xml:space="preserve">ется автоматически </w:t>
            </w:r>
            <w:r w:rsidRPr="00F25643">
              <w:rPr>
                <w:sz w:val="20"/>
                <w:lang w:eastAsia="en-US"/>
              </w:rPr>
              <w:lastRenderedPageBreak/>
              <w:t>после размещения. Должен быть заполнен при приёме изменения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размещения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B37A98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createDate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составления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2288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301389" w:rsidRDefault="00872288" w:rsidP="00872288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2288" w:rsidRPr="00510204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  <w:r w:rsidRPr="00B37A98">
              <w:rPr>
                <w:sz w:val="20"/>
                <w:lang w:eastAsia="en-US"/>
              </w:rPr>
              <w:t>Дата подписания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2288" w:rsidRPr="00712AB5" w:rsidRDefault="00872288" w:rsidP="00872288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10204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712AB5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При приёме контролируется наличие опубликованного акта с указанным номером</w:t>
            </w:r>
          </w:p>
        </w:tc>
      </w:tr>
      <w:tr w:rsidR="005B00C6" w:rsidRPr="00301389" w:rsidTr="005B00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B00C6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  <w:r w:rsidRPr="005B00C6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Наи</w:t>
            </w:r>
            <w:r>
              <w:rPr>
                <w:sz w:val="20"/>
                <w:lang w:eastAsia="en-US"/>
              </w:rPr>
              <w:t>м</w:t>
            </w:r>
            <w:r w:rsidRPr="005B00C6">
              <w:rPr>
                <w:sz w:val="20"/>
                <w:lang w:eastAsia="en-US"/>
              </w:rPr>
              <w:t>енование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B00C6" w:rsidRPr="00301389" w:rsidTr="00872288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00C6" w:rsidRPr="00301389" w:rsidRDefault="005B00C6" w:rsidP="005B00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actPublishDate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B00C6">
              <w:rPr>
                <w:sz w:val="20"/>
                <w:lang w:eastAsia="en-US"/>
              </w:rPr>
              <w:t>Дата публикации отменяемого 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00C6" w:rsidRPr="005B00C6" w:rsidRDefault="005B00C6" w:rsidP="005B00C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872288" w:rsidRDefault="00872288" w:rsidP="0052303E"/>
    <w:p w:rsidR="00A17A85" w:rsidRPr="00530025" w:rsidRDefault="00A17A85" w:rsidP="00A17A85">
      <w:pPr>
        <w:pStyle w:val="20"/>
      </w:pPr>
      <w:r w:rsidRPr="00A17A85">
        <w:t xml:space="preserve">Сведения о договоре о проведении </w:t>
      </w:r>
      <w:r>
        <w:t>капитального ремонта по ПП РФ № </w:t>
      </w:r>
      <w:r w:rsidRPr="00A17A85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7A85" w:rsidRPr="00301389" w:rsidTr="00571389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17A85">
              <w:rPr>
                <w:b/>
                <w:sz w:val="20"/>
              </w:rPr>
              <w:t>Сведения о договоре о проведении капитального ремонта по ПП РФ № 615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3D5136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7A85" w:rsidRPr="00301389" w:rsidRDefault="00A17A85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17A85" w:rsidRPr="00301389" w:rsidRDefault="00490A1A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E56ECB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32DA" w:rsidRPr="00301389" w:rsidTr="00D5758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232DA">
              <w:rPr>
                <w:sz w:val="20"/>
                <w:lang w:val="en-US"/>
              </w:rPr>
              <w:t>editionNumber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  <w:r w:rsidRPr="005232DA">
              <w:rPr>
                <w:sz w:val="20"/>
              </w:rPr>
              <w:t>Номер редакции в рамках версии договора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232DA" w:rsidRPr="00301389" w:rsidRDefault="005232DA" w:rsidP="00D57580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4261EB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purchaseEFInfo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Сведения об электронном аукционе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5178B0">
              <w:rPr>
                <w:sz w:val="20"/>
                <w:lang w:val="en-US"/>
              </w:rPr>
              <w:t>fundingSourcesInfo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5178B0">
              <w:rPr>
                <w:sz w:val="20"/>
              </w:rPr>
              <w:t>Источники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178B0" w:rsidRPr="00015E7C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enforcementInfo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purchaseObjectsInfo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104D8B" w:rsidP="00571389">
            <w:pPr>
              <w:spacing w:before="0" w:after="0"/>
              <w:contextualSpacing/>
              <w:rPr>
                <w:sz w:val="20"/>
              </w:rPr>
            </w:pPr>
            <w:r w:rsidRPr="005A1051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015E7C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</w:t>
            </w:r>
            <w:r w:rsidR="003D5136">
              <w:rPr>
                <w:sz w:val="20"/>
              </w:rPr>
              <w:lastRenderedPageBreak/>
              <w:t>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2B1923" w:rsidRPr="00301389" w:rsidTr="002B192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B1923">
              <w:rPr>
                <w:sz w:val="20"/>
                <w:lang w:val="en-US"/>
              </w:rPr>
              <w:t>scanAttachmentsInfo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 w:rsidRPr="002B1923">
              <w:rPr>
                <w:sz w:val="20"/>
              </w:rPr>
              <w:t>Отсканированная копия договора или электронный договор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B1923" w:rsidRPr="00301389" w:rsidRDefault="002B1923" w:rsidP="002B1923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371CB" w:rsidRPr="00301389" w:rsidTr="0057138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1CB" w:rsidRPr="00301389" w:rsidRDefault="002371CB" w:rsidP="002371CB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256D81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docDirectDate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BE5C5C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</w:t>
            </w:r>
            <w:r>
              <w:rPr>
                <w:sz w:val="20"/>
                <w:lang w:eastAsia="en-US"/>
              </w:rPr>
              <w:t xml:space="preserve"> направления на проверку в УФК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проверку текущей версии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BE5C5C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BE5C5C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BE5C5C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8E2FFE" w:rsidRDefault="00BE5C5C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C5C" w:rsidRPr="00256D81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E5C5C" w:rsidRPr="00301389" w:rsidRDefault="00BE5C5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8E2FFE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8E2FFE" w:rsidRDefault="008E2FFE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6F3C53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17A85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Сведения об электронном аукционе</w:t>
            </w: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purchaseEFInfo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92E67" w:rsidRPr="00301389" w:rsidTr="00571389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notPublishedInEISEFInfo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A634BA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E67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92E67" w:rsidRPr="00301389" w:rsidRDefault="00192E6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F340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Сведения об электронном аукционе размещены в ЕИС</w:t>
            </w:r>
          </w:p>
        </w:tc>
      </w:tr>
      <w:tr w:rsidR="00A17A85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A634BA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17A85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A85" w:rsidRPr="00B9482F" w:rsidRDefault="00A17A85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192E67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F34091" w:rsidRDefault="00F34091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A85" w:rsidRPr="00301389" w:rsidRDefault="00F34091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7A85" w:rsidRPr="00301389" w:rsidRDefault="00A17A85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B9482F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584F79" w:rsidP="0099351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84F79">
              <w:rPr>
                <w:sz w:val="20"/>
                <w:lang w:eastAsia="en-US"/>
              </w:rPr>
              <w:t>Игнорируется при приёме, заполняется заполняется на основании протокола проведения электронного аукциона (protocolEF</w:t>
            </w:r>
            <w:r w:rsidR="00993519" w:rsidRPr="00993519">
              <w:rPr>
                <w:sz w:val="20"/>
                <w:lang w:eastAsia="en-US"/>
              </w:rPr>
              <w:t>2</w:t>
            </w:r>
            <w:r w:rsidRPr="00584F79">
              <w:rPr>
                <w:sz w:val="20"/>
                <w:lang w:eastAsia="en-US"/>
              </w:rPr>
              <w:t xml:space="preserve">), если в протоколе-основании присутствуют сведения о подрядной организации. Заполняется при передаче. Не игнорируется при приеме в случае отсутствия </w:t>
            </w:r>
            <w:r w:rsidRPr="00584F79">
              <w:rPr>
                <w:sz w:val="20"/>
                <w:lang w:eastAsia="en-US"/>
              </w:rPr>
              <w:lastRenderedPageBreak/>
              <w:t>сведений о подрядной организации в протоколе-основании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lastRenderedPageBreak/>
              <w:t>Информация о закупке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256D81" w:rsidRDefault="00F34091" w:rsidP="0088233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88233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307DE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 значением "Дата размещения документа" commonInfo/docPublishDate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Игнорируется при приёме, заполняется из протокола пр</w:t>
            </w:r>
            <w:r>
              <w:rPr>
                <w:sz w:val="20"/>
                <w:lang w:eastAsia="en-US"/>
              </w:rPr>
              <w:t xml:space="preserve">оведения электронного аукциона </w:t>
            </w:r>
            <w:r w:rsidRPr="00307DE3">
              <w:rPr>
                <w:sz w:val="20"/>
                <w:lang w:eastAsia="en-US"/>
              </w:rPr>
              <w:t>(protocolEF1). Заполняется при передаче</w:t>
            </w: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307DE3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307DE3" w:rsidRDefault="00307DE3" w:rsidP="00307DE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307DE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8233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339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2339" w:rsidRPr="00856360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Юридическое лицо РФ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F34091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legalEntityRFInfo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56360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527C52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T(10)/T(12)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orgFactAddress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местонахождения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4162A3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"Реестр квалифицированных подрядных организаций по ПП РФ № 615" (nsiQualifiedContractors)</w:t>
            </w:r>
            <w:r w:rsidR="004162A3">
              <w:rPr>
                <w:sz w:val="20"/>
                <w:lang w:eastAsia="en-US"/>
              </w:rPr>
              <w:t>.</w:t>
            </w:r>
            <w:r w:rsidR="004162A3" w:rsidRPr="004162A3">
              <w:rPr>
                <w:sz w:val="20"/>
                <w:lang w:eastAsia="en-US"/>
              </w:rPr>
              <w:t xml:space="preserve">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882339" w:rsidP="004162A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  <w:r w:rsidR="004162A3">
              <w:rPr>
                <w:sz w:val="20"/>
                <w:lang w:eastAsia="en-US"/>
              </w:rPr>
              <w:t xml:space="preserve">. </w:t>
            </w:r>
            <w:r w:rsidR="004162A3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4162A3" w:rsidRPr="004162A3">
              <w:rPr>
                <w:sz w:val="20"/>
              </w:rPr>
              <w:t xml:space="preserve">Сведения о </w:t>
            </w:r>
            <w:r w:rsidR="004162A3" w:rsidRPr="004162A3">
              <w:rPr>
                <w:sz w:val="20"/>
              </w:rPr>
              <w:lastRenderedPageBreak/>
              <w:t>квалифицированной подрядной организации для включения в РКПО по ПП РФ № 615</w:t>
            </w:r>
            <w:r w:rsidR="004162A3"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 w:rsidR="004162A3"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192E67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contactPerson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Контактное лицо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4162A3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4162A3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F34091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EF46A6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Default="00882339" w:rsidP="00F3409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882339" w:rsidRDefault="00882339" w:rsidP="00F3409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91" w:rsidRPr="00482B28" w:rsidRDefault="00882339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091" w:rsidRPr="00301389" w:rsidRDefault="00F34091" w:rsidP="00F3409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C51A7">
              <w:rPr>
                <w:b/>
                <w:sz w:val="20"/>
                <w:lang w:eastAsia="en-US"/>
              </w:rPr>
              <w:t>Юридическое лицо иностранного государства</w:t>
            </w:r>
          </w:p>
        </w:tc>
      </w:tr>
      <w:tr w:rsidR="006C51A7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6C51A7">
              <w:rPr>
                <w:b/>
                <w:sz w:val="20"/>
              </w:rPr>
              <w:t>legalEntityForeignStateInfo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395E8E">
            <w:pPr>
              <w:keepNext/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88233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fullNameLat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Полное наименование организации (латинскими буквами)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4D2A31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val="en-US" w:eastAsia="en-US"/>
              </w:rPr>
              <w:t>(10)/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countryInfo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При прие</w:t>
            </w:r>
            <w:r>
              <w:rPr>
                <w:sz w:val="20"/>
                <w:lang w:eastAsia="en-US"/>
              </w:rPr>
              <w:t>ме содержимое контролируется на</w:t>
            </w:r>
            <w:r w:rsidRPr="00342418">
              <w:rPr>
                <w:sz w:val="20"/>
                <w:lang w:eastAsia="en-US"/>
              </w:rPr>
              <w:t xml:space="preserve"> присутствие в справочнике "Общероссийский классификатор стран мира (ОКСМ)" (nsiOKSM)</w:t>
            </w:r>
            <w:r>
              <w:rPr>
                <w:sz w:val="20"/>
                <w:lang w:eastAsia="en-US"/>
              </w:rPr>
              <w:t>.</w:t>
            </w:r>
            <w:r w:rsidRPr="006C51A7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в стране регистрации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placeOfStayInRF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6C51A7">
              <w:rPr>
                <w:sz w:val="20"/>
                <w:lang w:eastAsia="en-US"/>
              </w:rPr>
              <w:t>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места нахождения на территории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 xml:space="preserve">При приеме содержимое контролируется на  присутствие в справочнике "Реестр квалифицированных подрядных организаций по ПП РФ № 615" (nsiQualifiedContractors)/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342418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C51A7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C51A7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Default="006C51A7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0F150E" w:rsidRDefault="006C51A7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51A7" w:rsidRPr="00527C52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2418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1A7" w:rsidRPr="00301389" w:rsidRDefault="006C51A7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9411F3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411F3">
              <w:rPr>
                <w:b/>
                <w:sz w:val="20"/>
                <w:lang w:eastAsia="en-US"/>
              </w:rPr>
              <w:lastRenderedPageBreak/>
              <w:t>Индивидуальный предприниматель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9411F3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342418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nameInfo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Фамилия, имя, отчество индивидуального предпринимателя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BF62D4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 w:rsidRPr="00342418">
              <w:rPr>
                <w:sz w:val="20"/>
                <w:lang w:eastAsia="en-US"/>
              </w:rPr>
              <w:t>(10)</w:t>
            </w:r>
            <w:r>
              <w:rPr>
                <w:sz w:val="20"/>
                <w:lang w:eastAsia="en-US"/>
              </w:rPr>
              <w:t>/</w:t>
            </w:r>
            <w:r>
              <w:rPr>
                <w:sz w:val="20"/>
                <w:lang w:val="en-US" w:eastAsia="en-US"/>
              </w:rPr>
              <w:t>T(12)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411F3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9411F3" w:rsidRDefault="009411F3" w:rsidP="009411F3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factAddress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Default="009411F3" w:rsidP="009411F3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0F150E" w:rsidRDefault="009411F3" w:rsidP="009411F3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1F3" w:rsidRPr="00527C52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11F3" w:rsidRPr="00301389" w:rsidRDefault="009411F3" w:rsidP="009411F3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C36006">
              <w:rPr>
                <w:sz w:val="20"/>
              </w:rPr>
              <w:t>qualifiedContractorInfo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Запись реестра квалифицированных подрядных организаций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36006">
              <w:rPr>
                <w:sz w:val="20"/>
                <w:lang w:eastAsia="en-US"/>
              </w:rPr>
              <w:t>При приёме содержимое проверяется на присутствие в реестре квалифицированных подрядных организаций (pprf615QualifiedContractor)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элемента «</w:t>
            </w:r>
            <w:r w:rsidRPr="00C36006">
              <w:rPr>
                <w:sz w:val="20"/>
              </w:rPr>
              <w:t>Юридическое лицо РФ</w:t>
            </w:r>
            <w:r>
              <w:rPr>
                <w:sz w:val="20"/>
              </w:rPr>
              <w:t>» (</w:t>
            </w:r>
            <w:r w:rsidRPr="00C36006">
              <w:rPr>
                <w:sz w:val="20"/>
              </w:rPr>
              <w:t>legalEntityRFInfo</w:t>
            </w:r>
            <w:r>
              <w:rPr>
                <w:sz w:val="20"/>
              </w:rPr>
              <w:t>)</w:t>
            </w: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6C51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571389">
              <w:rPr>
                <w:sz w:val="20"/>
              </w:rPr>
              <w:t>registrationDate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7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71389">
              <w:rPr>
                <w:sz w:val="20"/>
                <w:lang w:eastAsia="en-US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C36006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9411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9411F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</w:rPr>
            </w:pPr>
            <w:r w:rsidRPr="000F150E">
              <w:rPr>
                <w:sz w:val="20"/>
              </w:rPr>
              <w:t>phone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0F150E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T(1-30)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F150E">
              <w:rPr>
                <w:sz w:val="20"/>
                <w:lang w:eastAsia="en-US"/>
              </w:rPr>
              <w:t>Номер телефона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71389">
              <w:rPr>
                <w:b/>
                <w:sz w:val="20"/>
                <w:lang w:eastAsia="en-US"/>
              </w:rPr>
              <w:t>Сведения об электронном аукционе не размещены в ЕИС</w:t>
            </w:r>
          </w:p>
        </w:tc>
      </w:tr>
      <w:tr w:rsidR="00571389" w:rsidRPr="00B9482F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571389">
              <w:rPr>
                <w:b/>
                <w:sz w:val="20"/>
              </w:rPr>
              <w:t>notPublishedInEISEFInfo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A634BA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B9482F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contractorInfo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F34091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F34091">
              <w:rPr>
                <w:sz w:val="20"/>
                <w:lang w:eastAsia="en-US"/>
              </w:rPr>
              <w:t>Сведения о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F34091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F34091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256D81" w:rsidRDefault="00571389" w:rsidP="00571389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>
              <w:rPr>
                <w:sz w:val="20"/>
                <w:lang w:eastAsia="en-US"/>
              </w:rPr>
              <w:t>1-50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Реестровый номер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decisionDate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подведения результатов определения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protocolEFProperties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07DE3">
              <w:rPr>
                <w:b/>
                <w:sz w:val="20"/>
                <w:lang w:eastAsia="en-US"/>
              </w:rPr>
              <w:t>Реквизиты документа подтверждающего основание заключения договора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7DE3">
              <w:rPr>
                <w:b/>
                <w:sz w:val="20"/>
                <w:lang w:eastAsia="en-US"/>
              </w:rPr>
              <w:t>protocolEFProperties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192E67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307DE3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7DE3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2339">
              <w:rPr>
                <w:b/>
                <w:sz w:val="20"/>
                <w:lang w:eastAsia="en-US"/>
              </w:rPr>
              <w:t>Сведения о подрядной организации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882339">
              <w:rPr>
                <w:b/>
                <w:sz w:val="20"/>
              </w:rPr>
              <w:t>contractorInfo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legalEntityRFInfo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527C52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legalEntityForeignStateInfo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Юридическое лицо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571389" w:rsidRPr="00301389" w:rsidTr="00571389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301389" w:rsidRDefault="00571389" w:rsidP="0057138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individualPersonInfo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Default="00571389" w:rsidP="0057138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882339" w:rsidRDefault="00571389" w:rsidP="0057138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389" w:rsidRPr="00482B28" w:rsidRDefault="00571389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82339">
              <w:rPr>
                <w:sz w:val="20"/>
                <w:lang w:eastAsia="en-US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1389" w:rsidRPr="00856360" w:rsidRDefault="00E251C6" w:rsidP="0057138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выше</w:t>
            </w:r>
          </w:p>
        </w:tc>
      </w:tr>
      <w:tr w:rsidR="00E251C6" w:rsidRPr="00301389" w:rsidTr="008B49B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Заказчик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42418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val="en-US" w:eastAsia="en-US"/>
              </w:rPr>
              <w:t>T</w:t>
            </w:r>
            <w:r w:rsidRPr="00301389">
              <w:rPr>
                <w:sz w:val="20"/>
                <w:lang w:eastAsia="en-US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 xml:space="preserve">В случае если организация идентифицируется по коду СвР, а код СПЗ неизвестен, необходимо </w:t>
            </w:r>
            <w:r w:rsidRPr="00301389">
              <w:rPr>
                <w:sz w:val="20"/>
                <w:lang w:eastAsia="en-US"/>
              </w:rPr>
              <w:lastRenderedPageBreak/>
              <w:t>заполнить данное поле значением 00000000000 и обязательно указать код СвР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Должен быть заполнен в случае, если в поле regNum указано значение 00000000000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 w:eastAsia="en-US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2074D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shortName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Сокращенное наименование организации.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C36006" w:rsidRDefault="00E251C6" w:rsidP="00E251C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FE11A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4C09C3" w:rsidRDefault="00E251C6" w:rsidP="00E251C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E251C6" w:rsidP="00E251C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61112A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B46001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E251C6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5178B0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</w:t>
            </w:r>
            <w:r>
              <w:rPr>
                <w:b/>
                <w:sz w:val="20"/>
                <w:lang w:eastAsia="en-US"/>
              </w:rPr>
              <w:t>и</w:t>
            </w:r>
            <w:r w:rsidRPr="002647D8">
              <w:rPr>
                <w:b/>
                <w:sz w:val="20"/>
                <w:lang w:eastAsia="en-US"/>
              </w:rPr>
              <w:t xml:space="preserve"> финансирования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</w:t>
            </w:r>
            <w:r>
              <w:rPr>
                <w:b/>
                <w:sz w:val="20"/>
                <w:lang w:val="en-US"/>
              </w:rPr>
              <w:t>s</w:t>
            </w:r>
            <w:r w:rsidRPr="002647D8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F150E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E251C6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656F01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656F0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656F0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56F01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5178B0" w:rsidRDefault="00656F01" w:rsidP="00656F0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2647D8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</w:tc>
      </w:tr>
      <w:tr w:rsidR="005178B0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9411F3" w:rsidRDefault="005178B0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005E99" w:rsidRDefault="005178B0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8B0" w:rsidRPr="00527C52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8B0" w:rsidRPr="00301389" w:rsidRDefault="005178B0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Тип источника финансирования</w:t>
            </w: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typeInfo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F150E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E251C6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Код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B568F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9411F3" w:rsidRDefault="004B568F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005E99" w:rsidRDefault="004B568F" w:rsidP="00E56ECB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68F" w:rsidRPr="00527C52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68F" w:rsidRPr="00301389" w:rsidRDefault="004B568F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2502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"Типы источников финансирования по ПП РФ № 615" (pprf615NsiFundingSources)</w:t>
            </w:r>
          </w:p>
        </w:tc>
      </w:tr>
      <w:tr w:rsidR="00E251C6" w:rsidRPr="00301389" w:rsidTr="00E251C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251C6">
              <w:rPr>
                <w:b/>
                <w:sz w:val="20"/>
                <w:lang w:eastAsia="en-US"/>
              </w:rPr>
              <w:t>Обеспечение исполнения контракта</w:t>
            </w:r>
          </w:p>
        </w:tc>
      </w:tr>
      <w:tr w:rsidR="00E251C6" w:rsidRPr="00301389" w:rsidTr="008B49B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395E8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E251C6">
              <w:rPr>
                <w:b/>
                <w:sz w:val="20"/>
              </w:rPr>
              <w:t>enforcementInfo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395E8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395E8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bankGuaranteeInfo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Банковская гарантия, выданная банком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D5C13" w:rsidRPr="00301389" w:rsidTr="008B49BD">
        <w:trPr>
          <w:jc w:val="center"/>
        </w:trPr>
        <w:tc>
          <w:tcPr>
            <w:tcW w:w="74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Default="00CD5C13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C13" w:rsidRPr="00E251C6" w:rsidRDefault="00CD5C13" w:rsidP="00CD5C1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Информация о банковской гарантии, выданной банком, не будет размещена на официальном сайте ЕИС в соответствии с ч. 8.1 ст.</w:t>
            </w:r>
            <w:r>
              <w:rPr>
                <w:sz w:val="20"/>
                <w:lang w:eastAsia="en-US"/>
              </w:rPr>
              <w:t xml:space="preserve"> 45 Федерального закона № 44-ФЗ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5C13" w:rsidRP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Может быть указан только либо блок </w:t>
            </w:r>
            <w:r w:rsidRPr="00E251C6">
              <w:rPr>
                <w:sz w:val="20"/>
              </w:rPr>
              <w:t>bankGuaranteeInfo</w:t>
            </w:r>
            <w:r>
              <w:rPr>
                <w:sz w:val="20"/>
              </w:rPr>
              <w:t xml:space="preserve"> либо поле 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</w:rPr>
            </w:pPr>
            <w:r w:rsidRPr="00CD5C13">
              <w:rPr>
                <w:sz w:val="20"/>
              </w:rPr>
              <w:t>notPublishedOnEIS</w:t>
            </w:r>
            <w:r>
              <w:rPr>
                <w:sz w:val="20"/>
              </w:rPr>
              <w:t>.</w:t>
            </w:r>
          </w:p>
          <w:p w:rsidR="00CD5C13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CD5C13" w:rsidRPr="00301389" w:rsidRDefault="00CD5C13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D5C13">
              <w:rPr>
                <w:sz w:val="20"/>
                <w:lang w:eastAsia="en-US"/>
              </w:rPr>
              <w:t>Игнорируется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2647D8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E251C6">
              <w:rPr>
                <w:sz w:val="20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251C6">
              <w:rPr>
                <w:sz w:val="20"/>
                <w:lang w:eastAsia="en-US"/>
              </w:rPr>
              <w:t>Размер обеспечения исполнения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Банковская гарантия, выданная банком</w:t>
            </w: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2647D8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bankGuaranteeIn</w:t>
            </w:r>
            <w:r w:rsidRPr="002647D8">
              <w:rPr>
                <w:b/>
                <w:sz w:val="20"/>
              </w:rPr>
              <w:lastRenderedPageBreak/>
              <w:t>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0F150E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E251C6" w:rsidRDefault="00E251C6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251C6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9411F3" w:rsidRDefault="00E251C6" w:rsidP="008B49BD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regNumber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Default="002647D8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2647D8" w:rsidRDefault="002647D8" w:rsidP="008B49BD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51C6" w:rsidRPr="00527C52" w:rsidRDefault="002647D8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Номер реестровой записи банковской гарантии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1C6" w:rsidRPr="00301389" w:rsidRDefault="00E251C6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guaranteeAmount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банковской гарантии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Финансирование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145EF" w:rsidRDefault="002647D8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Этапы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Этапы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</w:t>
            </w:r>
            <w:r w:rsidRPr="002647D8">
              <w:rPr>
                <w:sz w:val="20"/>
                <w:lang w:eastAsia="en-US"/>
              </w:rPr>
              <w:t>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Этап исполнения договора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656F01" w:rsidRDefault="00656F01" w:rsidP="00656F01">
            <w:pPr>
              <w:spacing w:before="0" w:after="0"/>
              <w:contextualSpacing/>
              <w:rPr>
                <w:sz w:val="20"/>
              </w:rPr>
            </w:pPr>
            <w:r w:rsidRPr="00656F01">
              <w:rPr>
                <w:sz w:val="20"/>
              </w:rPr>
              <w:t>Совокупность блоков может быть не указана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stageSum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0F150E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E251C6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Сумма платежей по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0145EF" w:rsidRDefault="00656F01" w:rsidP="002647D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656F01" w:rsidRPr="00301389" w:rsidTr="00E56ECB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9411F3" w:rsidRDefault="00656F01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Default="00656F01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2647D8" w:rsidRDefault="00656F01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F01" w:rsidRPr="00527C52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Источники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F01" w:rsidRPr="00301389" w:rsidRDefault="00656F01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Источники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fundingSourceInfo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Источник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2647D8" w:rsidRPr="00301389" w:rsidTr="002647D8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647D8">
              <w:rPr>
                <w:b/>
                <w:sz w:val="20"/>
                <w:lang w:eastAsia="en-US"/>
              </w:rPr>
              <w:t>Источник финансирования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2647D8">
              <w:rPr>
                <w:b/>
                <w:sz w:val="20"/>
              </w:rPr>
              <w:t>fundingSourceInfo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typeInfo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Тип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При прием</w:t>
            </w:r>
            <w:r w:rsidR="00005E99">
              <w:rPr>
                <w:sz w:val="20"/>
                <w:lang w:eastAsia="en-US"/>
              </w:rPr>
              <w:t xml:space="preserve">е содержимое контролируется на </w:t>
            </w:r>
            <w:r w:rsidRPr="002647D8">
              <w:rPr>
                <w:sz w:val="20"/>
                <w:lang w:eastAsia="en-US"/>
              </w:rPr>
              <w:t>присутствие в справочнике "Справочник: Типы источников финансирования" (nsiFundingSources)</w:t>
            </w:r>
          </w:p>
          <w:p w:rsidR="004B568F" w:rsidRPr="00301389" w:rsidRDefault="004B568F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Наименование источника финансирования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  <w:r w:rsidRPr="002647D8">
              <w:rPr>
                <w:sz w:val="20"/>
              </w:rPr>
              <w:t>payments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Платежи по  этапу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Платежи по  этапу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Платеж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005E99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05E99">
              <w:rPr>
                <w:b/>
                <w:sz w:val="20"/>
                <w:lang w:eastAsia="en-US"/>
              </w:rPr>
              <w:t>Платеж</w:t>
            </w: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005E99" w:rsidP="002647D8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payment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2647D8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647D8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9411F3" w:rsidRDefault="002647D8" w:rsidP="002647D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paymentYear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0F150E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E251C6" w:rsidRDefault="00005E99" w:rsidP="002647D8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7D8" w:rsidRPr="00527C52" w:rsidRDefault="00005E99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Год платежа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7D8" w:rsidRPr="00301389" w:rsidRDefault="002647D8" w:rsidP="002647D8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paymentSum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Сумма платежа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145EF" w:rsidRDefault="00005E99" w:rsidP="00005E9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104D8B" w:rsidRDefault="00104D8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04D8B">
              <w:rPr>
                <w:b/>
                <w:sz w:val="20"/>
                <w:lang w:eastAsia="en-US"/>
              </w:rPr>
              <w:t>Виды услуг и (или) работ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005E99">
              <w:rPr>
                <w:b/>
                <w:sz w:val="20"/>
              </w:rPr>
              <w:t>purchaseObjectsInfo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servicesWorksKindInfo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Виды услуг и (или) работ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 xml:space="preserve">В рамках блока должен быть заполнен блок </w:t>
            </w:r>
            <w:r w:rsidRPr="00005E99">
              <w:rPr>
                <w:sz w:val="20"/>
                <w:lang w:eastAsia="en-US"/>
              </w:rPr>
              <w:lastRenderedPageBreak/>
              <w:t>servicesWorksKindCh1St166Info и/или servicesWorksKindNPAInfo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блока «</w:t>
            </w:r>
            <w:r w:rsidRPr="00005E99">
              <w:rPr>
                <w:sz w:val="20"/>
              </w:rPr>
              <w:t>Объекты закупки</w:t>
            </w:r>
            <w:r>
              <w:rPr>
                <w:sz w:val="20"/>
              </w:rPr>
              <w:t>» (</w:t>
            </w:r>
            <w:r w:rsidRPr="00005E99">
              <w:rPr>
                <w:sz w:val="20"/>
              </w:rPr>
              <w:t>purchaseObjectsInfo</w:t>
            </w:r>
            <w:r>
              <w:rPr>
                <w:sz w:val="20"/>
              </w:rPr>
              <w:t>)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  <w:r w:rsidRPr="00005E99">
              <w:rPr>
                <w:sz w:val="20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A54D8A" w:rsidRDefault="00A54D8A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05E99">
              <w:rPr>
                <w:sz w:val="20"/>
                <w:lang w:eastAsia="en-US"/>
              </w:rPr>
              <w:t>Объект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005E99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005E99" w:rsidRDefault="00E3601B" w:rsidP="00005E99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Объект закупки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purchaseObjectInfo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kladrPlace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работ (услуг)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514116" w:rsidRDefault="00514116" w:rsidP="0051411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Стоимость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0145EF" w:rsidRDefault="00E3601B" w:rsidP="00E360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05E99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Вид работ (услуг)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serviceWorkKindInfo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0F150E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При приеме код контролируется на присутствие в справочнике "Справочник: Предметы электронного аукциона по ПП РФ № 615" (nsiPurchaseSubject) элемента "Вид услуги или работы в соответствии со ст. 166 Жилищного кодекса РФ" (nsiPurchaseSubject/servicesWorksSt166Info/serviceWorkSt166Info) для записи справочника с к</w:t>
            </w:r>
            <w:r>
              <w:rPr>
                <w:sz w:val="20"/>
                <w:lang w:eastAsia="en-US"/>
              </w:rPr>
              <w:t xml:space="preserve">одом предмета ЭА </w:t>
            </w:r>
            <w:r w:rsidRPr="00E3601B">
              <w:rPr>
                <w:sz w:val="20"/>
                <w:lang w:eastAsia="en-US"/>
              </w:rPr>
              <w:t>данного документа</w:t>
            </w:r>
            <w:r>
              <w:rPr>
                <w:sz w:val="20"/>
                <w:lang w:eastAsia="en-US"/>
              </w:rPr>
              <w:t xml:space="preserve">. </w:t>
            </w:r>
          </w:p>
        </w:tc>
      </w:tr>
      <w:tr w:rsidR="00E3601B" w:rsidRPr="00301389" w:rsidTr="008B49BD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serviceWorkKindSubjectRFNPAInfo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01B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Другой вид услуги или работы в соотвествии с НПА субъекта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301389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Pr="00B9482F">
              <w:rPr>
                <w:sz w:val="20"/>
              </w:rPr>
              <w:t>Сведения о квалифицированной подрядной организации для включения в РКПО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pprf615QualifiedContractor</w:t>
            </w:r>
            <w:r>
              <w:rPr>
                <w:sz w:val="20"/>
              </w:rPr>
              <w:t>)</w:t>
            </w:r>
          </w:p>
        </w:tc>
      </w:tr>
      <w:tr w:rsidR="00E3601B" w:rsidRPr="00301389" w:rsidTr="00E3601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601B" w:rsidRPr="00E3601B" w:rsidRDefault="00E3601B" w:rsidP="00E3601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3601B">
              <w:rPr>
                <w:b/>
                <w:sz w:val="20"/>
                <w:lang w:eastAsia="en-US"/>
              </w:rPr>
              <w:t>Основание внесения изменений</w:t>
            </w: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E3601B" w:rsidP="00005E99">
            <w:pPr>
              <w:spacing w:before="0" w:after="0"/>
              <w:contextualSpacing/>
              <w:rPr>
                <w:b/>
                <w:sz w:val="20"/>
              </w:rPr>
            </w:pPr>
            <w:r w:rsidRPr="00E3601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0F150E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251C6" w:rsidRDefault="00005E99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reasonInfo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Основание для внесения изменений в договор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05E99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9411F3" w:rsidRDefault="00005E99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005E99">
            <w:pPr>
              <w:spacing w:before="0" w:after="0"/>
              <w:contextualSpacing/>
              <w:rPr>
                <w:sz w:val="20"/>
              </w:rPr>
            </w:pPr>
            <w:r w:rsidRPr="00E3601B">
              <w:rPr>
                <w:sz w:val="20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E3601B" w:rsidRDefault="00E3601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E99" w:rsidRPr="00527C52" w:rsidRDefault="00E3601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3601B">
              <w:rPr>
                <w:sz w:val="20"/>
                <w:lang w:eastAsia="en-US"/>
              </w:rPr>
              <w:t>Описание условий договора, которые б</w:t>
            </w:r>
            <w:r>
              <w:rPr>
                <w:sz w:val="20"/>
                <w:lang w:eastAsia="en-US"/>
              </w:rPr>
              <w:t>ы</w:t>
            </w:r>
            <w:r w:rsidRPr="00E3601B">
              <w:rPr>
                <w:sz w:val="20"/>
                <w:lang w:eastAsia="en-US"/>
              </w:rPr>
              <w:t>ли изменены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E99" w:rsidRPr="00301389" w:rsidRDefault="00005E99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1A4738" w:rsidRPr="00301389" w:rsidTr="00584F7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9411F3" w:rsidRDefault="001A4738" w:rsidP="001A4738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</w:rPr>
            </w:pPr>
            <w:r w:rsidRPr="001A4738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E3601B" w:rsidRDefault="001A4738" w:rsidP="001A4738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738" w:rsidRPr="00527C52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A4738">
              <w:rPr>
                <w:sz w:val="20"/>
              </w:rPr>
              <w:t>Документы, являющиеся основанием изменения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738" w:rsidRPr="00301389" w:rsidRDefault="001A4738" w:rsidP="001A4738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2371CB" w:rsidRPr="00301389" w:rsidTr="00E56EC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E3601B" w:rsidRDefault="002371CB" w:rsidP="00E56ECB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371CB">
              <w:rPr>
                <w:b/>
                <w:sz w:val="20"/>
                <w:lang w:eastAsia="en-US"/>
              </w:rPr>
              <w:t>Дополнительная информация для печатной формы</w:t>
            </w:r>
          </w:p>
        </w:tc>
      </w:tr>
      <w:tr w:rsidR="002371CB" w:rsidRPr="00301389" w:rsidTr="00E56ECB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2371CB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0F150E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251C6" w:rsidRDefault="002371CB" w:rsidP="00E56ECB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527C52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E56ECB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371CB" w:rsidRPr="00301389" w:rsidTr="00E251C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9411F3" w:rsidRDefault="002371CB" w:rsidP="00005E99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005E99">
            <w:pPr>
              <w:spacing w:before="0" w:after="0"/>
              <w:contextualSpacing/>
              <w:rPr>
                <w:sz w:val="20"/>
              </w:rPr>
            </w:pPr>
            <w:r w:rsidRPr="002371CB">
              <w:rPr>
                <w:sz w:val="20"/>
              </w:rPr>
              <w:t>fullNameSigner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Default="002371CB" w:rsidP="00005E99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1CB" w:rsidRPr="00E3601B" w:rsidRDefault="002371CB" w:rsidP="00E3601B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371CB">
              <w:rPr>
                <w:sz w:val="20"/>
                <w:lang w:eastAsia="en-US"/>
              </w:rPr>
              <w:t>ФИО подписавшего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71CB" w:rsidRPr="00301389" w:rsidRDefault="002371CB" w:rsidP="00005E99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</w:tbl>
    <w:p w:rsidR="00A17A85" w:rsidRDefault="00A17A85" w:rsidP="00A17A85"/>
    <w:p w:rsidR="008B49BD" w:rsidRPr="00530025" w:rsidRDefault="008B49BD" w:rsidP="008B49BD">
      <w:pPr>
        <w:pStyle w:val="20"/>
      </w:pPr>
      <w:r w:rsidRPr="008B49BD">
        <w:t>Сведения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8B49BD" w:rsidRPr="00301389" w:rsidTr="00924057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8B49BD" w:rsidRPr="00301389" w:rsidRDefault="008E2FFE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E2FFE">
              <w:rPr>
                <w:b/>
                <w:sz w:val="20"/>
              </w:rPr>
              <w:t>Сведения об исполнении/расторжении договора о проведении капитального ремонта по ПП РФ № 615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3D5136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8B49BD" w:rsidRPr="00301389" w:rsidRDefault="008B49BD" w:rsidP="008B49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49BD" w:rsidRPr="00301389" w:rsidRDefault="00490A1A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E56ECB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4261EB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procedure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Сведения об исполнении/расторжении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E2FFE" w:rsidRPr="00301389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E2FFE">
              <w:rPr>
                <w:sz w:val="20"/>
                <w:lang w:val="en-US"/>
              </w:rPr>
              <w:t>penaltiesInfo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E2FFE" w:rsidRDefault="008E2FFE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8E2FFE" w:rsidRDefault="008E2FFE" w:rsidP="008B49BD">
            <w:pPr>
              <w:spacing w:before="0" w:after="0"/>
              <w:contextualSpacing/>
              <w:rPr>
                <w:sz w:val="20"/>
              </w:rPr>
            </w:pPr>
            <w:r w:rsidRPr="008E2FFE">
              <w:rPr>
                <w:sz w:val="20"/>
              </w:rPr>
              <w:t>Информация о начислении неустоек (штрафов, пени)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E2FFE" w:rsidRPr="004261EB" w:rsidRDefault="008E2FFE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015E7C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modificationInfo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6806" w:rsidRPr="00301389" w:rsidTr="0092405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E6806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E6806" w:rsidRPr="00301389" w:rsidRDefault="000E6806" w:rsidP="008766F6">
            <w:pPr>
              <w:spacing w:before="0" w:after="0"/>
              <w:contextualSpacing/>
              <w:rPr>
                <w:sz w:val="20"/>
              </w:rPr>
            </w:pPr>
            <w:r w:rsidRPr="000E6806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B49BD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8B49BD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256D81" w:rsidRDefault="008B49BD" w:rsidP="008B49BD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B49BD" w:rsidRPr="00301389" w:rsidRDefault="008B49BD" w:rsidP="008B49BD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C2DFB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6F3C53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Сведения об исполнении/расторжении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procedure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об исполнении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terminations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8E2FFE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Информация о расторжении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Информация об исполнении</w:t>
            </w:r>
          </w:p>
        </w:tc>
      </w:tr>
      <w:tr w:rsidR="008E2FFE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634BA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stage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Этап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B9482F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finalStageExecution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F3409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Признак закрытия исполнения по этапу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B9482F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192E67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Детализация информации об исполнении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AD1631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Этап договора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AD1631" w:rsidP="008E2FFE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stage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256D81" w:rsidRDefault="008E2FFE" w:rsidP="008E2FFE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301389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AD1631">
              <w:rPr>
                <w:b/>
                <w:sz w:val="20"/>
                <w:lang w:eastAsia="en-US"/>
              </w:rPr>
              <w:t>Детализация информации об исполнении контракта</w:t>
            </w: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7DE3" w:rsidRDefault="00AD1631" w:rsidP="008E2FFE">
            <w:pPr>
              <w:spacing w:before="0" w:after="0"/>
              <w:contextualSpacing/>
              <w:rPr>
                <w:b/>
                <w:sz w:val="20"/>
              </w:rPr>
            </w:pPr>
            <w:r w:rsidRPr="00AD1631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192E67" w:rsidRDefault="008E2FFE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E2FFE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FFE" w:rsidRPr="00301389" w:rsidRDefault="008E2FFE" w:rsidP="008E2FF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AD1631" w:rsidRDefault="00AD1631" w:rsidP="008E2FF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2FFE" w:rsidRPr="00482B28" w:rsidRDefault="00AD1631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E2FFE" w:rsidRPr="00301389" w:rsidRDefault="005276A7" w:rsidP="008E2FFE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paid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27C52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Фактически оплачено в рублях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0145EF" w:rsidRDefault="00AD1631" w:rsidP="00AD163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product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D1631">
              <w:rPr>
                <w:sz w:val="20"/>
                <w:lang w:eastAsia="en-US"/>
              </w:rPr>
              <w:t>Объем выполненных работ, оказанных услуг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276A7">
              <w:rPr>
                <w:b/>
                <w:sz w:val="20"/>
                <w:lang w:eastAsia="en-US"/>
              </w:rPr>
              <w:t>Информация о расторжении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terminationGround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Основания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276A7" w:rsidP="00461EC3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Основания расторжения договора по капитальному ремонту ПП РФ № 615" (pprf615NsiTerminationGround)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6E01F6" w:rsidRDefault="006E01F6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Реквизиты документа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5276A7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276A7">
              <w:rPr>
                <w:sz w:val="20"/>
                <w:lang w:eastAsia="en-US"/>
              </w:rPr>
              <w:t>terminationDate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Дата расторжения контракта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4162A3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8766F6" w:rsidRDefault="005276A7" w:rsidP="00AD1631">
            <w:pPr>
              <w:spacing w:before="0" w:after="0"/>
              <w:contextualSpacing/>
              <w:rPr>
                <w:sz w:val="20"/>
                <w:lang w:val="en-US" w:eastAsia="en-US"/>
              </w:rPr>
            </w:pPr>
            <w:r w:rsidRPr="005276A7">
              <w:rPr>
                <w:sz w:val="20"/>
                <w:lang w:eastAsia="en-US"/>
              </w:rPr>
              <w:t>reason</w:t>
            </w:r>
            <w:r w:rsidR="008766F6">
              <w:rPr>
                <w:sz w:val="20"/>
                <w:lang w:val="en-US" w:eastAsia="en-US"/>
              </w:rPr>
              <w:t>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562497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562497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расторжения договора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62497" w:rsidP="00562497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При приеме содержимое контролируется на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461EC3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1EC3" w:rsidRPr="00461EC3" w:rsidRDefault="00461EC3" w:rsidP="00461EC3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61EC3">
              <w:rPr>
                <w:b/>
                <w:sz w:val="20"/>
                <w:lang w:eastAsia="en-US"/>
              </w:rPr>
              <w:t>Основания расторжения договора</w:t>
            </w: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461EC3" w:rsidP="00AD1631">
            <w:pPr>
              <w:spacing w:before="0" w:after="0"/>
              <w:contextualSpacing/>
              <w:rPr>
                <w:b/>
                <w:sz w:val="20"/>
              </w:rPr>
            </w:pPr>
            <w:r w:rsidRPr="00461EC3">
              <w:rPr>
                <w:b/>
                <w:sz w:val="20"/>
              </w:rPr>
              <w:t>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AD1631" w:rsidRDefault="00AD1631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192E67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Код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D1631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AD1631" w:rsidP="00AD163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EF46A6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Default="00461EC3" w:rsidP="00AD163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61EC3" w:rsidRDefault="00461EC3" w:rsidP="00AD163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631" w:rsidRPr="00482B28" w:rsidRDefault="00461EC3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61EC3">
              <w:rPr>
                <w:sz w:val="20"/>
                <w:lang w:eastAsia="en-US"/>
              </w:rPr>
              <w:t>Наименование основания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1631" w:rsidRPr="00301389" w:rsidRDefault="005D46DE" w:rsidP="00AD163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D46DE">
              <w:rPr>
                <w:sz w:val="20"/>
                <w:lang w:eastAsia="en-US"/>
              </w:rPr>
              <w:t xml:space="preserve">Игнорируется при приеме. При </w:t>
            </w:r>
            <w:r w:rsidRPr="005D46DE">
              <w:rPr>
                <w:sz w:val="20"/>
                <w:lang w:eastAsia="en-US"/>
              </w:rPr>
              <w:lastRenderedPageBreak/>
              <w:t>передаче заполняется значением из справочника "Справочник: Основания расторжения договора по капитальному ремонту ПП РФ № 615" (pprf615NsiTerminationGrounds)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Причина расторжения договора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766F6">
              <w:rPr>
                <w:b/>
                <w:sz w:val="20"/>
                <w:lang w:eastAsia="en-US"/>
              </w:rPr>
              <w:t>reason</w:t>
            </w:r>
            <w:r w:rsidRPr="008766F6">
              <w:rPr>
                <w:b/>
                <w:sz w:val="20"/>
                <w:lang w:val="en-US" w:eastAsia="en-US"/>
              </w:rPr>
              <w:t>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reasonUsingReferenceInfo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 из сп</w:t>
            </w:r>
            <w:r>
              <w:rPr>
                <w:sz w:val="20"/>
                <w:lang w:eastAsia="en-US"/>
              </w:rPr>
              <w:t>равочника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 приеме содержимое контролируется на  присутствие в справочнике "Справочник: Причины расторжения договора по капитальному ремонту ПП РФ № 615" (pprf615NsiTerminationReason)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reasonUsingTextForm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6249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766F6">
              <w:rPr>
                <w:sz w:val="20"/>
                <w:lang w:eastAsia="en-US"/>
              </w:rPr>
              <w:t>Причина расторжения договора, введенная вручную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766F6">
              <w:rPr>
                <w:b/>
                <w:sz w:val="20"/>
                <w:lang w:eastAsia="en-US"/>
              </w:rPr>
              <w:t>Причина расторжения договора из справочника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8233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8766F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Код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562497">
              <w:rPr>
                <w:sz w:val="20"/>
                <w:lang w:eastAsia="en-US"/>
              </w:rPr>
              <w:t>Наименование причины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E733C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E733C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"Причины расторжения договора по капитальному ремонту ПП РФ № 615" (pprf615NsiTerminationReasons)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 начислении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penaltiesInfo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penaltyText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Неструктурированная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Структурированная информация о начислении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penaltyInfo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C51A7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contractParty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Сторона договора, в отношении которой принято решение о начислении неустойки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C - Заказчик;</w:t>
            </w:r>
          </w:p>
          <w:p w:rsidR="008766F6" w:rsidRPr="006C51A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S - Поставщик.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penaltyType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Тип взыскания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F - Штраф;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I - Пени.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Наименование и реквизиты требования об уплате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accrualAmount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4241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returnPaymentsInfo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D41099">
              <w:rPr>
                <w:b/>
                <w:sz w:val="20"/>
                <w:lang w:eastAsia="en-US"/>
              </w:rPr>
              <w:t>Информация об оплате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D4109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Информация об оплате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C36006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D41099">
              <w:rPr>
                <w:sz w:val="20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D41099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D41099">
              <w:rPr>
                <w:sz w:val="20"/>
                <w:lang w:eastAsia="en-US"/>
              </w:rPr>
              <w:t>Размер начисленной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</w:rPr>
              <w:t xml:space="preserve">Игнорируется при приёме, заполняется вавтоматически при </w:t>
            </w:r>
            <w:r w:rsidRPr="00617F8B">
              <w:rPr>
                <w:sz w:val="20"/>
              </w:rPr>
              <w:lastRenderedPageBreak/>
              <w:t>выгрузке суммой всех элементов "Сумма" (penaltiesInfo/penaltyInfo/paymentsInfo/paymentInfo/amount)</w:t>
            </w:r>
            <w:r>
              <w:rPr>
                <w:sz w:val="20"/>
              </w:rPr>
              <w:t>. Шаблон значения:</w:t>
            </w:r>
          </w:p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9F7EAF">
              <w:rPr>
                <w:b/>
                <w:sz w:val="20"/>
                <w:lang w:eastAsia="en-US"/>
              </w:rPr>
              <w:lastRenderedPageBreak/>
              <w:t>Информация об оплате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уплаченных (взысканной)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B9482F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67B86" w:rsidRDefault="008766F6" w:rsidP="008766F6">
            <w:pPr>
              <w:keepNext/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67B86">
              <w:rPr>
                <w:b/>
                <w:sz w:val="20"/>
                <w:lang w:eastAsia="en-US"/>
              </w:rPr>
              <w:t>Информация о возврате излишне уплаченной (взысканной)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367B86">
              <w:rPr>
                <w:b/>
                <w:sz w:val="20"/>
              </w:rPr>
              <w:t>returnPaymentInfo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keepNext/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keepNext/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Основание для возврата излишне уплаченной (взысканой)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returnedAmount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paymentsInfo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67B8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67B86">
              <w:rPr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81959">
              <w:rPr>
                <w:b/>
                <w:sz w:val="20"/>
                <w:lang w:eastAsia="en-US"/>
              </w:rPr>
              <w:t>Информация о возврате плательщику неустоек (штрафов,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7DE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881959">
              <w:rPr>
                <w:b/>
                <w:sz w:val="20"/>
              </w:rPr>
              <w:t>paymentsInfo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paymentInfo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totalAmount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482B28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Итого возвращено плательщику неустойки (штрафа, пени)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617F8B">
              <w:rPr>
                <w:sz w:val="20"/>
                <w:lang w:eastAsia="en-US"/>
              </w:rPr>
              <w:t>Игнори</w:t>
            </w:r>
            <w:r>
              <w:rPr>
                <w:sz w:val="20"/>
                <w:lang w:eastAsia="en-US"/>
              </w:rPr>
              <w:t xml:space="preserve">руется при приёме, заполняется </w:t>
            </w:r>
            <w:r w:rsidRPr="00617F8B">
              <w:rPr>
                <w:sz w:val="20"/>
                <w:lang w:eastAsia="en-US"/>
              </w:rPr>
              <w:t>автоматически при выгрузке суммой всех элементов "Сумма" (penaltiesInfo/penaltyInfo/returnPaymentsInfo/returnPaymentInfo/paymentsInfo/paymentInfo/amount)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Шаблон значения:</w:t>
            </w:r>
          </w:p>
          <w:p w:rsidR="008766F6" w:rsidRPr="00617F8B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301389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617F8B">
              <w:rPr>
                <w:b/>
                <w:sz w:val="20"/>
                <w:lang w:eastAsia="en-US"/>
              </w:rPr>
              <w:t>Информация о возврате плательщику неустойки (штрафа, пени)</w:t>
            </w: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9F7EAF">
              <w:rPr>
                <w:b/>
                <w:sz w:val="20"/>
              </w:rPr>
              <w:t>paymentInfo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D1631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766F6" w:rsidRPr="00301389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9411F3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</w:rPr>
            </w:pPr>
            <w:r w:rsidRPr="009F7EAF">
              <w:rPr>
                <w:sz w:val="20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0F150E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527C52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Наименования и реквизиты платёжных документов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«Извещение о проведении ПО </w:t>
            </w:r>
            <w:r>
              <w:rPr>
                <w:sz w:val="20"/>
              </w:rPr>
              <w:lastRenderedPageBreak/>
              <w:t>(предварительный отбор) по ПП РФ № 615» (pprf615NotificationPO)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A634BA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amount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192E67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F7EAF">
              <w:rPr>
                <w:sz w:val="20"/>
                <w:lang w:eastAsia="en-US"/>
              </w:rPr>
              <w:t>Сумма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0145EF" w:rsidRDefault="008766F6" w:rsidP="008766F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766F6" w:rsidRPr="00B9482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8766F6" w:rsidRPr="00B9482F" w:rsidTr="00924057">
        <w:trPr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Основание внесения изменений</w:t>
            </w: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  <w:r w:rsidRPr="00617F8B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766F6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66F6" w:rsidRPr="00301389" w:rsidRDefault="008766F6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617F8B" w:rsidRDefault="008766F6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Default="008766F6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66F6" w:rsidRPr="009F7EAF" w:rsidRDefault="008766F6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617F8B">
              <w:rPr>
                <w:sz w:val="20"/>
                <w:lang w:eastAsia="en-US"/>
              </w:rPr>
              <w:t>Описание изменений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766F6" w:rsidRDefault="008766F6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Дополнительная информация для печатной формы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Информация из контракта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fullNameSigner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ФИО подписавшего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Информация из контракта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92405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Заказчик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E56ECB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Дата заключения договора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924057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A87C88" w:rsidRDefault="00A87C88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924057">
              <w:rPr>
                <w:sz w:val="20"/>
              </w:rPr>
              <w:t>Номер договора о проведении капитального ремонта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Заказчик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b/>
                <w:sz w:val="20"/>
              </w:rPr>
            </w:pPr>
            <w:r w:rsidRPr="000C58F3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T(11)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СПЗ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T(8)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Код по Сводному Реестру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</w:rPr>
              <w:t xml:space="preserve">regNum </w:t>
            </w:r>
            <w:r w:rsidRPr="000C58F3">
              <w:rPr>
                <w:sz w:val="20"/>
              </w:rPr>
              <w:t>указано значение 00000000000</w:t>
            </w:r>
          </w:p>
        </w:tc>
      </w:tr>
      <w:tr w:rsidR="00924057" w:rsidRPr="00301389" w:rsidTr="00924057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4057" w:rsidRPr="00301389" w:rsidRDefault="00924057" w:rsidP="00E56ECB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4057" w:rsidRPr="000C58F3" w:rsidRDefault="00924057" w:rsidP="00E56ECB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3" w:type="pct"/>
            <w:shd w:val="clear" w:color="auto" w:fill="auto"/>
            <w:vAlign w:val="center"/>
          </w:tcPr>
          <w:p w:rsidR="00924057" w:rsidRPr="005227A1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0C58F3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24057" w:rsidRDefault="00924057" w:rsidP="00E56ECB">
            <w:pPr>
              <w:spacing w:before="0" w:after="0"/>
              <w:contextualSpacing/>
              <w:rPr>
                <w:sz w:val="20"/>
              </w:rPr>
            </w:pPr>
            <w:r w:rsidRPr="002074D6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924057" w:rsidRPr="00B9482F" w:rsidTr="00924057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057" w:rsidRPr="00301389" w:rsidRDefault="00924057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B62A44" w:rsidRDefault="00924057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057" w:rsidRPr="00617F8B" w:rsidRDefault="00924057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057" w:rsidRDefault="0092405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B49BD" w:rsidRDefault="008B49BD" w:rsidP="008B49BD"/>
    <w:p w:rsidR="00A54D8A" w:rsidRPr="00530025" w:rsidRDefault="00A54D8A" w:rsidP="00A54D8A">
      <w:pPr>
        <w:pStyle w:val="20"/>
      </w:pPr>
      <w:r w:rsidRPr="00A54D8A">
        <w:t>Отмена информации об исполнении/расторжении договора о проведении капитального ремонта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54D8A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54D8A">
              <w:rPr>
                <w:b/>
                <w:sz w:val="20"/>
              </w:rPr>
              <w:t>Отмена информации об исполнении/расторжении договора о проведении капитального ремонта по ПП РФ № 615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pprf615ContractProcedureCancel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54D8A" w:rsidRPr="00301389" w:rsidRDefault="00A54D8A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54D8A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4261EB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015E7C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 xml:space="preserve">Извещение о проведении ПО </w:t>
            </w:r>
            <w:r w:rsidR="003D5136">
              <w:rPr>
                <w:sz w:val="20"/>
              </w:rPr>
              <w:lastRenderedPageBreak/>
              <w:t>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A54D8A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Элемент не заполняется при приёме первой версии договора, присевается автоматически после размещения. Должен быть заполнен при приёме изменения.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T(22)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документа по договору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docPublishDate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Дата размещения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3C2DFB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2DFB" w:rsidRPr="00301389" w:rsidRDefault="003C2DFB" w:rsidP="008766F6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 w:rsidRPr="00A54D8A">
              <w:rPr>
                <w:sz w:val="20"/>
                <w:lang w:eastAsia="en-US"/>
              </w:rPr>
              <w:t>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A54D8A" w:rsidRDefault="003C2DFB" w:rsidP="008766F6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DFB" w:rsidRPr="008E2FFE" w:rsidRDefault="003C2DFB" w:rsidP="008766F6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Дата заполнения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C2DFB" w:rsidRDefault="003C2DFB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href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Гиперссылка на размещённый документ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6F3C53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Игнорируется при приёме.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cancelDocType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256D81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Тип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canceledDocNumber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T(24)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Номер отменяемого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stageInfo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A54D8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 xml:space="preserve">Этап исполнения </w:t>
            </w:r>
            <w:r>
              <w:rPr>
                <w:sz w:val="20"/>
                <w:lang w:eastAsia="en-US"/>
              </w:rPr>
              <w:t>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cancelReason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Причина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54D8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4D8A" w:rsidRPr="00301389" w:rsidRDefault="00A54D8A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prescriptionProperty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A54D8A" w:rsidRDefault="00A54D8A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D8A" w:rsidRPr="008E2FFE" w:rsidRDefault="00A54D8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A54D8A">
              <w:rPr>
                <w:sz w:val="20"/>
                <w:lang w:eastAsia="en-US"/>
              </w:rPr>
              <w:t>Реквизиты документа, подтверждающие основание отмены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54D8A" w:rsidRDefault="00A54D8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CE224B" w:rsidRPr="00301389" w:rsidTr="00CE224B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Pr="00CE224B" w:rsidRDefault="00CE224B" w:rsidP="00CE224B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Этап исполнения д</w:t>
            </w:r>
            <w:r w:rsidRPr="00CE224B">
              <w:rPr>
                <w:b/>
                <w:sz w:val="20"/>
              </w:rPr>
              <w:t>ого</w:t>
            </w:r>
            <w:r>
              <w:rPr>
                <w:b/>
                <w:sz w:val="20"/>
              </w:rPr>
              <w:t>в</w:t>
            </w:r>
            <w:r w:rsidRPr="00CE224B">
              <w:rPr>
                <w:b/>
                <w:sz w:val="20"/>
              </w:rPr>
              <w:t>ора</w:t>
            </w: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CE224B">
              <w:rPr>
                <w:b/>
                <w:sz w:val="20"/>
              </w:rPr>
              <w:t>stageInfo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A54D8A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startDate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начала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CE224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24B" w:rsidRPr="00301389" w:rsidRDefault="00CE224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endDate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CE224B" w:rsidRDefault="00CE224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4B" w:rsidRPr="008E2FFE" w:rsidRDefault="00CE224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E224B">
              <w:rPr>
                <w:sz w:val="20"/>
                <w:lang w:eastAsia="en-US"/>
              </w:rPr>
              <w:t>Дата окончания исполнения этапа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E224B" w:rsidRDefault="00CE224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A54D8A" w:rsidRDefault="00A54D8A" w:rsidP="00A54D8A"/>
    <w:p w:rsidR="00F3370B" w:rsidRPr="00530025" w:rsidRDefault="00F3370B" w:rsidP="00F3370B">
      <w:pPr>
        <w:pStyle w:val="20"/>
      </w:pPr>
      <w:r w:rsidRPr="00F3370B">
        <w:t>Сведения о недобросовестной подря</w:t>
      </w:r>
      <w:r>
        <w:t>дной организации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3370B" w:rsidRPr="00301389" w:rsidTr="000521E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3370B">
              <w:rPr>
                <w:b/>
                <w:sz w:val="20"/>
              </w:rPr>
              <w:t>Сведения о недобросовестной подрядной организации по ПП РФ № 615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3D5136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pprf615UnfairContractor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3370B" w:rsidRPr="00301389" w:rsidRDefault="00F3370B" w:rsidP="000521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3370B" w:rsidRPr="00301389" w:rsidRDefault="00490A1A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8E2FFE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unfairSupplierInfo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8E2FFE" w:rsidRDefault="004A2BAE" w:rsidP="000521E4">
            <w:pPr>
              <w:spacing w:before="0" w:after="0"/>
              <w:contextualSpacing/>
              <w:rPr>
                <w:sz w:val="20"/>
              </w:rPr>
            </w:pPr>
            <w:r w:rsidRPr="004A2BAE">
              <w:rPr>
                <w:sz w:val="20"/>
              </w:rPr>
              <w:t>Информация о недобросовестной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4261EB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015E7C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purchaseInfo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contractInfo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Информация о договоре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0521E4">
              <w:rPr>
                <w:sz w:val="20"/>
                <w:lang w:val="en-US"/>
              </w:rPr>
              <w:t>excludeInfo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  <w:r w:rsidRPr="000521E4">
              <w:rPr>
                <w:sz w:val="20"/>
              </w:rPr>
              <w:t>Исключение из реестра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3370B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256D81" w:rsidRDefault="00F3370B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F3370B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8E2FFE" w:rsidRDefault="00F3370B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</w:t>
            </w:r>
            <w:r w:rsidR="000521E4">
              <w:rPr>
                <w:sz w:val="20"/>
                <w:lang w:val="en-US" w:eastAsia="en-US"/>
              </w:rPr>
              <w:t>1-100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70B" w:rsidRPr="00301389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Реестровый номер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370B" w:rsidRPr="00301389" w:rsidRDefault="00F3370B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публикации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Дата включения сведений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state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Статус информации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REVIEW_CANCELED - Отклонена (Отказ во включении в РНП);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PUBLISHED - Опубликована;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ON_EXCLUSION - Заявка на исключение сведений;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TEMP_EXCLUDED - Информация исключена из РНП на время судебного разбирательства;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ARCHIVED - Информация исключена из РНП. Архив;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createReason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Причина для внесения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WINNER_DEVIATION - уклонение победителя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ONE_WINNER_DEVIATION - уклонение единственного участника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PARTICIPANT_SECOND_APPLICATION_DEVIATION - уклонение участника, заявке которого присвоен второй номер, от заключения договора;</w:t>
            </w:r>
          </w:p>
          <w:p w:rsidR="000521E4" w:rsidRPr="000521E4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COURT_DECISION_CANCEL_CONTRACT - расторжение договора по решению суда;</w:t>
            </w:r>
          </w:p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RESPONSIBLE_DECISION_CANCEL_CONTRACT - Расторжение договора в случае одностороннего отказа заказчика от исполнения договора в связи с существенным нарушением участниками электронных аукционов условий таких договоров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approveReason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Основание для включения в РНП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publishOrgInfo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0521E4">
              <w:rPr>
                <w:b/>
                <w:sz w:val="20"/>
                <w:lang w:eastAsia="en-US"/>
              </w:rPr>
              <w:t>Уполномоченный орган, осуществивший включение информации в реестр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0521E4">
              <w:rPr>
                <w:b/>
                <w:sz w:val="20"/>
              </w:rPr>
              <w:t>publishOrgInfo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="00E879FA"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0521E4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21E4" w:rsidRPr="00301389" w:rsidRDefault="000521E4" w:rsidP="000521E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0521E4" w:rsidRDefault="000521E4" w:rsidP="000521E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21E4" w:rsidRPr="00192E67" w:rsidRDefault="000521E4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1E4" w:rsidRPr="00192E67" w:rsidRDefault="002074D6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074D6">
              <w:rPr>
                <w:sz w:val="20"/>
                <w:lang w:eastAsia="en-US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879FA" w:rsidRPr="00301389" w:rsidTr="00E879FA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E879FA" w:rsidRDefault="00E879FA" w:rsidP="00E879FA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879FA">
              <w:rPr>
                <w:b/>
                <w:sz w:val="20"/>
                <w:lang w:eastAsia="en-US"/>
              </w:rPr>
              <w:t>Информация о заказчике, подавшем заявку на включение реестр</w:t>
            </w:r>
          </w:p>
        </w:tc>
      </w:tr>
      <w:tr w:rsidR="00E879FA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9FA" w:rsidRPr="00301389" w:rsidRDefault="00E879FA" w:rsidP="000521E4">
            <w:pPr>
              <w:spacing w:before="0" w:after="0"/>
              <w:contextualSpacing/>
              <w:rPr>
                <w:b/>
                <w:sz w:val="20"/>
              </w:rPr>
            </w:pPr>
            <w:r w:rsidRPr="00E879FA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0521E4" w:rsidRDefault="00E879FA" w:rsidP="000521E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79FA" w:rsidRPr="00192E67" w:rsidRDefault="00E879FA" w:rsidP="000521E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 xml:space="preserve">Должен быть заполнен в случае, если в поле </w:t>
            </w:r>
            <w:r w:rsidRPr="00E879FA">
              <w:rPr>
                <w:sz w:val="20"/>
                <w:lang w:eastAsia="en-US"/>
              </w:rPr>
              <w:t xml:space="preserve">regNum </w:t>
            </w:r>
            <w:r w:rsidRPr="000521E4">
              <w:rPr>
                <w:sz w:val="20"/>
                <w:lang w:eastAsia="en-US"/>
              </w:rPr>
              <w:t>указано значение 00000000000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521E4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0521E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postAddress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Почтовый адрес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Игнорируется при приеме, автоматически заполняется при передаче из справочника организаций nsiOrganization</w:t>
            </w:r>
          </w:p>
        </w:tc>
      </w:tr>
      <w:tr w:rsidR="004A2BAE" w:rsidRPr="00301389" w:rsidTr="004A2BAE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A2BAE">
              <w:rPr>
                <w:b/>
                <w:sz w:val="20"/>
                <w:lang w:eastAsia="en-US"/>
              </w:rPr>
              <w:t>Информация о недобросовестно</w:t>
            </w:r>
            <w:r>
              <w:rPr>
                <w:b/>
                <w:sz w:val="20"/>
                <w:lang w:eastAsia="en-US"/>
              </w:rPr>
              <w:t>й</w:t>
            </w:r>
            <w:r w:rsidRPr="004A2BAE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подрядной организации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  <w:r w:rsidRPr="004A2BAE">
              <w:rPr>
                <w:b/>
                <w:sz w:val="20"/>
              </w:rPr>
              <w:t>unfairSupplierInfo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0521E4" w:rsidRDefault="004A2BAE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Номер реестровой записи подрядной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 - Юридическое лицо РФ;</w:t>
            </w:r>
          </w:p>
          <w:p w:rsidR="004A2BAE" w:rsidRPr="004A2BAE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UF - Юридическое лицо иностранного государства;</w:t>
            </w:r>
          </w:p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B - Индивидуальный предприниматель</w:t>
            </w: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Наименование / ФИО недобросовестного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firmName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Фирменное 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ИНН или 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T(9)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A2BAE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301389" w:rsidRDefault="004A2BAE" w:rsidP="004A2BAE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foundersInfo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Default="008D1520" w:rsidP="004A2BAE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8D1520" w:rsidRDefault="008D1520" w:rsidP="004A2BAE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2BAE" w:rsidRPr="00192E67" w:rsidRDefault="004A2BAE" w:rsidP="004A2BAE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place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CF5B41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Место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EF46A6">
              <w:rPr>
                <w:sz w:val="20"/>
                <w:lang w:eastAsia="en-US"/>
              </w:rPr>
              <w:t>Место доставки товара, выполнения работы или оказания услуги по справочнику КЛАДР</w:t>
            </w:r>
            <w:r>
              <w:rPr>
                <w:sz w:val="20"/>
              </w:rPr>
              <w:t xml:space="preserve">» </w:t>
            </w:r>
            <w:r w:rsidRPr="008D1520">
              <w:rPr>
                <w:sz w:val="20"/>
              </w:rPr>
              <w:t>(</w:t>
            </w:r>
            <w:r w:rsidRPr="00E3601B">
              <w:rPr>
                <w:sz w:val="20"/>
              </w:rPr>
              <w:t>kladrPlace</w:t>
            </w:r>
            <w:r w:rsidRPr="008D1520">
              <w:rPr>
                <w:sz w:val="20"/>
              </w:rPr>
              <w:t xml:space="preserve">) </w:t>
            </w:r>
            <w:r>
              <w:rPr>
                <w:sz w:val="20"/>
              </w:rPr>
              <w:t>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eMail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T(1-256)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4A2BAE"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founderInfo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Учредитель, член коллегиальных исполнительных органов, лицо, исполняющее функции единоличного исполнительного органа юридического лица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founderInfo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names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ФИО учредителей, членов коллегиальных исполнительных органов, лиц, исполняющих</w:t>
            </w:r>
            <w:r>
              <w:rPr>
                <w:sz w:val="20"/>
                <w:lang w:eastAsia="en-US"/>
              </w:rPr>
              <w:t xml:space="preserve"> </w:t>
            </w:r>
            <w:r w:rsidRPr="008D1520">
              <w:rPr>
                <w:sz w:val="20"/>
                <w:lang w:eastAsia="en-US"/>
              </w:rPr>
              <w:t>функции единоличного исполнительного органа юридического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taxPayerCode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8D152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8D1520">
              <w:rPr>
                <w:b/>
                <w:sz w:val="20"/>
                <w:lang w:eastAsia="en-US"/>
              </w:rPr>
              <w:t>Информация о проведенных закупках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8D1520">
              <w:rPr>
                <w:b/>
                <w:sz w:val="20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Номер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объекта закупки/заказа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placingWayName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Наименование подспособа определения поставщика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protocolDate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 w:rsidR="00343DAF"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 w:rsidR="00343DAF"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 w:rsidR="00343DAF"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lastRenderedPageBreak/>
              <w:t>Информация о договоре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343DAF" w:rsidP="008D1520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0521E4" w:rsidRDefault="008D1520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regNum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Номер реестровой заприси реестра договоров о проведении капитального ремонта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signDate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заключения неисполненного или ненадлежащим образом исполненного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8D1520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purchaseSubjectInfo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Предмет электронного аукциона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8D1520">
              <w:rPr>
                <w:sz w:val="20"/>
                <w:lang w:eastAsia="en-US"/>
              </w:rPr>
              <w:t>Пр</w:t>
            </w:r>
            <w:r>
              <w:rPr>
                <w:sz w:val="20"/>
                <w:lang w:eastAsia="en-US"/>
              </w:rPr>
              <w:t xml:space="preserve">и приеме код контролируется на </w:t>
            </w:r>
            <w:r w:rsidRPr="008D1520">
              <w:rPr>
                <w:sz w:val="20"/>
                <w:lang w:eastAsia="en-US"/>
              </w:rPr>
              <w:t>присутствие в справочнике "Справочник: Предметы электронного аукциона по ПП РФ № 615" (nsiPurchaseSubject)</w:t>
            </w:r>
            <w:r>
              <w:rPr>
                <w:sz w:val="20"/>
                <w:lang w:eastAsia="en-US"/>
              </w:rPr>
              <w:t xml:space="preserve">. </w:t>
            </w: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Акт об отказе от заключения договора о проведении капитального ремонта с победителем ЭА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pprf615ActEvasion</w:t>
            </w:r>
            <w:r>
              <w:rPr>
                <w:sz w:val="20"/>
              </w:rPr>
              <w:t>)</w:t>
            </w:r>
          </w:p>
        </w:tc>
      </w:tr>
      <w:tr w:rsidR="008D1520" w:rsidRPr="00301389" w:rsidTr="00E879F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1520" w:rsidRPr="00301389" w:rsidRDefault="008D1520" w:rsidP="008D152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Default="00343DAF" w:rsidP="008D152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343DAF" w:rsidRDefault="00343DAF" w:rsidP="008D152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1520" w:rsidRPr="00192E67" w:rsidRDefault="00343DAF" w:rsidP="008D152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Цена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0145EF" w:rsidRDefault="00343DAF" w:rsidP="00343DA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8D1520" w:rsidRPr="00192E67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performanceDate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Срок исполнения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E67DF8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cancelInfo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baseDocInfo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для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cancelDate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расторжения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E67DF8">
              <w:rPr>
                <w:b/>
                <w:sz w:val="20"/>
                <w:lang w:eastAsia="en-US"/>
              </w:rPr>
              <w:t>Основание для расторжения договора</w:t>
            </w: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  <w:r w:rsidRPr="00E67DF8">
              <w:rPr>
                <w:b/>
                <w:sz w:val="20"/>
              </w:rPr>
              <w:t>baseDocInfo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E67DF8">
        <w:trPr>
          <w:trHeight w:val="237"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8440A5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 w:rsidR="008440A5">
              <w:rPr>
                <w:sz w:val="20"/>
                <w:lang w:val="en-US" w:eastAsia="en-US"/>
              </w:rPr>
              <w:t>350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E67DF8" w:rsidRPr="00301389" w:rsidTr="00D5758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43DAF" w:rsidRDefault="00E67DF8" w:rsidP="00D57580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F8" w:rsidRPr="00372FF7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E67DF8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DF8" w:rsidRPr="00301389" w:rsidRDefault="00E67DF8" w:rsidP="00D57580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Исключение из реестра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excludeInfo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basis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Основание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documentsInfo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подтверждающих документов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Дата для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type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Тип исключения из реестра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ORDER - Приказ об исключении из реестра;</w:t>
            </w:r>
          </w:p>
          <w:p w:rsidR="00343DAF" w:rsidRPr="00343DAF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EXCLUSION - Решение суда об исключении сведений из РНПО;</w:t>
            </w:r>
          </w:p>
          <w:p w:rsidR="00343DAF" w:rsidRPr="00301389" w:rsidRDefault="00343DAF" w:rsidP="00343DAF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ROLLBACK - Решение суда об отмене решения ФАС.</w:t>
            </w:r>
          </w:p>
        </w:tc>
      </w:tr>
      <w:tr w:rsidR="00343DAF" w:rsidRPr="00301389" w:rsidTr="00343DA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343DAF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343DAF">
              <w:rPr>
                <w:b/>
                <w:sz w:val="20"/>
                <w:lang w:eastAsia="en-US"/>
              </w:rPr>
              <w:t>Реквизиты подтверждающих документов</w:t>
            </w: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343DAF">
              <w:rPr>
                <w:b/>
                <w:sz w:val="20"/>
              </w:rPr>
              <w:t>documentsInfo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343DAF" w:rsidRPr="00301389" w:rsidTr="00343DA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01389" w:rsidRDefault="00343DAF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documentInfo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DAF" w:rsidRPr="00372FF7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43DAF">
              <w:rPr>
                <w:sz w:val="20"/>
                <w:lang w:eastAsia="en-US"/>
              </w:rPr>
              <w:t>Реквизиты подтверждающего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DAF" w:rsidRPr="00343DAF" w:rsidRDefault="00343DAF" w:rsidP="008865A1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Множественный элемент. </w:t>
            </w:r>
            <w:r>
              <w:rPr>
                <w:sz w:val="20"/>
              </w:rPr>
              <w:t>Состав блока аналогичен составу блока</w:t>
            </w:r>
            <w:r w:rsidRPr="00367B86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301389">
              <w:rPr>
                <w:sz w:val="20"/>
                <w:lang w:eastAsia="en-US"/>
              </w:rPr>
              <w:t>Реквизиты предписания контролирующего органа</w:t>
            </w:r>
            <w:r>
              <w:rPr>
                <w:sz w:val="20"/>
              </w:rPr>
              <w:t>»</w:t>
            </w:r>
            <w:r w:rsidRPr="00367B86">
              <w:rPr>
                <w:sz w:val="20"/>
              </w:rPr>
              <w:t xml:space="preserve"> </w:t>
            </w:r>
            <w:r w:rsidRPr="00367B86">
              <w:rPr>
                <w:sz w:val="20"/>
              </w:rPr>
              <w:lastRenderedPageBreak/>
              <w:t>(</w:t>
            </w:r>
            <w:r w:rsidRPr="00D41099">
              <w:rPr>
                <w:sz w:val="20"/>
                <w:lang w:eastAsia="en-US"/>
              </w:rPr>
              <w:t>prescriptionProperty</w:t>
            </w:r>
            <w:r w:rsidRPr="00367B86">
              <w:rPr>
                <w:sz w:val="20"/>
                <w:lang w:eastAsia="en-US"/>
              </w:rPr>
              <w:t>)</w:t>
            </w:r>
            <w:r>
              <w:rPr>
                <w:sz w:val="20"/>
              </w:rPr>
              <w:t xml:space="preserve">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</w:tbl>
    <w:p w:rsidR="00A17A85" w:rsidRDefault="00A17A85" w:rsidP="0052303E"/>
    <w:p w:rsidR="00F55FAC" w:rsidRPr="00530025" w:rsidRDefault="00E679D2" w:rsidP="00E679D2">
      <w:pPr>
        <w:pStyle w:val="20"/>
      </w:pPr>
      <w:r w:rsidRPr="00E679D2">
        <w:t>Запрос ЭП о даче разъяснений по</w:t>
      </w:r>
      <w:r>
        <w:t>ложений документации по ПП РФ № </w:t>
      </w:r>
      <w:r w:rsidRPr="00E679D2">
        <w:t>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F55FAC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55FAC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55FAC" w:rsidRPr="00301389" w:rsidRDefault="00E679D2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Запрос ЭП о даче разъяснений положений документации по ПП РФ № 615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55FAC" w:rsidRPr="00301389" w:rsidRDefault="00F55FAC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55FAC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4261EB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participantInfo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Участник размещения заказа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F55FAC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5FAC" w:rsidRPr="00301389" w:rsidRDefault="00F55FAC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55FAC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Тема запроса на разъяснение /</w:t>
            </w:r>
          </w:p>
          <w:p w:rsidR="00E679D2" w:rsidRPr="00E679D2" w:rsidRDefault="00E679D2" w:rsidP="00E679D2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Участник размещения заказа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(фамилия, имя, отчество)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E679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79D2" w:rsidRPr="00E679D2" w:rsidRDefault="00E679D2" w:rsidP="00E679D2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679D2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79D2" w:rsidRPr="00301389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requestDate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79D2" w:rsidRDefault="00E679D2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Дата и время получения запроса на сайте (по местному времени организации, осуществляющей закупку)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79D2" w:rsidRPr="00E679D2" w:rsidRDefault="00E679D2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751C29" w:rsidRDefault="00751C29" w:rsidP="00751C29"/>
    <w:p w:rsidR="00751C29" w:rsidRPr="00530025" w:rsidRDefault="003D5136" w:rsidP="00751C29">
      <w:pPr>
        <w:pStyle w:val="20"/>
      </w:pPr>
      <w:r>
        <w:t>Разъяснение положений документации/Дополнительная информация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51C29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51C29" w:rsidRPr="00301389" w:rsidRDefault="003D5136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Разъяснение положений документации/Дополнительная информация по ПП РФ № 615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pprf615Clarification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51C29" w:rsidRPr="00301389" w:rsidRDefault="00751C29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51C29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4261EB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requestInfo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 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ПО (предварительный отбор)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pprf615NotificationPO</w:t>
            </w:r>
            <w:r>
              <w:rPr>
                <w:sz w:val="20"/>
              </w:rPr>
              <w:t>)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printFormFieldsInfo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Дополнительная информация для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Общая информация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T(18)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751C29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Дата публикации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301389">
              <w:rPr>
                <w:color w:val="000000"/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301389">
              <w:rPr>
                <w:color w:val="000000"/>
                <w:sz w:val="20"/>
              </w:rPr>
              <w:t>Гиперссылка на размещённый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color w:val="000000"/>
                <w:sz w:val="20"/>
              </w:rPr>
              <w:t>Элемент игнорируется при приёме. При передаче заполняется ссылкой на карточку размещенного документа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docNumber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T(22)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E679D2">
              <w:rPr>
                <w:sz w:val="20"/>
                <w:lang w:val="en-US"/>
              </w:rPr>
              <w:t>topic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751C29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t>Тема разъяснения /</w:t>
            </w:r>
          </w:p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  <w:r w:rsidRPr="00751C29">
              <w:rPr>
                <w:sz w:val="20"/>
              </w:rPr>
              <w:lastRenderedPageBreak/>
              <w:t>краткое описание разъяснения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Информация о запросе на разъяснение</w:t>
            </w: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b/>
                <w:sz w:val="20"/>
              </w:rPr>
            </w:pPr>
            <w:r w:rsidRPr="00FF2255">
              <w:rPr>
                <w:b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751C29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51C29" w:rsidRPr="00301389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51C29" w:rsidRDefault="00FF2255" w:rsidP="00751C29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51C29" w:rsidRPr="00FF2255" w:rsidRDefault="00FF2255" w:rsidP="00751C29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FF2255" w:rsidP="00751C29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51C29" w:rsidRPr="00E679D2" w:rsidRDefault="00751C29" w:rsidP="00751C29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Дополнительная</w:t>
            </w:r>
            <w:r>
              <w:rPr>
                <w:b/>
                <w:sz w:val="20"/>
              </w:rPr>
              <w:t xml:space="preserve"> информация для печатной формы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E679D2">
              <w:rPr>
                <w:b/>
                <w:sz w:val="20"/>
              </w:rPr>
              <w:t>printFormFieldsInfo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Способ определения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</w:t>
            </w:r>
            <w:r w:rsidR="003D5136">
              <w:rPr>
                <w:sz w:val="20"/>
              </w:rPr>
              <w:t>Извещение о проведении ЭА (электронный аукцион) по ПП РФ № 615</w:t>
            </w:r>
            <w:r>
              <w:rPr>
                <w:sz w:val="20"/>
              </w:rPr>
              <w:t>» (</w:t>
            </w:r>
            <w:r w:rsidR="003D5136">
              <w:rPr>
                <w:sz w:val="20"/>
              </w:rPr>
              <w:t>pprf615NotificationEF</w:t>
            </w:r>
            <w:r>
              <w:rPr>
                <w:sz w:val="20"/>
              </w:rPr>
              <w:t>)</w:t>
            </w:r>
          </w:p>
        </w:tc>
      </w:tr>
      <w:tr w:rsidR="00FF2255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2255" w:rsidRPr="00301389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E679D2">
              <w:rPr>
                <w:sz w:val="20"/>
              </w:rPr>
              <w:t>fullNameResponsible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2255" w:rsidRDefault="00FF2255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  <w:r w:rsidRPr="00FF2255">
              <w:rPr>
                <w:sz w:val="20"/>
              </w:rPr>
              <w:t>Закупку осуществляет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F2255" w:rsidRPr="00E679D2" w:rsidRDefault="00FF2255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E679D2"/>
    <w:p w:rsidR="008865A1" w:rsidRPr="004261EB" w:rsidRDefault="008865A1" w:rsidP="008865A1">
      <w:pPr>
        <w:pStyle w:val="20"/>
      </w:pPr>
      <w:r w:rsidRPr="008865A1">
        <w:t>Набор элементов справочников и классификаторов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865A1" w:rsidRPr="00301389" w:rsidTr="008865A1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Набор элементов справочников и классификаторов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3D5136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pprf615MasterData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65A1" w:rsidRPr="00301389" w:rsidRDefault="008865A1" w:rsidP="008865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865A1" w:rsidRPr="00301389" w:rsidRDefault="00490A1A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8.0</w:t>
            </w:r>
            <w:r w:rsidR="00A33644">
              <w:rPr>
                <w:sz w:val="20"/>
              </w:rPr>
              <w:t>, 8.1, 8.2, 8.2.100</w:t>
            </w:r>
            <w:r w:rsidR="00F34AB4">
              <w:rPr>
                <w:sz w:val="20"/>
              </w:rPr>
              <w:t>, 8.3</w:t>
            </w:r>
            <w:r w:rsidR="005C1E7A">
              <w:rPr>
                <w:sz w:val="20"/>
              </w:rPr>
              <w:t>, 9.0</w:t>
            </w:r>
            <w:r w:rsidR="00C24CE8">
              <w:rPr>
                <w:sz w:val="20"/>
              </w:rPr>
              <w:t>, 9.1, 9.2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pprf615NsiFundingSource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pprf615NsiExclusionReason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pprf615NsiPurchaseSubject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pprf615NsiTerminationGround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65A1">
              <w:rPr>
                <w:sz w:val="20"/>
                <w:lang w:val="en-US"/>
              </w:rPr>
              <w:t>pprf615NsiTerminationReason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pprf615NsiFundingSource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pprf615NsiExclusionReason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3D21A4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D21A4"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 xml:space="preserve">Код основания исключения сведений из реестра квалифицированных подрядных </w:t>
            </w:r>
            <w:r w:rsidRPr="008865A1">
              <w:rPr>
                <w:sz w:val="20"/>
              </w:rPr>
              <w:lastRenderedPageBreak/>
              <w:t>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pprf615NsiPurchaseSubject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servicesWorksSt166Info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Виды услуг и (или) работ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maxPriceFlag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8865A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8865A1">
              <w:rPr>
                <w:b/>
                <w:sz w:val="20"/>
              </w:rPr>
              <w:t>servicesWorksSt166Info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serviceWorkSt166Info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  <w:r w:rsidRPr="008865A1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 xml:space="preserve">Вид услуги или работы в </w:t>
            </w:r>
            <w:r w:rsidR="00395E8E" w:rsidRPr="006E4E7D">
              <w:rPr>
                <w:b/>
                <w:sz w:val="20"/>
              </w:rPr>
              <w:t>соответствии</w:t>
            </w:r>
            <w:r w:rsidRPr="006E4E7D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serviceWorkSt166Info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Код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 xml:space="preserve">Полное наименование вида услуги или работы в </w:t>
            </w:r>
            <w:r w:rsidR="00395E8E" w:rsidRPr="006E4E7D">
              <w:rPr>
                <w:sz w:val="20"/>
              </w:rPr>
              <w:t>соответствии</w:t>
            </w:r>
            <w:r w:rsidRPr="006E4E7D">
              <w:rPr>
                <w:sz w:val="20"/>
              </w:rPr>
              <w:t xml:space="preserve"> с ч. 1 ст. 166 </w:t>
            </w:r>
            <w:r w:rsidR="00395E8E" w:rsidRPr="006E4E7D">
              <w:rPr>
                <w:sz w:val="20"/>
              </w:rPr>
              <w:t>Жилищного</w:t>
            </w:r>
            <w:r w:rsidRPr="006E4E7D">
              <w:rPr>
                <w:sz w:val="20"/>
              </w:rPr>
              <w:t xml:space="preserve"> кодекса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B73AC7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73AC7" w:rsidRPr="00301389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B73AC7">
              <w:rPr>
                <w:sz w:val="20"/>
                <w:lang w:val="en-US"/>
              </w:rPr>
              <w:t>NPA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73AC7" w:rsidRDefault="00B73AC7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213781" w:rsidRDefault="00B73AC7" w:rsidP="008766F6">
            <w:pPr>
              <w:spacing w:before="0" w:after="0"/>
              <w:contextualSpacing/>
              <w:rPr>
                <w:sz w:val="20"/>
              </w:rPr>
            </w:pPr>
            <w:r w:rsidRPr="00B73AC7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73AC7" w:rsidRPr="00E679D2" w:rsidRDefault="00B73AC7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pprf615NsiTerminationGround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6E4E7D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6E4E7D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rPr>
                <w:b/>
                <w:sz w:val="20"/>
              </w:rPr>
            </w:pPr>
            <w:r w:rsidRPr="006E4E7D">
              <w:rPr>
                <w:b/>
                <w:sz w:val="20"/>
              </w:rPr>
              <w:t>pprf615NsiTerminationReason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8865A1" w:rsidP="008865A1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865A1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code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5A1" w:rsidRPr="00301389" w:rsidRDefault="008865A1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fullName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213781" w:rsidRPr="00301389" w:rsidTr="008766F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13781" w:rsidRPr="00301389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213781">
              <w:rPr>
                <w:sz w:val="20"/>
                <w:lang w:val="en-US"/>
              </w:rPr>
              <w:t>lastUpdateDate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13781" w:rsidRDefault="00213781" w:rsidP="008766F6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  <w:r w:rsidRPr="00213781">
              <w:rPr>
                <w:sz w:val="20"/>
              </w:rPr>
              <w:t xml:space="preserve">Дата и время последнего </w:t>
            </w:r>
            <w:r w:rsidRPr="00213781">
              <w:rPr>
                <w:sz w:val="20"/>
              </w:rPr>
              <w:lastRenderedPageBreak/>
              <w:t>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13781" w:rsidRPr="00E679D2" w:rsidRDefault="00213781" w:rsidP="008766F6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6E4E7D" w:rsidRPr="00301389" w:rsidTr="008865A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8865A1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actual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6E4E7D" w:rsidRDefault="006E4E7D" w:rsidP="008865A1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  <w:r w:rsidRPr="006E4E7D">
              <w:rPr>
                <w:sz w:val="20"/>
              </w:rPr>
              <w:t>Признак актуальности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E7D" w:rsidRPr="00301389" w:rsidRDefault="006E4E7D" w:rsidP="008865A1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E679D2" w:rsidRDefault="00E679D2" w:rsidP="008865A1"/>
    <w:p w:rsidR="004173D2" w:rsidRPr="00530025" w:rsidRDefault="004173D2" w:rsidP="004173D2">
      <w:pPr>
        <w:pStyle w:val="20"/>
      </w:pPr>
      <w:r w:rsidRPr="004173D2">
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173D2" w:rsidRPr="00301389" w:rsidTr="004173D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173D2">
              <w:rPr>
                <w:b/>
                <w:sz w:val="20"/>
              </w:rPr>
              <w:t>Сведения о заключенном в электронной форме на ЭП договоре оказания услуг и (или) выполнения работ по капитальному ремонту общего имущества в многоквартирном доме по ПП РФ № 615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>pprf615</w:t>
            </w:r>
            <w:r>
              <w:t xml:space="preserve"> </w:t>
            </w:r>
            <w:r>
              <w:rPr>
                <w:b/>
                <w:sz w:val="20"/>
              </w:rPr>
              <w:t>contractSign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173D2" w:rsidRPr="00301389" w:rsidRDefault="004173D2" w:rsidP="004173D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301389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4261EB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customerInfo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C6416D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4173D2">
              <w:rPr>
                <w:sz w:val="20"/>
                <w:lang w:val="en-US"/>
              </w:rPr>
              <w:t>contractorInfo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5178B0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Св</w:t>
            </w:r>
            <w:r>
              <w:rPr>
                <w:sz w:val="20"/>
              </w:rPr>
              <w:t>едения о подрядной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4173D2">
              <w:rPr>
                <w:sz w:val="20"/>
              </w:rPr>
              <w:t>При приеме контролируется, что подрядная организация, указанная в блоке, совпадает по коду по СПЗ (коду СвР) с подрядной организацией в связанном ЭА по ПП РФ 615 на основании протокола проведения электронного аукциона (protocolEF2)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A17A85">
              <w:rPr>
                <w:sz w:val="20"/>
                <w:lang w:val="en-US"/>
              </w:rPr>
              <w:t>financesInfo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A17A85">
              <w:rPr>
                <w:sz w:val="20"/>
              </w:rPr>
              <w:t>Финансирование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015E7C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extPrintFormInfo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attachmentsInfo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 w:rsidRPr="00301389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Документация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одноимённого блока для документа «Извещение о проведении ПО (предварительный отбор) по ПП РФ № 615» (pprf615NotificationPO)</w:t>
            </w:r>
          </w:p>
        </w:tc>
      </w:tr>
      <w:tr w:rsidR="004173D2" w:rsidRPr="00301389" w:rsidTr="004173D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192E67">
              <w:rPr>
                <w:b/>
                <w:sz w:val="20"/>
                <w:lang w:eastAsia="en-US"/>
              </w:rPr>
              <w:t>Общая информация</w:t>
            </w: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  <w:r w:rsidRPr="00192E67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purchaseInfo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C6416D" w:rsidRDefault="00C6416D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C6416D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C6416D">
              <w:rPr>
                <w:sz w:val="20"/>
                <w:lang w:eastAsia="en-US"/>
              </w:rPr>
              <w:t>Информация о закупке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4173D2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contractNumber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8E2FFE" w:rsidRDefault="004173D2" w:rsidP="004173D2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T(1-100)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3D2" w:rsidRPr="00256D81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192E67">
              <w:rPr>
                <w:sz w:val="20"/>
                <w:lang w:eastAsia="en-US"/>
              </w:rPr>
              <w:t>Номер договора о проведении капитального ремонта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173D2" w:rsidRPr="00301389" w:rsidRDefault="004173D2" w:rsidP="004173D2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C6416D" w:rsidRPr="00301389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sign</w:t>
            </w:r>
            <w:r w:rsidRPr="00BE5C5C">
              <w:rPr>
                <w:sz w:val="20"/>
                <w:lang w:eastAsia="en-US"/>
              </w:rPr>
              <w:t>Date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BE5C5C" w:rsidRDefault="00C6416D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8E2FFE" w:rsidRDefault="00C6416D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BE5C5C">
              <w:rPr>
                <w:sz w:val="20"/>
                <w:lang w:eastAsia="en-US"/>
              </w:rPr>
              <w:t>Дата заключения договора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6416D" w:rsidRPr="00301389" w:rsidRDefault="00C6416D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2F6974" w:rsidRPr="002F6974" w:rsidTr="002F697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2F6974">
              <w:rPr>
                <w:b/>
                <w:sz w:val="20"/>
                <w:lang w:eastAsia="en-US"/>
              </w:rPr>
              <w:t>Информация о закупке</w:t>
            </w:r>
          </w:p>
        </w:tc>
      </w:tr>
      <w:tr w:rsidR="002F6974" w:rsidRPr="002F6974" w:rsidTr="002F6974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  <w:r w:rsidRPr="005C1E7A">
              <w:rPr>
                <w:b/>
                <w:sz w:val="20"/>
                <w:lang w:eastAsia="en-US"/>
              </w:rPr>
              <w:t>purchaseInfo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2F6974" w:rsidRDefault="002F6974" w:rsidP="002F6974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2F6974" w:rsidRPr="00301389" w:rsidTr="004173D2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purchaseNumber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8E2FFE" w:rsidRDefault="002F6974" w:rsidP="002F6974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 w:rsidRPr="00301389">
              <w:rPr>
                <w:color w:val="000000"/>
                <w:sz w:val="20"/>
                <w:lang w:val="en-US"/>
              </w:rPr>
              <w:t>T(18)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974" w:rsidRPr="00301389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301389">
              <w:rPr>
                <w:color w:val="000000"/>
                <w:sz w:val="20"/>
              </w:rPr>
              <w:t>Реестровый номер закупки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F6974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 w:rsidR="002256E4">
              <w:rPr>
                <w:sz w:val="20"/>
                <w:lang w:eastAsia="en-US"/>
              </w:rPr>
              <w:t>\</w:t>
            </w:r>
            <w:r w:rsidR="002256E4">
              <w:rPr>
                <w:sz w:val="20"/>
                <w:lang w:val="en-US" w:eastAsia="en-US"/>
              </w:rPr>
              <w:t>d</w:t>
            </w:r>
            <w:r w:rsidRPr="005C1E7A">
              <w:rPr>
                <w:sz w:val="20"/>
                <w:lang w:eastAsia="en-US"/>
              </w:rPr>
              <w:t>{</w:t>
            </w:r>
            <w:r w:rsidR="002256E4" w:rsidRPr="005C1E7A">
              <w:rPr>
                <w:sz w:val="20"/>
                <w:lang w:eastAsia="en-US"/>
              </w:rPr>
              <w:t>18</w:t>
            </w:r>
            <w:r w:rsidRPr="005C1E7A">
              <w:rPr>
                <w:sz w:val="20"/>
                <w:lang w:eastAsia="en-US"/>
              </w:rPr>
              <w:t>}</w:t>
            </w:r>
          </w:p>
          <w:p w:rsidR="00D30581" w:rsidRPr="005C1E7A" w:rsidRDefault="00D30581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  <w:p w:rsidR="002F6974" w:rsidRPr="006F3C53" w:rsidRDefault="002F6974" w:rsidP="002F6974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F6974">
              <w:rPr>
                <w:sz w:val="20"/>
                <w:lang w:eastAsia="en-US"/>
              </w:rPr>
              <w:t xml:space="preserve">При приеме контролируется наличие неотмененного извещения о проведении ЭА по ПП РФ 615 с таким номером и наличие размещенного и неотмененного протокола </w:t>
            </w:r>
            <w:r w:rsidRPr="002F6974">
              <w:rPr>
                <w:sz w:val="20"/>
                <w:lang w:eastAsia="en-US"/>
              </w:rPr>
              <w:lastRenderedPageBreak/>
              <w:t>проведения электронного аукциона (protocolEF2)</w:t>
            </w:r>
          </w:p>
        </w:tc>
      </w:tr>
      <w:tr w:rsidR="004C77BA" w:rsidRPr="00A43495" w:rsidTr="00A43495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4C77BA">
              <w:rPr>
                <w:b/>
                <w:sz w:val="20"/>
                <w:lang w:eastAsia="en-US"/>
              </w:rPr>
              <w:lastRenderedPageBreak/>
              <w:t>Финансирование</w:t>
            </w:r>
          </w:p>
        </w:tc>
      </w:tr>
      <w:tr w:rsidR="004C77BA" w:rsidRPr="002F6974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</w:rPr>
            </w:pPr>
            <w:r w:rsidRPr="004C77BA">
              <w:rPr>
                <w:b/>
                <w:sz w:val="20"/>
                <w:lang w:eastAsia="en-US"/>
              </w:rPr>
              <w:t>financesInfo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2F6974" w:rsidRDefault="004C77BA" w:rsidP="00A43495">
            <w:pPr>
              <w:spacing w:before="0" w:after="0"/>
              <w:contextualSpacing/>
              <w:rPr>
                <w:b/>
                <w:sz w:val="20"/>
                <w:lang w:eastAsia="en-US"/>
              </w:rPr>
            </w:pPr>
          </w:p>
        </w:tc>
      </w:tr>
      <w:tr w:rsidR="004C77BA" w:rsidRPr="00301389" w:rsidTr="00A43495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</w:rPr>
              <w:t>price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8E2FFE" w:rsidRDefault="004C77BA" w:rsidP="004C77BA">
            <w:pPr>
              <w:spacing w:before="0" w:after="0"/>
              <w:contextualSpacing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7BA" w:rsidRPr="00301389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2647D8">
              <w:rPr>
                <w:sz w:val="20"/>
                <w:lang w:eastAsia="en-US"/>
              </w:rPr>
              <w:t>Значение цены договора в российских рублях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77BA" w:rsidRPr="000145EF" w:rsidRDefault="004C77BA" w:rsidP="004C77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C77BA" w:rsidRPr="006F3C53" w:rsidRDefault="004C77BA" w:rsidP="004C77B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</w:tbl>
    <w:p w:rsidR="00E679D2" w:rsidRDefault="00E679D2" w:rsidP="00E679D2"/>
    <w:p w:rsidR="005227A1" w:rsidRDefault="005227A1" w:rsidP="00702D25">
      <w:pPr>
        <w:pStyle w:val="1"/>
        <w:keepNext w:val="0"/>
        <w:pageBreakBefore w:val="0"/>
        <w:numPr>
          <w:ilvl w:val="0"/>
          <w:numId w:val="0"/>
        </w:numPr>
        <w:ind w:left="360"/>
      </w:pPr>
    </w:p>
    <w:p w:rsidR="00E679D2" w:rsidRPr="00E679D2" w:rsidRDefault="00E679D2" w:rsidP="00702D25"/>
    <w:sectPr w:rsidR="00E679D2" w:rsidRPr="00E679D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FC9201C6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1EC9"/>
    <w:rsid w:val="000521E4"/>
    <w:rsid w:val="00054ACC"/>
    <w:rsid w:val="00055F6D"/>
    <w:rsid w:val="000609EE"/>
    <w:rsid w:val="00061C7F"/>
    <w:rsid w:val="000704DC"/>
    <w:rsid w:val="00073C1F"/>
    <w:rsid w:val="000773F8"/>
    <w:rsid w:val="00080D05"/>
    <w:rsid w:val="0008605F"/>
    <w:rsid w:val="00091190"/>
    <w:rsid w:val="00091B44"/>
    <w:rsid w:val="00094368"/>
    <w:rsid w:val="00094786"/>
    <w:rsid w:val="00097427"/>
    <w:rsid w:val="000A2BA5"/>
    <w:rsid w:val="000B223D"/>
    <w:rsid w:val="000B3947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1034AF"/>
    <w:rsid w:val="001042D5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256E4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3C77"/>
    <w:rsid w:val="002E6A46"/>
    <w:rsid w:val="002F6974"/>
    <w:rsid w:val="0030077B"/>
    <w:rsid w:val="00301076"/>
    <w:rsid w:val="00301389"/>
    <w:rsid w:val="00302732"/>
    <w:rsid w:val="00302D9A"/>
    <w:rsid w:val="00303FC2"/>
    <w:rsid w:val="003050C8"/>
    <w:rsid w:val="00307DE3"/>
    <w:rsid w:val="00314096"/>
    <w:rsid w:val="00317AFD"/>
    <w:rsid w:val="003222E7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11F"/>
    <w:rsid w:val="004162A3"/>
    <w:rsid w:val="004173D2"/>
    <w:rsid w:val="00421FA7"/>
    <w:rsid w:val="004261EB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77BA"/>
    <w:rsid w:val="004D2A31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C1E7A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672"/>
    <w:rsid w:val="005E7D70"/>
    <w:rsid w:val="005F41BB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5155"/>
    <w:rsid w:val="006C51A7"/>
    <w:rsid w:val="006C5782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B6ABD"/>
    <w:rsid w:val="007B7297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2339"/>
    <w:rsid w:val="008840D3"/>
    <w:rsid w:val="00884866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1A05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4150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F3B"/>
    <w:rsid w:val="00986277"/>
    <w:rsid w:val="00987F06"/>
    <w:rsid w:val="00993519"/>
    <w:rsid w:val="00995490"/>
    <w:rsid w:val="00995FA5"/>
    <w:rsid w:val="009A14AC"/>
    <w:rsid w:val="009A38AF"/>
    <w:rsid w:val="009B04FF"/>
    <w:rsid w:val="009B318F"/>
    <w:rsid w:val="009B4A22"/>
    <w:rsid w:val="009C0E9E"/>
    <w:rsid w:val="009C2B17"/>
    <w:rsid w:val="009C5501"/>
    <w:rsid w:val="009D0019"/>
    <w:rsid w:val="009D61AC"/>
    <w:rsid w:val="009E32C9"/>
    <w:rsid w:val="009E541F"/>
    <w:rsid w:val="009F41A2"/>
    <w:rsid w:val="009F626A"/>
    <w:rsid w:val="009F754F"/>
    <w:rsid w:val="009F7EA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401F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A0A"/>
    <w:rsid w:val="00C21A15"/>
    <w:rsid w:val="00C227F9"/>
    <w:rsid w:val="00C24CE8"/>
    <w:rsid w:val="00C26AB0"/>
    <w:rsid w:val="00C309CC"/>
    <w:rsid w:val="00C3386C"/>
    <w:rsid w:val="00C35E7B"/>
    <w:rsid w:val="00C36006"/>
    <w:rsid w:val="00C46225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16D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74F"/>
    <w:rsid w:val="00D26B06"/>
    <w:rsid w:val="00D30581"/>
    <w:rsid w:val="00D373ED"/>
    <w:rsid w:val="00D408E8"/>
    <w:rsid w:val="00D41099"/>
    <w:rsid w:val="00D52052"/>
    <w:rsid w:val="00D520DB"/>
    <w:rsid w:val="00D57580"/>
    <w:rsid w:val="00D6245F"/>
    <w:rsid w:val="00D70404"/>
    <w:rsid w:val="00D70BF4"/>
    <w:rsid w:val="00D70DB6"/>
    <w:rsid w:val="00D71363"/>
    <w:rsid w:val="00D80188"/>
    <w:rsid w:val="00D8368E"/>
    <w:rsid w:val="00D84C19"/>
    <w:rsid w:val="00D85428"/>
    <w:rsid w:val="00D873B4"/>
    <w:rsid w:val="00D878F0"/>
    <w:rsid w:val="00D94378"/>
    <w:rsid w:val="00D947D2"/>
    <w:rsid w:val="00D94A80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6B61"/>
    <w:rsid w:val="00DD7BF9"/>
    <w:rsid w:val="00DE4F06"/>
    <w:rsid w:val="00DE5FC7"/>
    <w:rsid w:val="00DE7806"/>
    <w:rsid w:val="00DF1816"/>
    <w:rsid w:val="00DF3393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34AB4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2554180-C1DD-4288-8703-9CA9F443E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7887</TotalTime>
  <Pages>1</Pages>
  <Words>20038</Words>
  <Characters>114222</Characters>
  <Application>Microsoft Office Word</Application>
  <DocSecurity>0</DocSecurity>
  <Lines>951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121</cp:revision>
  <dcterms:created xsi:type="dcterms:W3CDTF">2017-11-16T14:32:00Z</dcterms:created>
  <dcterms:modified xsi:type="dcterms:W3CDTF">2019-05-22T13:47:00Z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