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AF685A" w:rsidRPr="004076B3">
        <w:rPr>
          <w:sz w:val="28"/>
        </w:rPr>
        <w:t>3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  <w:bookmarkStart w:id="1" w:name="_GoBack"/>
            <w:bookmarkEnd w:id="1"/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6CA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F0153B" w:rsidRDefault="007B5FB5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E232BB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7B5FB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7B5FB5" w:rsidP="0063335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 w:rsidRPr="005437E9">
              <w:rPr>
                <w:sz w:val="20"/>
              </w:rPr>
              <w:t>Agency</w:t>
            </w:r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7B5FB5" w:rsidP="0063335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7B5FB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2114A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166CA5" w:rsidRPr="00BE4E26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8B2EB1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8B2EB1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</w:t>
            </w:r>
            <w:r w:rsidR="009330E1" w:rsidRPr="00F10512">
              <w:rPr>
                <w:sz w:val="20"/>
              </w:rPr>
              <w:lastRenderedPageBreak/>
              <w:t>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Лоты, процедура проведения </w:t>
            </w:r>
            <w:r w:rsidRPr="00E87917">
              <w:rPr>
                <w:sz w:val="20"/>
              </w:rPr>
              <w:lastRenderedPageBreak/>
              <w:t>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7B5FB5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7B5FB5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7B5FB5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7B5FB5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 xml:space="preserve">Дата поступления информации об </w:t>
            </w:r>
            <w:r w:rsidRPr="00CC1749">
              <w:rPr>
                <w:sz w:val="20"/>
              </w:rPr>
              <w:lastRenderedPageBreak/>
              <w:t>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рассчитывается и сохраняется на </w:t>
            </w:r>
            <w:r>
              <w:rPr>
                <w:sz w:val="20"/>
              </w:rPr>
              <w:lastRenderedPageBreak/>
              <w:t>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7B5FB5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7B5FB5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7B5FB5" w:rsidP="00464998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7B5FB5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7B5FB5" w:rsidP="00464998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5437E9" w:rsidRDefault="007B5FB5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7B5FB5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7B5FB5" w:rsidP="00464998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7B5FB5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7B5FB5" w:rsidP="00464998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3B7C0D" w:rsidRDefault="00166CA5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C8376F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8628D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B00CF5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8F74C0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166CA5" w:rsidRPr="00E232BB" w:rsidRDefault="00166CA5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7B5FB5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7B5FB5" w:rsidP="00633356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7B5FB5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7B5FB5" w:rsidP="00633356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5437E9" w:rsidRDefault="007B5FB5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7B5FB5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7B5FB5" w:rsidP="00633356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7B5FB5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7B5FB5" w:rsidP="00633356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5C7D2F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8533A3" w:rsidRDefault="00166CA5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4900DA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B00CF5" w:rsidRDefault="00166CA5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CD7AC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CD7ACB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62309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0409FC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03CF4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6D7888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F0153B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</w:t>
            </w:r>
            <w:proofErr w:type="gramStart"/>
            <w:r w:rsidRPr="000409FC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proofErr w:type="gramStart"/>
            <w:r w:rsidRPr="00CF1AA9">
              <w:rPr>
                <w:sz w:val="20"/>
              </w:rPr>
              <w:t>Реквизиты  юридического</w:t>
            </w:r>
            <w:proofErr w:type="gramEnd"/>
            <w:r w:rsidRPr="00CF1AA9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</w:t>
            </w:r>
            <w:r w:rsidRPr="001F4BD6">
              <w:rPr>
                <w:sz w:val="20"/>
              </w:rPr>
              <w:lastRenderedPageBreak/>
              <w:t>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lastRenderedPageBreak/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Электронный документ, </w:t>
            </w:r>
            <w:r>
              <w:rPr>
                <w:sz w:val="20"/>
                <w:lang w:eastAsia="en-US"/>
              </w:rPr>
              <w:lastRenderedPageBreak/>
              <w:t>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lastRenderedPageBreak/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</w:t>
            </w:r>
            <w:proofErr w:type="gramStart"/>
            <w:r>
              <w:rPr>
                <w:sz w:val="20"/>
              </w:rPr>
              <w:t>случае,если</w:t>
            </w:r>
            <w:proofErr w:type="gramEnd"/>
            <w:r>
              <w:rPr>
                <w:sz w:val="20"/>
              </w:rPr>
              <w:t xml:space="preserve">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COMPLAINT_PARTLY_VALID – Жалоба признана обоснованной </w:t>
            </w:r>
            <w:r w:rsidRPr="00CB2A10">
              <w:rPr>
                <w:sz w:val="20"/>
              </w:rPr>
              <w:lastRenderedPageBreak/>
              <w:t>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7B5FB5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NO_VIOLATIONS - Нарушения </w:t>
            </w:r>
            <w:r w:rsidRPr="00CB2A10">
              <w:rPr>
                <w:sz w:val="20"/>
              </w:rPr>
              <w:lastRenderedPageBreak/>
              <w:t>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7B5FB5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7B5FB5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Элементы указываются в рамках одной необязательной </w:t>
            </w:r>
            <w:r>
              <w:rPr>
                <w:sz w:val="20"/>
              </w:rPr>
              <w:lastRenderedPageBreak/>
              <w:t>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lastRenderedPageBreak/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7B5FB5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7B5FB5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7B5FB5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7B5FB5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</w:t>
            </w:r>
            <w:r>
              <w:rPr>
                <w:sz w:val="20"/>
                <w:lang w:eastAsia="en-US"/>
              </w:rPr>
              <w:lastRenderedPageBreak/>
              <w:t>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166CA5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 xml:space="preserve">устарело, не </w:t>
            </w:r>
            <w:r>
              <w:rPr>
                <w:sz w:val="20"/>
              </w:rPr>
              <w:lastRenderedPageBreak/>
              <w:t>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Содержимое блока игнорируется </w:t>
            </w:r>
            <w:r>
              <w:rPr>
                <w:sz w:val="20"/>
              </w:rPr>
              <w:lastRenderedPageBreak/>
              <w:t>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7B5FB5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F0153B" w:rsidRDefault="007B5FB5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62309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7B5FB5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61469" w:rsidRDefault="007B5FB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7B5FB5" w:rsidP="00E8626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7B5FB5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7B5FB5" w:rsidP="00E8626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 xml:space="preserve">иная </w:t>
            </w:r>
            <w:r>
              <w:rPr>
                <w:sz w:val="20"/>
              </w:rPr>
              <w:lastRenderedPageBreak/>
              <w:t>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C8376F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86266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8626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Специализированная организация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E86266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7B5FB5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lastRenderedPageBreak/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</w:t>
            </w:r>
            <w:proofErr w:type="gramStart"/>
            <w:r w:rsidRPr="009B4637">
              <w:rPr>
                <w:sz w:val="20"/>
              </w:rPr>
              <w:t>d{</w:t>
            </w:r>
            <w:proofErr w:type="gramEnd"/>
            <w:r w:rsidRPr="009B4637">
              <w:rPr>
                <w:sz w:val="20"/>
              </w:rPr>
              <w:t xml:space="preserve">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</w:t>
            </w:r>
            <w:r w:rsidRPr="0093429A">
              <w:rPr>
                <w:sz w:val="20"/>
                <w:lang w:val="en-US"/>
              </w:rPr>
              <w:lastRenderedPageBreak/>
              <w:t>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>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плане-графике превышает эту величину, </w:t>
            </w:r>
            <w:r>
              <w:rPr>
                <w:sz w:val="20"/>
              </w:rPr>
              <w:lastRenderedPageBreak/>
              <w:t>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>
              <w:rPr>
                <w:sz w:val="20"/>
              </w:rPr>
              <w:lastRenderedPageBreak/>
              <w:t xml:space="preserve">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бюджетной </w:t>
            </w:r>
            <w:r w:rsidRPr="0014731B">
              <w:rPr>
                <w:sz w:val="20"/>
              </w:rPr>
              <w:lastRenderedPageBreak/>
              <w:t>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Заполняется на основании справочника обоснований внесения изменений в позицию </w:t>
            </w:r>
            <w:r w:rsidRPr="003D4286">
              <w:rPr>
                <w:sz w:val="20"/>
              </w:rPr>
              <w:lastRenderedPageBreak/>
              <w:t>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товара, работы </w:t>
            </w:r>
            <w:r w:rsidRPr="003C3387">
              <w:rPr>
                <w:sz w:val="20"/>
              </w:rPr>
              <w:lastRenderedPageBreak/>
              <w:t>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</w:t>
            </w:r>
            <w:r w:rsidRPr="003C3387">
              <w:rPr>
                <w:sz w:val="20"/>
              </w:rPr>
              <w:lastRenderedPageBreak/>
              <w:t xml:space="preserve">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 xml:space="preserve">на 2015 и </w:t>
            </w:r>
            <w:r w:rsidRPr="00830C36">
              <w:rPr>
                <w:sz w:val="20"/>
              </w:rPr>
              <w:lastRenderedPageBreak/>
              <w:t>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</w:t>
            </w:r>
            <w:r>
              <w:rPr>
                <w:sz w:val="20"/>
              </w:rPr>
              <w:lastRenderedPageBreak/>
              <w:t>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lastRenderedPageBreak/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 xml:space="preserve">Допустимо указание только </w:t>
            </w:r>
            <w:r w:rsidRPr="003804BF">
              <w:rPr>
                <w:sz w:val="20"/>
              </w:rPr>
              <w:lastRenderedPageBreak/>
              <w:t>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</w:t>
            </w:r>
            <w:r w:rsidRPr="006079C1">
              <w:rPr>
                <w:sz w:val="20"/>
              </w:rPr>
              <w:lastRenderedPageBreak/>
              <w:t xml:space="preserve">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lastRenderedPageBreak/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</w:t>
            </w:r>
            <w:r>
              <w:rPr>
                <w:sz w:val="20"/>
              </w:rPr>
              <w:lastRenderedPageBreak/>
              <w:t xml:space="preserve">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 xml:space="preserve">Заполняется на основании справочника </w:t>
            </w:r>
            <w:r w:rsidRPr="00675499">
              <w:rPr>
                <w:sz w:val="20"/>
              </w:rPr>
              <w:lastRenderedPageBreak/>
              <w:t>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lastRenderedPageBreak/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Совокупный объем закупок, осуществляемых путем </w:t>
            </w:r>
            <w:r w:rsidRPr="006E6428">
              <w:rPr>
                <w:sz w:val="20"/>
              </w:rPr>
              <w:lastRenderedPageBreak/>
              <w:t>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 xml:space="preserve">Разрешено </w:t>
            </w:r>
            <w:r w:rsidRPr="006E6428">
              <w:rPr>
                <w:sz w:val="20"/>
              </w:rPr>
              <w:lastRenderedPageBreak/>
              <w:t>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 xml:space="preserve">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lastRenderedPageBreak/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</w:t>
            </w:r>
            <w:r w:rsidRPr="00663F03">
              <w:rPr>
                <w:b/>
                <w:sz w:val="20"/>
              </w:rPr>
              <w:lastRenderedPageBreak/>
              <w:t>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lastRenderedPageBreak/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lastRenderedPageBreak/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1A4780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proofErr w:type="gramStart"/>
            <w:r w:rsidRPr="00BE6E27">
              <w:rPr>
                <w:sz w:val="20"/>
              </w:rPr>
              <w:t>Тип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F5668" w:rsidRDefault="00DE65FA" w:rsidP="004B5031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об исполнителе (ответственном за формирование </w:t>
            </w:r>
            <w:r w:rsidRPr="007D0FA6">
              <w:rPr>
                <w:sz w:val="20"/>
              </w:rPr>
              <w:lastRenderedPageBreak/>
              <w:t>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В случае если не заполнено при приеме, то заполняется </w:t>
            </w:r>
            <w:r w:rsidRPr="00326318">
              <w:rPr>
                <w:sz w:val="20"/>
              </w:rPr>
              <w:lastRenderedPageBreak/>
              <w:t>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 xml:space="preserve">В случае если принимается </w:t>
            </w:r>
            <w:r w:rsidRPr="007F112E">
              <w:rPr>
                <w:sz w:val="20"/>
                <w:lang w:eastAsia="en-US"/>
              </w:rPr>
              <w:lastRenderedPageBreak/>
              <w:t>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</w:t>
            </w:r>
            <w:proofErr w:type="gramEnd"/>
            <w:r w:rsidRPr="00A91BC9">
              <w:rPr>
                <w:sz w:val="20"/>
              </w:rPr>
              <w:t>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</w:t>
            </w:r>
            <w:proofErr w:type="gramEnd"/>
            <w:r w:rsidRPr="001B3256">
              <w:rPr>
                <w:sz w:val="20"/>
              </w:rPr>
              <w:t xml:space="preserve">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proofErr w:type="gramEnd"/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lastRenderedPageBreak/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</w:t>
            </w:r>
            <w:r w:rsidRPr="000C3C05">
              <w:rPr>
                <w:sz w:val="20"/>
              </w:rPr>
              <w:lastRenderedPageBreak/>
              <w:t>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 xml:space="preserve">Уполномоченная организация </w:t>
            </w:r>
            <w:r w:rsidRPr="000C3C05">
              <w:rPr>
                <w:sz w:val="20"/>
              </w:rPr>
              <w:lastRenderedPageBreak/>
              <w:t>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Описание см. описание блока </w:t>
            </w:r>
            <w:r w:rsidRPr="000C3C05">
              <w:rPr>
                <w:sz w:val="20"/>
              </w:rPr>
              <w:lastRenderedPageBreak/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рассчитывается как сумма </w:t>
            </w:r>
            <w:r w:rsidRPr="001E38B2">
              <w:rPr>
                <w:sz w:val="20"/>
              </w:rPr>
              <w:lastRenderedPageBreak/>
              <w:t>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</w:t>
            </w:r>
            <w:r w:rsidRPr="000E5C85">
              <w:rPr>
                <w:sz w:val="20"/>
                <w:szCs w:val="20"/>
              </w:rPr>
              <w:lastRenderedPageBreak/>
              <w:t>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</w:t>
            </w:r>
            <w:proofErr w:type="gramStart"/>
            <w:r w:rsidRPr="000E5C85">
              <w:rPr>
                <w:sz w:val="20"/>
                <w:szCs w:val="20"/>
              </w:rPr>
              <w:t>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</w:t>
            </w:r>
            <w:proofErr w:type="gramEnd"/>
            <w:r w:rsidRPr="000E5C85">
              <w:rPr>
                <w:sz w:val="20"/>
                <w:szCs w:val="20"/>
              </w:rPr>
              <w:t xml:space="preserve">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Default="00FC4162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143BCB" w:rsidRDefault="00FC4162" w:rsidP="0089619C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43BCB" w:rsidRDefault="00FC4162" w:rsidP="0089619C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C4162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4162" w:rsidRPr="00906C87" w:rsidRDefault="00FC4162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FC4162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lastRenderedPageBreak/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4162" w:rsidRPr="008A61F3" w:rsidRDefault="00FC4162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4162" w:rsidRPr="00DF3E2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3050C8" w:rsidRDefault="00FC4162" w:rsidP="004B50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FC416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0145EF" w:rsidRDefault="00FC4162" w:rsidP="00FC41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C4162" w:rsidRDefault="00FC4162" w:rsidP="00FC416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FC4162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  <w:p w:rsidR="00FC4162" w:rsidRPr="003050C8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FC4162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4B5031" w:rsidRPr="004B5031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блоки pricePerUnit, </w:t>
            </w:r>
            <w:r w:rsidRPr="0087457C">
              <w:rPr>
                <w:sz w:val="20"/>
              </w:rPr>
              <w:t>drugSumPaymentsInfo</w:t>
            </w:r>
            <w:r>
              <w:rPr>
                <w:sz w:val="20"/>
              </w:rPr>
              <w:t xml:space="preserve"> либо блок </w:t>
            </w:r>
            <w:r w:rsidRPr="004B5031">
              <w:rPr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2A31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3164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14731B" w:rsidRDefault="004B5031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4B5031" w:rsidRPr="003050C8" w:rsidRDefault="004B5031" w:rsidP="002A3164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</w:t>
            </w:r>
            <w:r w:rsidR="002A3164">
              <w:rPr>
                <w:sz w:val="20"/>
                <w:lang w:val="en-US"/>
              </w:rPr>
              <w:t>11</w:t>
            </w:r>
            <w:r w:rsidRPr="00590F0B">
              <w:rPr>
                <w:sz w:val="20"/>
              </w:rPr>
              <w:t>})?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3050C8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4B5031">
            <w:pPr>
              <w:spacing w:before="0" w:after="0"/>
              <w:rPr>
                <w:sz w:val="20"/>
              </w:rPr>
            </w:pPr>
            <w:r w:rsidRPr="004B5031">
              <w:rPr>
                <w:sz w:val="20"/>
              </w:rPr>
              <w:t>Невозможно</w:t>
            </w:r>
            <w:r>
              <w:rPr>
                <w:sz w:val="20"/>
              </w:rPr>
              <w:t xml:space="preserve"> определить количество (объём).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7F2871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(positions/position/KTRUInfo/drugPurchaseObjectsInfo/quantityUndefined)</w:t>
            </w:r>
          </w:p>
        </w:tc>
      </w:tr>
      <w:tr w:rsidR="004B5031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B5031" w:rsidRPr="00906C87" w:rsidRDefault="004B5031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B5031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B5031" w:rsidRPr="008A61F3" w:rsidRDefault="004B5031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B5031" w:rsidRPr="00DF3E2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5031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9A5F7A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0145EF" w:rsidRDefault="004B5031" w:rsidP="004B5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B5031" w:rsidRDefault="004B5031" w:rsidP="004B5031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4B5031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  <w:p w:rsidR="004B5031" w:rsidRPr="003050C8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lastRenderedPageBreak/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proofErr w:type="gramStart"/>
            <w:r w:rsidRPr="001D4569">
              <w:rPr>
                <w:sz w:val="20"/>
              </w:rPr>
              <w:t>поставщика(</w:t>
            </w:r>
            <w:proofErr w:type="gramEnd"/>
            <w:r w:rsidRPr="001D4569">
              <w:rPr>
                <w:sz w:val="20"/>
              </w:rPr>
              <w:t>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</w:t>
            </w:r>
            <w:r w:rsidRPr="004C6AA7">
              <w:rPr>
                <w:sz w:val="20"/>
              </w:rPr>
              <w:lastRenderedPageBreak/>
              <w:t xml:space="preserve">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9609F3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</w:t>
            </w:r>
            <w:r w:rsidRPr="00BE6221">
              <w:rPr>
                <w:sz w:val="20"/>
              </w:rPr>
              <w:lastRenderedPageBreak/>
              <w:t xml:space="preserve">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664D40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lastRenderedPageBreak/>
              <w:t xml:space="preserve">Игнорируется при приеме, </w:t>
            </w:r>
            <w:r w:rsidRPr="009609F3">
              <w:rPr>
                <w:sz w:val="20"/>
              </w:rPr>
              <w:lastRenderedPageBreak/>
              <w:t>заполняется автоматически при передаче в случае если заполнено поле averagePriceValue округленным значением drugQuantityInfo\total * averagePriceValue. Не выгружается при указании блока «Невозможно определить количество (объём)» (KTRUInfo/drugPurchaseObjectsInfo/quantityUndefined).</w:t>
            </w: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7D0CB1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B405FA" w:rsidRDefault="002A3164" w:rsidP="0091683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7B5FB5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Средневзвешенная цена за единицу товара, работы, услуги по справочнику "Лекарственные препараты" (nsiFarmDrugDictionary) (блок "Референтные цены" (MNNsInfo\MNNInfo\pricesInfo</w:t>
            </w:r>
            <w:r w:rsidR="008F210B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BE6221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 xml:space="preserve">Сумма выплат по средневзвешенной </w:t>
            </w:r>
            <w:r>
              <w:rPr>
                <w:sz w:val="20"/>
              </w:rPr>
              <w:t>цене за единицу товара (всего)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Default="002A3164" w:rsidP="0091683C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productsAveragePrice. Не выгружается при указании блока «Невозможно определить количество (объём)» (KTRUInfo/drugPurchas</w:t>
            </w:r>
            <w:r>
              <w:rPr>
                <w:sz w:val="20"/>
              </w:rPr>
              <w:t>eObjectsInfo/quantityUndefined)</w:t>
            </w:r>
          </w:p>
          <w:p w:rsidR="002A3164" w:rsidRDefault="002A3164" w:rsidP="0091683C">
            <w:pPr>
              <w:spacing w:before="0" w:after="0"/>
              <w:rPr>
                <w:sz w:val="20"/>
              </w:rPr>
            </w:pPr>
          </w:p>
          <w:p w:rsidR="002A3164" w:rsidRPr="000145EF" w:rsidRDefault="002A3164" w:rsidP="0091683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  <w:lang w:val="en-US"/>
              </w:rPr>
              <w:lastRenderedPageBreak/>
              <w:t xml:space="preserve">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lastRenderedPageBreak/>
              <w:t xml:space="preserve">При приеме контролируется наличие в справочнике "Лекарственные препараты" ЕИС лекарственного препарата с таким </w:t>
            </w:r>
            <w:r w:rsidRPr="002C2A75">
              <w:rPr>
                <w:sz w:val="20"/>
              </w:rPr>
              <w:lastRenderedPageBreak/>
              <w:t>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proofErr w:type="gramStart"/>
            <w:r w:rsidRPr="00F66DDD">
              <w:rPr>
                <w:sz w:val="20"/>
              </w:rPr>
              <w:t>поле</w:t>
            </w:r>
            <w:proofErr w:type="gramEnd"/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</w:t>
            </w:r>
            <w:r w:rsidRPr="00F66DDD">
              <w:rPr>
                <w:sz w:val="20"/>
              </w:rPr>
              <w:lastRenderedPageBreak/>
              <w:t xml:space="preserve">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lastRenderedPageBreak/>
              <w:t xml:space="preserve">При приеме контролируется наличие в справочнике "Лекарственные препараты" ЕИС лекарственного препарата по торговому наименованию с таким </w:t>
            </w:r>
            <w:r w:rsidRPr="00F66DDD">
              <w:rPr>
                <w:sz w:val="20"/>
              </w:rPr>
              <w:lastRenderedPageBreak/>
              <w:t>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 xml:space="preserve">В случае указания блока контролируется заполненность блока packagingInfo во </w:t>
            </w:r>
            <w:proofErr w:type="gramStart"/>
            <w:r w:rsidRPr="005A6E09">
              <w:rPr>
                <w:sz w:val="20"/>
              </w:rPr>
              <w:t>всех  вариантах</w:t>
            </w:r>
            <w:proofErr w:type="gramEnd"/>
            <w:r w:rsidRPr="005A6E09">
              <w:rPr>
                <w:sz w:val="20"/>
              </w:rPr>
              <w:t xml:space="preserve">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</w:t>
            </w:r>
            <w:r w:rsidRPr="004C6AA7">
              <w:rPr>
                <w:sz w:val="20"/>
              </w:rPr>
              <w:lastRenderedPageBreak/>
              <w:t xml:space="preserve">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9609F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9609F3" w:rsidP="000522C6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2A3164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</w:t>
            </w:r>
            <w:r w:rsidRPr="001E38B2">
              <w:rPr>
                <w:sz w:val="20"/>
              </w:rPr>
              <w:lastRenderedPageBreak/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</w:t>
            </w:r>
            <w:r w:rsidRPr="00873369">
              <w:rPr>
                <w:sz w:val="20"/>
              </w:rPr>
              <w:lastRenderedPageBreak/>
              <w:t>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 xml:space="preserve">цификация товаров, работ, </w:t>
            </w:r>
            <w:r>
              <w:rPr>
                <w:sz w:val="20"/>
              </w:rPr>
              <w:lastRenderedPageBreak/>
              <w:t>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lastRenderedPageBreak/>
              <w:t xml:space="preserve">Не все позиции ТРУ по </w:t>
            </w:r>
            <w:r w:rsidRPr="00D145BA">
              <w:rPr>
                <w:sz w:val="20"/>
              </w:rPr>
              <w:lastRenderedPageBreak/>
              <w:t>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lastRenderedPageBreak/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</w:t>
            </w:r>
            <w:proofErr w:type="gramStart"/>
            <w:r w:rsidRPr="00E10B99">
              <w:rPr>
                <w:sz w:val="20"/>
              </w:rPr>
              <w:t>*,zfcs</w:t>
            </w:r>
            <w:proofErr w:type="gramEnd"/>
            <w:r w:rsidRPr="00E10B99">
              <w:rPr>
                <w:sz w:val="20"/>
              </w:rPr>
              <w:t>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</w:t>
            </w:r>
            <w:proofErr w:type="gramStart"/>
            <w:r w:rsidRPr="000A3E00">
              <w:rPr>
                <w:sz w:val="20"/>
              </w:rPr>
              <w:t xml:space="preserve">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</w:t>
            </w:r>
            <w:proofErr w:type="gramEnd"/>
            <w:r w:rsidRPr="000A3E00">
              <w:rPr>
                <w:sz w:val="20"/>
              </w:rPr>
              <w:t xml:space="preserve">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lastRenderedPageBreak/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lastRenderedPageBreak/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2583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F81821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versionId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Идентификатор версии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2583C" w:rsidRPr="00460CBE" w:rsidRDefault="0052583C" w:rsidP="00F81821">
            <w:pPr>
              <w:spacing w:before="0" w:after="0"/>
              <w:jc w:val="both"/>
              <w:rPr>
                <w:sz w:val="20"/>
              </w:rPr>
            </w:pPr>
            <w:r w:rsidRPr="0052583C">
              <w:rPr>
                <w:sz w:val="20"/>
              </w:rPr>
              <w:t>Не используется, добавлено на развитие</w:t>
            </w:r>
          </w:p>
        </w:tc>
      </w:tr>
      <w:tr w:rsidR="0052583C" w:rsidRPr="001A4780" w:rsidTr="0052583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525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Номер версии позиции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2583C" w:rsidRPr="00460CBE" w:rsidRDefault="0052583C" w:rsidP="005258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Также контролируется соответствие кода по ОКЕИ (блок </w:t>
            </w:r>
            <w:proofErr w:type="gramStart"/>
            <w:r w:rsidRPr="00475319">
              <w:rPr>
                <w:sz w:val="20"/>
              </w:rPr>
              <w:t>OKEI)  коду</w:t>
            </w:r>
            <w:proofErr w:type="gramEnd"/>
            <w:r w:rsidRPr="00475319">
              <w:rPr>
                <w:sz w:val="20"/>
              </w:rPr>
              <w:t xml:space="preserve">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lastRenderedPageBreak/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lastRenderedPageBreak/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614C17" w:rsidP="001927B8">
            <w:pPr>
              <w:spacing w:before="0" w:after="0"/>
              <w:jc w:val="both"/>
              <w:rPr>
                <w:sz w:val="20"/>
              </w:rPr>
            </w:pPr>
            <w:r w:rsidRPr="00614C17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financeInfo\maxPrice. Не допускается заполнение и не производится автоматический рассчет при указании в блоке purchaseConditions/preferensesRequirements/preferenseRequirement ограничения «Закупка у субъектов малого предпринимательства и социально ориентированных некоммерческих организаций» в соответствии со справоником "Преимущества (требования, ограничения) к участникам закупки" (nsiPurchasePreferences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 xml:space="preserve"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</w:t>
            </w:r>
            <w:r w:rsidRPr="00FD06E3">
              <w:rPr>
                <w:sz w:val="20"/>
              </w:rPr>
              <w:lastRenderedPageBreak/>
              <w:t>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lastRenderedPageBreak/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 xml:space="preserve">Для позиций, размещенных ПОСЛЕ выхода версии 9.0 </w:t>
            </w:r>
            <w:r w:rsidRPr="004F36BA">
              <w:rPr>
                <w:sz w:val="20"/>
              </w:rPr>
              <w:lastRenderedPageBreak/>
              <w:t>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</w:t>
            </w:r>
            <w:r>
              <w:rPr>
                <w:sz w:val="20"/>
              </w:rPr>
              <w:lastRenderedPageBreak/>
              <w:t>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lastRenderedPageBreak/>
              <w:t xml:space="preserve">Игнорируется при приеме. </w:t>
            </w:r>
            <w:r w:rsidRPr="004407A4">
              <w:rPr>
                <w:sz w:val="20"/>
              </w:rPr>
              <w:lastRenderedPageBreak/>
              <w:t>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 xml:space="preserve">Обоснование невозможности применения для определения и </w:t>
            </w:r>
            <w:r w:rsidRPr="0016437E">
              <w:rPr>
                <w:sz w:val="20"/>
              </w:rPr>
              <w:lastRenderedPageBreak/>
              <w:t>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 xml:space="preserve"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</w:t>
            </w:r>
            <w:r w:rsidRPr="00426A0E">
              <w:rPr>
                <w:sz w:val="20"/>
                <w:lang w:eastAsia="en-US"/>
              </w:rPr>
              <w:lastRenderedPageBreak/>
              <w:t>по КБК" (//element(</w:t>
            </w:r>
            <w:proofErr w:type="gramStart"/>
            <w:r w:rsidRPr="00426A0E">
              <w:rPr>
                <w:sz w:val="20"/>
                <w:lang w:eastAsia="en-US"/>
              </w:rPr>
              <w:t>*,zfcs</w:t>
            </w:r>
            <w:proofErr w:type="gramEnd"/>
            <w:r w:rsidRPr="00426A0E">
              <w:rPr>
                <w:sz w:val="20"/>
                <w:lang w:eastAsia="en-US"/>
              </w:rPr>
              <w:t>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</w:t>
            </w:r>
            <w:proofErr w:type="gramStart"/>
            <w:r w:rsidRPr="005D37E0">
              <w:rPr>
                <w:sz w:val="20"/>
              </w:rPr>
              <w:t>d{</w:t>
            </w:r>
            <w:proofErr w:type="gramEnd"/>
            <w:r w:rsidRPr="005D37E0">
              <w:rPr>
                <w:sz w:val="20"/>
              </w:rPr>
              <w:t>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 xml:space="preserve">При приеме </w:t>
            </w:r>
            <w:proofErr w:type="gramStart"/>
            <w:r w:rsidRPr="00D37A12">
              <w:rPr>
                <w:sz w:val="20"/>
                <w:lang w:eastAsia="en-US"/>
              </w:rPr>
              <w:t>значение  контролируется</w:t>
            </w:r>
            <w:proofErr w:type="gramEnd"/>
            <w:r w:rsidRPr="00D37A12">
              <w:rPr>
                <w:sz w:val="20"/>
                <w:lang w:eastAsia="en-US"/>
              </w:rPr>
              <w:t xml:space="preserve">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lastRenderedPageBreak/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</w:t>
            </w:r>
            <w:r w:rsidRPr="00DE7C23">
              <w:rPr>
                <w:sz w:val="20"/>
              </w:rPr>
              <w:lastRenderedPageBreak/>
              <w:t xml:space="preserve">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lastRenderedPageBreak/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</w:t>
            </w:r>
            <w:r w:rsidRPr="004A176B">
              <w:rPr>
                <w:sz w:val="20"/>
              </w:rPr>
              <w:lastRenderedPageBreak/>
              <w:t>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 xml:space="preserve">которую </w:t>
            </w:r>
            <w:r>
              <w:rPr>
                <w:sz w:val="20"/>
              </w:rPr>
              <w:lastRenderedPageBreak/>
              <w:t>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lastRenderedPageBreak/>
              <w:t xml:space="preserve">Игнорируется при приеме, </w:t>
            </w:r>
            <w:r w:rsidRPr="004A176B">
              <w:rPr>
                <w:sz w:val="20"/>
              </w:rPr>
              <w:lastRenderedPageBreak/>
              <w:t>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lastRenderedPageBreak/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</w:t>
            </w:r>
            <w:proofErr w:type="gramEnd"/>
            <w:r w:rsidRPr="009A587F">
              <w:rPr>
                <w:sz w:val="20"/>
              </w:rPr>
              <w:t xml:space="preserve">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</w:t>
            </w:r>
            <w:r w:rsidRPr="00090B96">
              <w:rPr>
                <w:sz w:val="20"/>
              </w:rPr>
              <w:lastRenderedPageBreak/>
              <w:t>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lastRenderedPageBreak/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 xml:space="preserve">Игнорируется при приеме, </w:t>
            </w:r>
            <w:proofErr w:type="gramStart"/>
            <w:r w:rsidRPr="005E58E6">
              <w:rPr>
                <w:sz w:val="20"/>
              </w:rPr>
              <w:t>Рассчитывается</w:t>
            </w:r>
            <w:proofErr w:type="gramEnd"/>
            <w:r w:rsidRPr="005E58E6">
              <w:rPr>
                <w:sz w:val="20"/>
              </w:rPr>
              <w:t xml:space="preserve">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lastRenderedPageBreak/>
              <w:t xml:space="preserve">Поле contentId или content должно  </w:t>
            </w:r>
            <w:r w:rsidRPr="00BD7A5B">
              <w:rPr>
                <w:sz w:val="20"/>
              </w:rPr>
              <w:lastRenderedPageBreak/>
              <w:t>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описание блока в документе «План-график в структурированной форме с </w:t>
            </w:r>
            <w:r>
              <w:rPr>
                <w:sz w:val="20"/>
              </w:rPr>
              <w:lastRenderedPageBreak/>
              <w:t>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66CA5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25B4"/>
    <w:rsid w:val="00293D1B"/>
    <w:rsid w:val="00294591"/>
    <w:rsid w:val="00294919"/>
    <w:rsid w:val="0029638C"/>
    <w:rsid w:val="002A0EDB"/>
    <w:rsid w:val="002A293B"/>
    <w:rsid w:val="002A3164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076B3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B5031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07C0"/>
    <w:rsid w:val="00511E76"/>
    <w:rsid w:val="00512C28"/>
    <w:rsid w:val="005223C1"/>
    <w:rsid w:val="0052583C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14C17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5FB5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210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09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685A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4162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309413B4-9A1D-48CA-B591-B8FFD199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10271</TotalTime>
  <Pages>1</Pages>
  <Words>49707</Words>
  <Characters>283335</Characters>
  <Application>Microsoft Office Word</Application>
  <DocSecurity>0</DocSecurity>
  <Lines>2361</Lines>
  <Paragraphs>664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278</cp:revision>
  <dcterms:created xsi:type="dcterms:W3CDTF">2014-10-22T09:24:00Z</dcterms:created>
  <dcterms:modified xsi:type="dcterms:W3CDTF">2019-10-14T11:57:00Z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