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CE" w:rsidRPr="009947CE" w:rsidRDefault="009947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Подключение</w:t>
      </w:r>
    </w:p>
    <w:p w:rsidR="00DE26CB" w:rsidRPr="00DE26CB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устройства: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DE26CB">
        <w:rPr>
          <w:rFonts w:ascii="Times New Roman" w:hAnsi="Times New Roman" w:cs="Times New Roman"/>
          <w:sz w:val="28"/>
          <w:szCs w:val="28"/>
        </w:rPr>
        <w:t>-05</w:t>
      </w:r>
    </w:p>
    <w:p w:rsidR="00DE26CB" w:rsidRPr="00DE26CB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DE26CB">
        <w:rPr>
          <w:rFonts w:ascii="Times New Roman" w:hAnsi="Times New Roman" w:cs="Times New Roman"/>
          <w:sz w:val="28"/>
          <w:szCs w:val="28"/>
        </w:rPr>
        <w:t>1234</w:t>
      </w:r>
    </w:p>
    <w:p w:rsidR="00DE26CB" w:rsidRPr="009947CE" w:rsidRDefault="00DE26CB">
      <w:pPr>
        <w:rPr>
          <w:rFonts w:ascii="Times New Roman" w:hAnsi="Times New Roman" w:cs="Times New Roman"/>
          <w:b/>
          <w:sz w:val="32"/>
          <w:szCs w:val="32"/>
        </w:rPr>
      </w:pPr>
      <w:r w:rsidRPr="009947CE">
        <w:rPr>
          <w:rFonts w:ascii="Times New Roman" w:hAnsi="Times New Roman" w:cs="Times New Roman"/>
          <w:b/>
          <w:sz w:val="32"/>
          <w:szCs w:val="32"/>
        </w:rPr>
        <w:t>Команды</w:t>
      </w:r>
    </w:p>
    <w:p w:rsidR="00B57B11" w:rsidRDefault="00DE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передаются в текстовом виде</w:t>
      </w:r>
      <w:r w:rsidR="005A558B">
        <w:rPr>
          <w:rFonts w:ascii="Times New Roman" w:hAnsi="Times New Roman" w:cs="Times New Roman"/>
          <w:sz w:val="28"/>
          <w:szCs w:val="28"/>
        </w:rPr>
        <w:t>, используя однобайтовую кодировку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7E77">
        <w:rPr>
          <w:rFonts w:ascii="Times New Roman" w:hAnsi="Times New Roman" w:cs="Times New Roman"/>
          <w:sz w:val="28"/>
          <w:szCs w:val="28"/>
        </w:rPr>
        <w:t xml:space="preserve">Каждая команда состоит из двух символов без разделительного </w:t>
      </w:r>
      <w:r w:rsidR="00B57B11">
        <w:rPr>
          <w:rFonts w:ascii="Times New Roman" w:hAnsi="Times New Roman" w:cs="Times New Roman"/>
          <w:sz w:val="28"/>
          <w:szCs w:val="28"/>
        </w:rPr>
        <w:t>пробела и завершающего символа.</w:t>
      </w:r>
      <w:r w:rsidR="00970E82">
        <w:rPr>
          <w:rFonts w:ascii="Times New Roman" w:hAnsi="Times New Roman" w:cs="Times New Roman"/>
          <w:sz w:val="28"/>
          <w:szCs w:val="28"/>
        </w:rPr>
        <w:t xml:space="preserve"> Ответы на полученные команды не отправляются. </w:t>
      </w:r>
    </w:p>
    <w:p w:rsidR="00B57B11" w:rsidRDefault="00D87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символ означает номер кнопки, с которой пришли данные или для которой предназначается команда: </w:t>
      </w:r>
      <w:r w:rsidRPr="00D87E77">
        <w:rPr>
          <w:rFonts w:ascii="Times New Roman" w:hAnsi="Times New Roman" w:cs="Times New Roman"/>
          <w:sz w:val="28"/>
          <w:szCs w:val="28"/>
        </w:rPr>
        <w:t>‘0’ – ‘3’</w:t>
      </w:r>
      <w:r w:rsidR="00B57B11">
        <w:rPr>
          <w:rFonts w:ascii="Times New Roman" w:hAnsi="Times New Roman" w:cs="Times New Roman"/>
          <w:sz w:val="28"/>
          <w:szCs w:val="28"/>
        </w:rPr>
        <w:t xml:space="preserve">. Также в одном случае возможен символ </w:t>
      </w:r>
      <w:r w:rsidR="00B57B11" w:rsidRPr="00B57B11">
        <w:rPr>
          <w:rFonts w:ascii="Times New Roman" w:hAnsi="Times New Roman" w:cs="Times New Roman"/>
          <w:sz w:val="28"/>
          <w:szCs w:val="28"/>
        </w:rPr>
        <w:t>‘</w:t>
      </w:r>
      <w:r w:rsidR="00B57B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57B11" w:rsidRPr="00B57B11">
        <w:rPr>
          <w:rFonts w:ascii="Times New Roman" w:hAnsi="Times New Roman" w:cs="Times New Roman"/>
          <w:sz w:val="28"/>
          <w:szCs w:val="28"/>
        </w:rPr>
        <w:t>’</w:t>
      </w:r>
      <w:r w:rsidR="00B57B11">
        <w:rPr>
          <w:rFonts w:ascii="Times New Roman" w:hAnsi="Times New Roman" w:cs="Times New Roman"/>
          <w:sz w:val="28"/>
          <w:szCs w:val="28"/>
        </w:rPr>
        <w:t xml:space="preserve"> означающий</w:t>
      </w:r>
      <w:r w:rsidR="005A558B" w:rsidRPr="005A558B">
        <w:rPr>
          <w:rFonts w:ascii="Times New Roman" w:hAnsi="Times New Roman" w:cs="Times New Roman"/>
          <w:sz w:val="28"/>
          <w:szCs w:val="28"/>
        </w:rPr>
        <w:t>,</w:t>
      </w:r>
      <w:r w:rsidR="005A558B">
        <w:rPr>
          <w:rFonts w:ascii="Times New Roman" w:hAnsi="Times New Roman" w:cs="Times New Roman"/>
          <w:sz w:val="28"/>
          <w:szCs w:val="28"/>
        </w:rPr>
        <w:t xml:space="preserve"> что</w:t>
      </w:r>
      <w:r w:rsidR="00B57B11">
        <w:rPr>
          <w:rFonts w:ascii="Times New Roman" w:hAnsi="Times New Roman" w:cs="Times New Roman"/>
          <w:sz w:val="28"/>
          <w:szCs w:val="28"/>
        </w:rPr>
        <w:t xml:space="preserve"> сообщение от </w:t>
      </w:r>
      <w:proofErr w:type="spellStart"/>
      <w:r w:rsidR="00B57B11">
        <w:rPr>
          <w:rFonts w:ascii="Times New Roman" w:hAnsi="Times New Roman" w:cs="Times New Roman"/>
          <w:sz w:val="28"/>
          <w:szCs w:val="28"/>
        </w:rPr>
        <w:t>блютуза</w:t>
      </w:r>
      <w:proofErr w:type="spellEnd"/>
      <w:r w:rsidRPr="00D87E77">
        <w:rPr>
          <w:rFonts w:ascii="Times New Roman" w:hAnsi="Times New Roman" w:cs="Times New Roman"/>
          <w:sz w:val="28"/>
          <w:szCs w:val="28"/>
        </w:rPr>
        <w:t>.</w:t>
      </w:r>
    </w:p>
    <w:p w:rsidR="00D87E77" w:rsidRDefault="00D87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символ представляет собой прописную латинскую букву, которая описывает непосредственно событие от указанной кнопки или команду для неё.</w:t>
      </w:r>
    </w:p>
    <w:tbl>
      <w:tblPr>
        <w:tblStyle w:val="a6"/>
        <w:tblW w:w="9631" w:type="dxa"/>
        <w:tblLook w:val="04A0" w:firstRow="1" w:lastRow="0" w:firstColumn="1" w:lastColumn="0" w:noHBand="0" w:noVBand="1"/>
      </w:tblPr>
      <w:tblGrid>
        <w:gridCol w:w="1818"/>
        <w:gridCol w:w="3330"/>
        <w:gridCol w:w="4483"/>
      </w:tblGrid>
      <w:tr w:rsidR="00B57B11" w:rsidTr="00B57B11">
        <w:trPr>
          <w:trHeight w:val="247"/>
        </w:trPr>
        <w:tc>
          <w:tcPr>
            <w:tcW w:w="1818" w:type="dxa"/>
          </w:tcPr>
          <w:p w:rsidR="00B57B11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330" w:type="dxa"/>
          </w:tcPr>
          <w:p w:rsidR="00B57B11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4483" w:type="dxa"/>
          </w:tcPr>
          <w:p w:rsidR="00B57B11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Замечание</w:t>
            </w:r>
          </w:p>
        </w:tc>
      </w:tr>
      <w:tr w:rsidR="00B57B11" w:rsidTr="00D01976">
        <w:trPr>
          <w:trHeight w:val="247"/>
        </w:trPr>
        <w:tc>
          <w:tcPr>
            <w:tcW w:w="9631" w:type="dxa"/>
            <w:gridSpan w:val="3"/>
          </w:tcPr>
          <w:p w:rsidR="00B57B11" w:rsidRDefault="00B57B11" w:rsidP="00B57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Входящие</w:t>
            </w:r>
          </w:p>
        </w:tc>
      </w:tr>
      <w:tr w:rsidR="00D87E77" w:rsidTr="00B57B11">
        <w:trPr>
          <w:trHeight w:val="257"/>
        </w:trPr>
        <w:tc>
          <w:tcPr>
            <w:tcW w:w="1818" w:type="dxa"/>
          </w:tcPr>
          <w:p w:rsidR="00D87E77" w:rsidRPr="00D87E77" w:rsidRDefault="00D87E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‘p’</w:t>
            </w:r>
          </w:p>
        </w:tc>
        <w:tc>
          <w:tcPr>
            <w:tcW w:w="3330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Произошло нажатие кнопки</w:t>
            </w:r>
          </w:p>
        </w:tc>
        <w:tc>
          <w:tcPr>
            <w:tcW w:w="4483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ограничивается частота нажатия кнопки, примерно раз в секунду</w:t>
            </w:r>
          </w:p>
        </w:tc>
      </w:tr>
      <w:tr w:rsidR="00D87E77" w:rsidTr="00B57B11">
        <w:trPr>
          <w:trHeight w:val="266"/>
        </w:trPr>
        <w:tc>
          <w:tcPr>
            <w:tcW w:w="1818" w:type="dxa"/>
          </w:tcPr>
          <w:p w:rsidR="00D87E77" w:rsidRPr="00D87E77" w:rsidRDefault="00D87E77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‘l’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(эль)</w:t>
            </w:r>
          </w:p>
        </w:tc>
        <w:tc>
          <w:tcPr>
            <w:tcW w:w="3330" w:type="dxa"/>
          </w:tcPr>
          <w:p w:rsidR="00D87E77" w:rsidRDefault="00B5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заряда батарейки</w:t>
            </w:r>
          </w:p>
        </w:tc>
        <w:tc>
          <w:tcPr>
            <w:tcW w:w="4483" w:type="dxa"/>
          </w:tcPr>
          <w:p w:rsidR="00D87E77" w:rsidRPr="005A558B" w:rsidRDefault="00B57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 будет продолжать работа</w:t>
            </w:r>
            <w:r w:rsidR="00970E82">
              <w:rPr>
                <w:rFonts w:ascii="Times New Roman" w:hAnsi="Times New Roman" w:cs="Times New Roman"/>
                <w:sz w:val="28"/>
                <w:szCs w:val="28"/>
              </w:rPr>
              <w:t>ть, но возможны потери данных. Также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ожет прийти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блютуза</w:t>
            </w:r>
            <w:proofErr w:type="spellEnd"/>
            <w:r w:rsidR="005A558B">
              <w:rPr>
                <w:rFonts w:ascii="Times New Roman" w:hAnsi="Times New Roman" w:cs="Times New Roman"/>
                <w:sz w:val="28"/>
                <w:szCs w:val="28"/>
              </w:rPr>
              <w:t xml:space="preserve">. Пример: </w:t>
            </w:r>
            <w:r w:rsidR="005A5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5A5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</w:t>
            </w:r>
            <w:proofErr w:type="spellEnd"/>
            <w:r w:rsidR="005A5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B57B11" w:rsidTr="00032A60">
        <w:trPr>
          <w:trHeight w:val="266"/>
        </w:trPr>
        <w:tc>
          <w:tcPr>
            <w:tcW w:w="9631" w:type="dxa"/>
            <w:gridSpan w:val="3"/>
          </w:tcPr>
          <w:p w:rsidR="00B57B11" w:rsidRDefault="00B57B11" w:rsidP="00B57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Исходящие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5A558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558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A558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Зажечь красный светодиод</w:t>
            </w:r>
          </w:p>
        </w:tc>
        <w:tc>
          <w:tcPr>
            <w:tcW w:w="4483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гореть пока не примет команду погасить. Если примет другую команду работы со светом – выполнит её, предварительно погаснув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Зажечь зелёный светодиод</w:t>
            </w:r>
          </w:p>
        </w:tc>
        <w:tc>
          <w:tcPr>
            <w:tcW w:w="4483" w:type="dxa"/>
          </w:tcPr>
          <w:p w:rsidR="00B57B11" w:rsidRDefault="00FF5E2B" w:rsidP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-- / / --</w:t>
            </w:r>
          </w:p>
        </w:tc>
      </w:tr>
      <w:tr w:rsidR="00B57B11" w:rsidTr="00B57B11">
        <w:trPr>
          <w:trHeight w:val="266"/>
        </w:trPr>
        <w:tc>
          <w:tcPr>
            <w:tcW w:w="1818" w:type="dxa"/>
          </w:tcPr>
          <w:p w:rsidR="00B57B11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Мигнуть красным светодиодом</w:t>
            </w:r>
          </w:p>
        </w:tc>
        <w:tc>
          <w:tcPr>
            <w:tcW w:w="4483" w:type="dxa"/>
          </w:tcPr>
          <w:p w:rsidR="00B57B11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Светодиод прогорит 0,2 секунды и погаснет</w:t>
            </w:r>
          </w:p>
        </w:tc>
      </w:tr>
      <w:tr w:rsidR="00FF5E2B" w:rsidTr="00B57B11">
        <w:trPr>
          <w:trHeight w:val="266"/>
        </w:trPr>
        <w:tc>
          <w:tcPr>
            <w:tcW w:w="1818" w:type="dxa"/>
          </w:tcPr>
          <w:p w:rsidR="00FF5E2B" w:rsidRP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F5E2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330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Мигнуть зелёным светодиодом</w:t>
            </w:r>
          </w:p>
        </w:tc>
        <w:tc>
          <w:tcPr>
            <w:tcW w:w="4483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 / / --</w:t>
            </w:r>
          </w:p>
        </w:tc>
      </w:tr>
      <w:tr w:rsidR="00FF5E2B" w:rsidTr="00B57B11">
        <w:trPr>
          <w:trHeight w:val="266"/>
        </w:trPr>
        <w:tc>
          <w:tcPr>
            <w:tcW w:w="1818" w:type="dxa"/>
          </w:tcPr>
          <w:p w:rsidR="00FF5E2B" w:rsidRDefault="00FF5E2B" w:rsidP="00D87E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‘n’</w:t>
            </w:r>
          </w:p>
        </w:tc>
        <w:tc>
          <w:tcPr>
            <w:tcW w:w="3330" w:type="dxa"/>
          </w:tcPr>
          <w:p w:rsidR="00FF5E2B" w:rsidRPr="00CC14E5" w:rsidRDefault="00CC14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Погасить</w:t>
            </w:r>
          </w:p>
        </w:tc>
        <w:tc>
          <w:tcPr>
            <w:tcW w:w="4483" w:type="dxa"/>
          </w:tcPr>
          <w:p w:rsidR="00FF5E2B" w:rsidRDefault="00FF5E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14E5" w:rsidRPr="00970E82" w:rsidRDefault="00CC14E5">
      <w:pPr>
        <w:rPr>
          <w:rFonts w:ascii="Times New Roman" w:hAnsi="Times New Roman" w:cs="Times New Roman"/>
          <w:sz w:val="28"/>
          <w:szCs w:val="28"/>
        </w:rPr>
      </w:pPr>
    </w:p>
    <w:p w:rsidR="00CC14E5" w:rsidRDefault="00CC14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Доп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олнения</w:t>
      </w:r>
    </w:p>
    <w:p w:rsidR="006B49F3" w:rsidRDefault="006B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главной кнопки две батарейки, одна питает саму кнопку, вторая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Разряжаются они независимо. </w:t>
      </w:r>
    </w:p>
    <w:p w:rsidR="00CC14E5" w:rsidRPr="00CC14E5" w:rsidRDefault="00CC1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низком уровне заряда у кнопки дополнительно</w:t>
      </w:r>
      <w:r w:rsidR="00970E82">
        <w:rPr>
          <w:rFonts w:ascii="Times New Roman" w:hAnsi="Times New Roman" w:cs="Times New Roman"/>
          <w:sz w:val="28"/>
          <w:szCs w:val="28"/>
        </w:rPr>
        <w:t xml:space="preserve"> к сообщению</w:t>
      </w:r>
      <w:r>
        <w:rPr>
          <w:rFonts w:ascii="Times New Roman" w:hAnsi="Times New Roman" w:cs="Times New Roman"/>
          <w:sz w:val="28"/>
          <w:szCs w:val="28"/>
        </w:rPr>
        <w:t xml:space="preserve"> будет мигать красный светодиод, если низкий уровень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блютуза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зелёный.</w:t>
      </w:r>
    </w:p>
    <w:sectPr w:rsidR="00CC14E5" w:rsidRPr="00CC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D3"/>
    <w:rsid w:val="00365137"/>
    <w:rsid w:val="003F75D3"/>
    <w:rsid w:val="005A558B"/>
    <w:rsid w:val="006B49F3"/>
    <w:rsid w:val="00806502"/>
    <w:rsid w:val="00970E82"/>
    <w:rsid w:val="009947CE"/>
    <w:rsid w:val="00B50236"/>
    <w:rsid w:val="00B57B11"/>
    <w:rsid w:val="00CC14E5"/>
    <w:rsid w:val="00D87E77"/>
    <w:rsid w:val="00DE26CB"/>
    <w:rsid w:val="00EF14CA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2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2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2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DE26C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E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E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2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2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2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DE26C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E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E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D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Шиманский</dc:creator>
  <cp:keywords/>
  <dc:description/>
  <cp:lastModifiedBy>Игорь Шиманский</cp:lastModifiedBy>
  <cp:revision>6</cp:revision>
  <dcterms:created xsi:type="dcterms:W3CDTF">2018-09-22T13:52:00Z</dcterms:created>
  <dcterms:modified xsi:type="dcterms:W3CDTF">2018-09-22T19:45:00Z</dcterms:modified>
</cp:coreProperties>
</file>