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{{синие переменные}}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{% маркеры %}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Президенту ВСКС</w:t>
      </w:r>
    </w:p>
    <w:p>
      <w:pPr>
        <w:spacing w:before="0" w:after="12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{{customer_signatory_name_genitive}}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Прошу Вас рассмотреть возможность </w:t>
      </w:r>
      <w:r>
        <w:rPr>
          <w:rFonts w:ascii="Times New Roman" w:hAnsi="Times New Roman"/>
          <w:b/>
          <w:color w:val="1E40AF"/>
          <w:sz w:val="24"/>
        </w:rPr>
        <w:t>{{service_subject}}</w:t>
      </w:r>
      <w:r>
        <w:rPr>
          <w:rFonts w:ascii="Times New Roman" w:hAnsi="Times New Roman"/>
          <w:b w:val="0"/>
          <w:i w:val="0"/>
          <w:sz w:val="24"/>
        </w:rPr>
        <w:t>. Обоснование: [текст пользователя].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Объект закупки: </w:t>
      </w:r>
      <w:r>
        <w:rPr>
          <w:rFonts w:ascii="Times New Roman" w:hAnsi="Times New Roman"/>
          <w:b/>
          <w:color w:val="1E40AF"/>
          <w:sz w:val="24"/>
        </w:rPr>
        <w:t>{{subject}}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Сумма: 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руб.)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Категория ФЭО: </w:t>
      </w:r>
      <w:r>
        <w:rPr>
          <w:rFonts w:ascii="Times New Roman" w:hAnsi="Times New Roman"/>
          <w:b/>
          <w:color w:val="1E40AF"/>
          <w:sz w:val="24"/>
        </w:rPr>
        <w:t>{{feo_path}}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Субсидия: </w:t>
      </w:r>
      <w:r>
        <w:rPr>
          <w:rFonts w:ascii="Times New Roman" w:hAnsi="Times New Roman"/>
          <w:b/>
          <w:color w:val="1E40AF"/>
          <w:sz w:val="24"/>
        </w:rPr>
        <w:t>{{subsidy_name}}</w:t>
      </w:r>
    </w:p>
    <w:p/>
    <w:p>
      <w:pPr>
        <w:spacing w:before="0" w:after="80" w:line="276" w:lineRule="exact"/>
        <w:jc w:val="left"/>
      </w:pP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