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imes New Roman" w:hAnsi="Times New Roman"/>
          <w:b/>
          <w:color w:val="1F2937"/>
          <w:sz w:val="22"/>
        </w:rPr>
        <w:t>🎨 ЛЕГЕНДА — как читать этот шаблон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b/>
          <w:color w:val="1E40AF"/>
          <w:sz w:val="20"/>
        </w:rPr>
        <w:t>«синие переменные»    — автоподстановка из БД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15803D"/>
          <w:sz w:val="20"/>
        </w:rPr>
        <w:t>зелёный текст         — вариант 1 в условном блоке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C2410C"/>
          <w:sz w:val="20"/>
        </w:rPr>
        <w:t>оранжевый текст       — вариант 2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i/>
          <w:color w:val="6B7280"/>
          <w:sz w:val="20"/>
        </w:rPr>
        <w:t>серые «маркеры»       — технические условия Jinja2 (не трогать)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i/>
          <w:sz w:val="20"/>
        </w:rPr>
        <w:t>⚠️ После открытия в Word удалите эту секцию (от «ЛЕГЕНДА» до строки «—————»).</w:t>
        <w:br/>
        <w:t>Полный справочник переменных: SubsidiesView → Шаблоны → «Руководство по переменным»</w:t>
      </w:r>
    </w:p>
    <w:p>
      <w:pPr>
        <w:spacing w:before="40" w:after="200"/>
        <w:jc w:val="left"/>
      </w:pPr>
      <w:r>
        <w:rPr>
          <w:rFonts w:ascii="Times New Roman" w:hAnsi="Times New Roman"/>
          <w:color w:val="6B7280"/>
          <w:sz w:val="20"/>
        </w:rPr>
        <w:t>————————————————————————————————————————</w:t>
      </w:r>
    </w:p>
    <w:p>
      <w:pPr>
        <w:spacing w:before="0" w:after="40" w:line="276" w:lineRule="exact"/>
        <w:jc w:val="right"/>
      </w:pPr>
      <w:commentRangeStart w:id="0"/>
      <w:r>
        <w:rPr>
          <w:rFonts w:ascii="Times New Roman" w:hAnsi="Times New Roman"/>
          <w:b w:val="0"/>
          <w:i w:val="0"/>
          <w:sz w:val="24"/>
        </w:rPr>
        <w:t xml:space="preserve">Руководителю {{ customer_short_name }}</w:t>
      </w:r>
      <w:commentRangeEnd w:id="0"/>
      <w:r>
        <w:rPr>
          <w:rStyle w:val="CommentReference"/>
        </w:rPr>
        <w:commentReference w:id="0"/>
      </w:r>
    </w:p>
    <w:p>
      <w:pPr>
        <w:spacing w:before="0" w:after="120" w:line="276" w:lineRule="exact"/>
        <w:jc w:val="right"/>
      </w:pPr>
      <w:commentRangeStart w:id="1"/>
      <w:r>
        <w:rPr>
          <w:rFonts w:ascii="Times New Roman" w:hAnsi="Times New Roman"/>
          <w:b/>
          <w:color w:val="1E40AF"/>
          <w:sz w:val="24"/>
        </w:rPr>
        <w:t>{{customer_signatory_name_genitive}}</w:t>
      </w:r>
      <w:commentRangeEnd w:id="1"/>
      <w:r>
        <w:rPr>
          <w:rStyle w:val="CommentReference"/>
        </w:rPr>
        <w:commentReference w:id="1"/>
      </w:r>
    </w:p>
    <w:p>
      <w:pPr>
        <w:spacing w:before="0" w:after="40" w:line="276" w:lineRule="exact"/>
        <w:jc w:val="right"/>
      </w:pPr>
      <w:r>
        <w:rPr>
          <w:rFonts w:ascii="Times New Roman" w:hAnsi="Times New Roman"/>
          <w:b w:val="0"/>
          <w:i w:val="0"/>
          <w:sz w:val="24"/>
        </w:rPr>
        <w:t xml:space="preserve">от </w:t>
      </w:r>
      <w:commentRangeStart w:id="2"/>
      <w:r>
        <w:rPr>
          <w:rFonts w:ascii="Times New Roman" w:hAnsi="Times New Roman"/>
          <w:b/>
          <w:color w:val="1E40AF"/>
          <w:sz w:val="24"/>
        </w:rPr>
        <w:t>{{initiator_role}}</w:t>
      </w:r>
      <w:commentRangeEnd w:id="2"/>
      <w:r>
        <w:rPr>
          <w:rStyle w:val="CommentReference"/>
        </w:rPr>
        <w:commentReference w:id="2"/>
      </w:r>
    </w:p>
    <w:p>
      <w:pPr>
        <w:spacing w:before="0" w:after="200" w:line="276" w:lineRule="exact"/>
        <w:jc w:val="right"/>
      </w:pPr>
      <w:commentRangeStart w:id="3"/>
      <w:r>
        <w:rPr>
          <w:rFonts w:ascii="Times New Roman" w:hAnsi="Times New Roman"/>
          <w:b/>
          <w:color w:val="1E40AF"/>
          <w:sz w:val="24"/>
        </w:rPr>
        <w:t>{{initiator_name}}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276" w:lineRule="exact"/>
        <w:jc w:val="center"/>
      </w:pPr>
      <w:r>
        <w:rPr>
          <w:rFonts w:ascii="Times New Roman" w:hAnsi="Times New Roman"/>
          <w:b/>
          <w:i w:val="0"/>
          <w:sz w:val="28"/>
        </w:rPr>
        <w:t>СЛУЖЕБНАЯ ЗАПИСКА</w:t>
      </w:r>
    </w:p>
    <w:p>
      <w:pPr>
        <w:spacing w:before="0" w:after="0" w:line="276" w:lineRule="exact"/>
        <w:jc w:val="center"/>
      </w:pPr>
      <w:commentRangeStart w:id="4"/>
      <w:r>
        <w:rPr>
          <w:rFonts w:ascii="Times New Roman" w:hAnsi="Times New Roman"/>
          <w:i/>
          <w:color w:val="6B7280"/>
          <w:sz w:val="20"/>
        </w:rPr>
        <w:t>{% if doc_kind == 'procurement' %}</w:t>
      </w:r>
      <w:commentRangeEnd w:id="4"/>
      <w:r>
        <w:rPr>
          <w:rStyle w:val="CommentReference"/>
        </w:rPr>
        <w:commentReference w:id="4"/>
      </w:r>
    </w:p>
    <w:p>
      <w:pPr>
        <w:spacing w:before="0" w:after="80" w:line="276" w:lineRule="exact"/>
        <w:jc w:val="center"/>
      </w:pPr>
      <w:r>
        <w:rPr>
          <w:rFonts w:ascii="Times New Roman" w:hAnsi="Times New Roman"/>
          <w:color w:val="15803D"/>
          <w:sz w:val="24"/>
        </w:rPr>
        <w:t>о закупке</w:t>
      </w:r>
    </w:p>
    <w:p>
      <w:pPr>
        <w:spacing w:before="0" w:after="120" w:line="276" w:lineRule="exact"/>
        <w:jc w:val="center"/>
      </w:pPr>
      <w:commentRangeStart w:id="5"/>
      <w:r>
        <w:rPr>
          <w:rFonts w:ascii="Times New Roman" w:hAnsi="Times New Roman"/>
          <w:i/>
          <w:color w:val="6B7280"/>
          <w:sz w:val="20"/>
        </w:rPr>
        <w:t>{% endif %}</w:t>
      </w:r>
      <w:commentRangeEnd w:id="5"/>
      <w:r>
        <w:rPr>
          <w:rStyle w:val="CommentReference"/>
        </w:rPr>
        <w:commentReference w:id="5"/>
      </w:r>
    </w:p>
    <w:p>
      <w:pPr>
        <w:spacing w:before="0" w:after="20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г. Москва                          «</w:t>
      </w:r>
      <w:commentRangeStart w:id="6"/>
      <w:r>
        <w:rPr>
          <w:rFonts w:ascii="Times New Roman" w:hAnsi="Times New Roman"/>
          <w:b/>
          <w:color w:val="1E40AF"/>
          <w:sz w:val="24"/>
        </w:rPr>
        <w:t>{{today}}</w:t>
      </w:r>
      <w:commentRangeEnd w:id="6"/>
      <w:r>
        <w:rPr>
          <w:rStyle w:val="CommentReference"/>
        </w:rPr>
        <w:commentReference w:id="6"/>
      </w:r>
      <w:r>
        <w:rPr>
          <w:rFonts w:ascii="Times New Roman" w:hAnsi="Times New Roman"/>
          <w:b w:val="0"/>
          <w:i w:val="0"/>
          <w:sz w:val="24"/>
        </w:rPr>
        <w:t>»</w:t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/>
          <w:i w:val="0"/>
          <w:sz w:val="24"/>
        </w:rPr>
        <w:t>Прошу инициировать закупку:</w:t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Предмет: </w:t>
      </w:r>
      <w:commentRangeStart w:id="7"/>
      <w:r>
        <w:rPr>
          <w:rFonts w:ascii="Times New Roman" w:hAnsi="Times New Roman"/>
          <w:b/>
          <w:color w:val="1E40AF"/>
          <w:sz w:val="24"/>
        </w:rPr>
        <w:t>{{subject}}</w:t>
      </w:r>
      <w:commentRangeEnd w:id="7"/>
      <w:r>
        <w:rPr>
          <w:rStyle w:val="CommentReference"/>
        </w:rPr>
        <w:commentReference w:id="7"/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Тип: </w:t>
      </w:r>
      <w:commentRangeStart w:id="8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8"/>
      <w:r>
        <w:rPr>
          <w:rStyle w:val="CommentReference"/>
        </w:rPr>
        <w:commentReference w:id="8"/>
      </w:r>
      <w:r>
        <w:rPr>
          <w:rFonts w:ascii="Times New Roman" w:hAnsi="Times New Roman"/>
          <w:color w:val="C2410C"/>
          <w:sz w:val="24"/>
        </w:rPr>
        <w:t>поставка товара</w:t>
      </w:r>
      <w:commentRangeStart w:id="9"/>
      <w:r>
        <w:rPr>
          <w:rFonts w:ascii="Times New Roman" w:hAnsi="Times New Roman"/>
          <w:i/>
          <w:color w:val="6B7280"/>
          <w:sz w:val="24"/>
        </w:rPr>
        <w:t>{% else %}</w:t>
      </w:r>
      <w:commentRangeEnd w:id="9"/>
      <w:r>
        <w:rPr>
          <w:rStyle w:val="CommentReference"/>
        </w:rPr>
        <w:commentReference w:id="9"/>
      </w:r>
      <w:r>
        <w:rPr>
          <w:rFonts w:ascii="Times New Roman" w:hAnsi="Times New Roman"/>
          <w:color w:val="15803D"/>
          <w:sz w:val="24"/>
        </w:rPr>
        <w:t>оказание услуг</w:t>
      </w:r>
      <w:commentRangeStart w:id="10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10"/>
      <w:r>
        <w:rPr>
          <w:rStyle w:val="CommentReference"/>
        </w:rPr>
        <w:commentReference w:id="10"/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Способ закупки: </w:t>
      </w:r>
      <w:commentRangeStart w:id="11"/>
      <w:r>
        <w:rPr>
          <w:rFonts w:ascii="Times New Roman" w:hAnsi="Times New Roman"/>
          <w:b/>
          <w:color w:val="1E40AF"/>
          <w:sz w:val="24"/>
        </w:rPr>
        <w:t>{{purchase_method}}</w:t>
      </w:r>
      <w:commentRangeEnd w:id="11"/>
      <w:r>
        <w:rPr>
          <w:rStyle w:val="CommentReference"/>
        </w:rPr>
        <w:commentReference w:id="11"/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Срок: </w:t>
      </w:r>
      <w:commentRangeStart w:id="12"/>
      <w:r>
        <w:rPr>
          <w:rFonts w:ascii="Times New Roman" w:hAnsi="Times New Roman"/>
          <w:b/>
          <w:color w:val="1E40AF"/>
          <w:sz w:val="24"/>
        </w:rPr>
        <w:t>{{service_term}}</w:t>
      </w:r>
      <w:commentRangeEnd w:id="12"/>
      <w:r>
        <w:rPr>
          <w:rStyle w:val="CommentReference"/>
        </w:rPr>
        <w:commentReference w:id="12"/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НМЦД: </w:t>
      </w:r>
      <w:commentRangeStart w:id="13"/>
      <w:r>
        <w:rPr>
          <w:rFonts w:ascii="Times New Roman" w:hAnsi="Times New Roman"/>
          <w:b/>
          <w:color w:val="1E40AF"/>
          <w:sz w:val="24"/>
        </w:rPr>
        <w:t>{{total_nmcd}}</w:t>
      </w:r>
      <w:commentRangeEnd w:id="13"/>
      <w:r>
        <w:rPr>
          <w:rStyle w:val="CommentReference"/>
        </w:rPr>
        <w:commentReference w:id="13"/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Категория ФЭО: </w:t>
      </w:r>
      <w:commentRangeStart w:id="14"/>
      <w:r>
        <w:rPr>
          <w:rFonts w:ascii="Times New Roman" w:hAnsi="Times New Roman"/>
          <w:b/>
          <w:color w:val="1E40AF"/>
          <w:sz w:val="24"/>
        </w:rPr>
        <w:t>{{feo_path}}</w:t>
      </w:r>
      <w:commentRangeEnd w:id="14"/>
      <w:r>
        <w:rPr>
          <w:rStyle w:val="CommentReference"/>
        </w:rPr>
        <w:commentReference w:id="14"/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Субсидия: </w:t>
      </w:r>
      <w:commentRangeStart w:id="15"/>
      <w:r>
        <w:rPr>
          <w:rFonts w:ascii="Times New Roman" w:hAnsi="Times New Roman"/>
          <w:b/>
          <w:color w:val="1E40AF"/>
          <w:sz w:val="24"/>
        </w:rPr>
        <w:t>{{subsidy_name}}</w:t>
      </w:r>
      <w:commentRangeEnd w:id="15"/>
      <w:r>
        <w:rPr>
          <w:rStyle w:val="CommentReference"/>
        </w:rPr>
        <w:commentReference w:id="15"/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Обоснование необходимости: [пользователь добавит].</w:t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Срок подачи заявок (если конкурс): </w:t>
      </w:r>
      <w:commentRangeStart w:id="16"/>
      <w:r>
        <w:rPr>
          <w:rFonts w:ascii="Times New Roman" w:hAnsi="Times New Roman"/>
          <w:b/>
          <w:color w:val="1E40AF"/>
          <w:sz w:val="24"/>
        </w:rPr>
        <w:t>{{submission_deadline_datetime}}</w:t>
      </w:r>
      <w:commentRangeEnd w:id="16"/>
      <w:r>
        <w:rPr>
          <w:rStyle w:val="CommentReference"/>
        </w:rPr>
        <w:commentReference w:id="16"/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Место </w:t>
      </w:r>
      <w:commentRangeStart w:id="17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17"/>
      <w:r>
        <w:rPr>
          <w:rStyle w:val="CommentReference"/>
        </w:rPr>
        <w:commentReference w:id="17"/>
      </w:r>
      <w:r>
        <w:rPr>
          <w:rFonts w:ascii="Times New Roman" w:hAnsi="Times New Roman"/>
          <w:color w:val="C2410C"/>
          <w:sz w:val="24"/>
        </w:rPr>
        <w:t>поставки</w:t>
      </w:r>
      <w:commentRangeStart w:id="18"/>
      <w:r>
        <w:rPr>
          <w:rFonts w:ascii="Times New Roman" w:hAnsi="Times New Roman"/>
          <w:i/>
          <w:color w:val="6B7280"/>
          <w:sz w:val="24"/>
        </w:rPr>
        <w:t>{% else %}</w:t>
      </w:r>
      <w:commentRangeEnd w:id="18"/>
      <w:r>
        <w:rPr>
          <w:rStyle w:val="CommentReference"/>
        </w:rPr>
        <w:commentReference w:id="18"/>
      </w:r>
      <w:r>
        <w:rPr>
          <w:rFonts w:ascii="Times New Roman" w:hAnsi="Times New Roman"/>
          <w:color w:val="15803D"/>
          <w:sz w:val="24"/>
        </w:rPr>
        <w:t>оказания</w:t>
      </w:r>
      <w:commentRangeStart w:id="19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19"/>
      <w:r>
        <w:rPr>
          <w:rStyle w:val="CommentReference"/>
        </w:rPr>
        <w:commentReference w:id="19"/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commentRangeStart w:id="20"/>
      <w:r>
        <w:rPr>
          <w:rFonts w:ascii="Times New Roman" w:hAnsi="Times New Roman"/>
          <w:b/>
          <w:color w:val="1E40AF"/>
          <w:sz w:val="24"/>
        </w:rPr>
        <w:t>{{delivery_location}}</w:t>
      </w:r>
      <w:commentRangeEnd w:id="20"/>
      <w:r>
        <w:rPr>
          <w:rStyle w:val="CommentReference"/>
        </w:rPr>
        <w:commentReference w:id="20"/>
      </w:r>
    </w:p>
    <w:p/>
    <w:p>
      <w:pPr>
        <w:spacing w:before="0" w:after="80" w:line="276" w:lineRule="exact"/>
        <w:jc w:val="left"/>
      </w:pPr>
      <w:commentRangeStart w:id="21"/>
      <w:r>
        <w:rPr>
          <w:rFonts w:ascii="Times New Roman" w:hAnsi="Times New Roman"/>
          <w:b/>
          <w:color w:val="1E40AF"/>
          <w:sz w:val="24"/>
        </w:rPr>
        <w:t>{{initiator_role}}</w:t>
      </w:r>
      <w:commentRangeEnd w:id="21"/>
      <w:r>
        <w:rPr>
          <w:rStyle w:val="CommentReference"/>
        </w:rPr>
        <w:commentReference w:id="21"/>
      </w:r>
    </w:p>
    <w:p>
      <w:pPr>
        <w:spacing w:before="0" w:after="4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___________________ / </w:t>
      </w:r>
      <w:commentRangeStart w:id="22"/>
      <w:r>
        <w:rPr>
          <w:rFonts w:ascii="Times New Roman" w:hAnsi="Times New Roman"/>
          <w:b/>
          <w:color w:val="1E40AF"/>
          <w:sz w:val="24"/>
        </w:rPr>
        <w:t>{{initiator_name}}</w:t>
      </w:r>
      <w:commentRangeEnd w:id="22"/>
      <w:r>
        <w:rPr>
          <w:rStyle w:val="CommentReference"/>
        </w:rPr>
        <w:commentReference w:id="22"/>
      </w:r>
    </w:p>
    <w:p>
      <w:pPr>
        <w:spacing w:before="0" w:after="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«</w:t>
      </w:r>
      <w:commentRangeStart w:id="23"/>
      <w:r>
        <w:rPr>
          <w:rFonts w:ascii="Times New Roman" w:hAnsi="Times New Roman"/>
          <w:b/>
          <w:color w:val="1E40AF"/>
          <w:sz w:val="24"/>
        </w:rPr>
        <w:t>{{today}}</w:t>
      </w:r>
      <w:commentRangeEnd w:id="23"/>
      <w:r>
        <w:rPr>
          <w:rStyle w:val="CommentReference"/>
        </w:rPr>
        <w:commentReference w:id="23"/>
      </w:r>
      <w:r>
        <w:rPr>
          <w:rFonts w:ascii="Times New Roman" w:hAnsi="Times New Roman"/>
          <w:b w:val="0"/>
          <w:i w:val="0"/>
          <w:sz w:val="24"/>
        </w:rPr>
        <w:t>»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Петрова Петра Петровича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инициатора. Пример: начальник отдела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инициатора. Пример: Иванов И.И.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только если это служебная записка на закупку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Предмет закупки. Пример: Оказание услуг связи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Способ закупки. Пример: Единственный поставщик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Готовая строка срока. Пример: с 15.01.2026 по 28.02.2026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НМЦД — начальная максимальная цена договора. Пример: 130 000,00 ₽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Полный путь ФЭО. Пример: 1. Адм → 1.2 IT → 1.2.3 Услуги связи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субсидии. Пример: ФАДМ-2026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Дата+время завершения. Пример: 10.01.2026 17:00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Место оказания услуг / доставки. Пример: г. Москва, ул. Ленина, д. 1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инициатора. Пример: начальник отдела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инициатора. Пример: Иванов И.И.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