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</w:tcPr>
          <w:p>
            <w:r>
              <w:rPr>
                <w:rFonts w:ascii="Times New Roman" w:hAnsi="Times New Roman"/>
                <w:i/>
                <w:color w:val="6B7280"/>
                <w:sz w:val="20"/>
              </w:rPr>
              <w:t>{% tr for pair in receipt_pairs %}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 pair.left }}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 pair.right }}</w:t>
            </w:r>
          </w:p>
          <w:p>
            <w:r>
              <w:rPr>
                <w:rFonts w:ascii="Times New Roman" w:hAnsi="Times New Roman"/>
                <w:i/>
                <w:color w:val="6B7280"/>
                <w:sz w:val="20"/>
              </w:rPr>
              <w:t>{% tr endfor %}</w:t>
            </w:r>
          </w:p>
        </w:tc>
      </w:tr>
    </w:tbl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